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轻量化多模态轨迹预测系统 使用手册</w:t>
      </w:r>
    </w:p>
    <w:p>
      <w:pPr>
        <w:jc w:val="center"/>
      </w:pPr>
      <w:r>
        <w:rPr>
          <w:color w:val="4F46E5"/>
          <w:sz w:val="32"/>
        </w:rPr>
        <w:t>面向低速场景 · 实体小车部署指南</w:t>
      </w:r>
    </w:p>
    <w:p>
      <w:pPr>
        <w:jc w:val="center"/>
      </w:pPr>
      <w:r>
        <w:rPr>
          <w:sz w:val="20"/>
        </w:rPr>
        <w:t>文档版本: 1.0 | 日期: 2026-08-19</w:t>
      </w:r>
    </w:p>
    <w:p>
      <w:r>
        <w:br w:type="page"/>
      </w:r>
    </w:p>
    <w:p>
      <w:pPr>
        <w:pStyle w:val="Heading1"/>
      </w:pPr>
      <w:r>
        <w:t>一、系统概述</w:t>
      </w:r>
    </w:p>
    <w:p>
      <w:pPr>
        <w:pStyle w:val="Heading2"/>
      </w:pPr>
      <w:r>
        <w:t>1.1 项目定位</w:t>
      </w:r>
    </w:p>
    <w:p>
      <w:r>
        <w:t>本系统是一个面向低速场景（校园/园区无人车）的轻量化多模态轨迹预测系统。核心目标：用最少的参数（244K）和最低的算力（RTX 3060 6GB），在 Argoverse 真实数据上做出可用的多模态轨迹预测。从数据管道、模型训练、消融实验、可视化分析到 ONNX 部署全流程覆盖，可直接部署到 Intel NUC 实体小车。</w:t>
      </w:r>
    </w:p>
    <w:p>
      <w:pPr>
        <w:pStyle w:val="Heading2"/>
      </w:pPr>
      <w:r>
        <w:t>1.2 系统架构</w:t>
      </w:r>
    </w:p>
    <w:p>
      <w:r>
        <w:t>数据流: Argoverse CSV -&gt; preprocessing.py(11维特征) -&gt; train.npz -&gt; TrajectoryModel(K=5+时序卷积+注意力池化) -&gt; WTA训练(AMP) -&gt; ONNX导出(0.77MB) -&gt; ROS节点(20Hz) -&gt; RViz可视化</w:t>
      </w:r>
    </w:p>
    <w:p>
      <w:pPr>
        <w:pStyle w:val="Heading2"/>
      </w:pPr>
      <w:r>
        <w:t>1.3 核心技术指标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模型参数量</w:t>
            </w:r>
          </w:p>
        </w:tc>
        <w:tc>
          <w:tcPr>
            <w:tcW w:type="dxa" w:w="4320"/>
          </w:tcPr>
          <w:p>
            <w:r>
              <w:t>243,357 (目标 250K 以内, per-mode 独立不确定性)</w:t>
            </w:r>
          </w:p>
        </w:tc>
      </w:tr>
      <w:tr>
        <w:tc>
          <w:tcPr>
            <w:tcW w:type="dxa" w:w="4320"/>
          </w:tcPr>
          <w:p>
            <w:r>
              <w:t>模态数 K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输入特征</w:t>
            </w:r>
          </w:p>
        </w:tc>
        <w:tc>
          <w:tcPr>
            <w:tcW w:type="dxa" w:w="4320"/>
          </w:tcPr>
          <w:p>
            <w:r>
              <w:t>11维 [x,y,vx,vy,t/T,1,dist,rel_x,rel_y,heading,curvature]</w:t>
            </w:r>
          </w:p>
        </w:tc>
      </w:tr>
      <w:tr>
        <w:tc>
          <w:tcPr>
            <w:tcW w:type="dxa" w:w="4320"/>
          </w:tcPr>
          <w:p>
            <w:r>
              <w:t>观测/预测窗口</w:t>
            </w:r>
          </w:p>
        </w:tc>
        <w:tc>
          <w:tcPr>
            <w:tcW w:type="dxa" w:w="4320"/>
          </w:tcPr>
          <w:p>
            <w:r>
              <w:t>20帧(2s) / 30帧(3s) @10Hz</w:t>
            </w:r>
          </w:p>
        </w:tc>
      </w:tr>
      <w:tr>
        <w:tc>
          <w:tcPr>
            <w:tcW w:type="dxa" w:w="4320"/>
          </w:tcPr>
          <w:p>
            <w:r>
              <w:t>验证集 minADE</w:t>
            </w:r>
          </w:p>
        </w:tc>
        <w:tc>
          <w:tcPr>
            <w:tcW w:type="dxa" w:w="4320"/>
          </w:tcPr>
          <w:p>
            <w:r>
              <w:t>0.5779 (80 epoch)</w:t>
            </w:r>
          </w:p>
        </w:tc>
      </w:tr>
      <w:tr>
        <w:tc>
          <w:tcPr>
            <w:tcW w:type="dxa" w:w="4320"/>
          </w:tcPr>
          <w:p>
            <w:r>
              <w:t>CPU 推理延迟</w:t>
            </w:r>
          </w:p>
        </w:tc>
        <w:tc>
          <w:tcPr>
            <w:tcW w:type="dxa" w:w="4320"/>
          </w:tcPr>
          <w:p>
            <w:r>
              <w:t>0.21 ms (ONNX Runtime)</w:t>
            </w:r>
          </w:p>
        </w:tc>
      </w:tr>
      <w:tr>
        <w:tc>
          <w:tcPr>
            <w:tcW w:type="dxa" w:w="4320"/>
          </w:tcPr>
          <w:p>
            <w:r>
              <w:t>ONNX 模型大小</w:t>
            </w:r>
          </w:p>
        </w:tc>
        <w:tc>
          <w:tcPr>
            <w:tcW w:type="dxa" w:w="4320"/>
          </w:tcPr>
          <w:p>
            <w:r>
              <w:t>0.77 MB</w:t>
            </w:r>
          </w:p>
        </w:tc>
      </w:tr>
      <w:tr>
        <w:tc>
          <w:tcPr>
            <w:tcW w:type="dxa" w:w="4320"/>
          </w:tcPr>
          <w:p>
            <w:r>
              <w:t>训练硬件</w:t>
            </w:r>
          </w:p>
        </w:tc>
        <w:tc>
          <w:tcPr>
            <w:tcW w:type="dxa" w:w="4320"/>
          </w:tcPr>
          <w:p>
            <w:r>
              <w:t>RTX 3060 6GB, ~4h (80 epoch)</w:t>
            </w:r>
          </w:p>
        </w:tc>
      </w:tr>
    </w:tbl>
    <w:p>
      <w:pPr>
        <w:pStyle w:val="Heading2"/>
      </w:pPr>
      <w:r>
        <w:t>1.4 模型架构</w:t>
      </w:r>
    </w:p>
    <w:p>
      <w:r>
        <w:t>编码器: Linear(11-&gt;128)+LayerNorm -&gt; 3xMLPBlock(残差) -&gt; DepthwiseConv1d(时序混合) -&gt; AttentionPooling(标准1/sqrt(d_k))</w:t>
        <w:br/>
        <w:t>预测器: 模态选择器(128-&gt;64-&gt;5) + K=5个轨迹分支(128-&gt;128-&gt;60)</w:t>
        <w:br/>
        <w:t>不确定性: K=5 个独立头 Linear(128-&gt;64-&gt;60)+Softplus -&gt; 每模态每帧每维方差</w:t>
        <w:br/>
        <w:t>损失: L = 0.7*WTA_smooth_l1 + 0.3*CE + 0.05*NLL(可选)</w:t>
      </w:r>
    </w:p>
    <w:p>
      <w:r>
        <w:br w:type="page"/>
      </w:r>
    </w:p>
    <w:p>
      <w:pPr>
        <w:pStyle w:val="Heading1"/>
      </w:pPr>
      <w:r>
        <w:t>二、训练流程</w:t>
      </w:r>
    </w:p>
    <w:p>
      <w:pPr>
        <w:pStyle w:val="Heading2"/>
      </w:pPr>
      <w:r>
        <w:t>2.1 数据准备</w:t>
      </w:r>
    </w:p>
    <w:p>
      <w:r>
        <w:t>1. 将 Argoverse v1.1 解压到 1/train/data/ 和 1/val/data/</w:t>
      </w:r>
    </w:p>
    <w:p>
      <w:r>
        <w:t>2. python scripts/preprocess_real_data.py (处理约245K个CSV)</w:t>
      </w:r>
    </w:p>
    <w:p>
      <w:r>
        <w:t>3. 输出 data/processed/train.npz(150万样本) val.npz(21万) test.npz(43万)</w:t>
      </w:r>
    </w:p>
    <w:p>
      <w:pPr>
        <w:pStyle w:val="Heading2"/>
      </w:pPr>
      <w:r>
        <w:t>2.2 训练命令</w:t>
      </w:r>
    </w:p>
    <w:p>
      <w:r>
        <w:t>完整训练: python experiments/run_baseline.py (80 epoch, ~4h)</w:t>
      </w:r>
    </w:p>
    <w:p>
      <w:r>
        <w:t>快速消融: python scripts/run_ablation_continue.py (5 epoch x 8变体)</w:t>
      </w:r>
    </w:p>
    <w:p>
      <w:r>
        <w:t>两阶段不确定性: python scripts/train_with_uncertainty.py</w:t>
      </w:r>
    </w:p>
    <w:p>
      <w:pPr>
        <w:pStyle w:val="Heading2"/>
      </w:pPr>
      <w:r>
        <w:t>2.3 训练策略</w:t>
      </w:r>
    </w:p>
    <w:p>
      <w:r>
        <w:t>优化器: AdamW lr=1e-3 | 调度: CosineAnnealing+5epoch warmup | 混合精度: AMP | 增强: 旋转+缩放+噪声 | 早停: patience=15</w:t>
      </w:r>
    </w:p>
    <w:p>
      <w:r>
        <w:br w:type="page"/>
      </w:r>
    </w:p>
    <w:p>
      <w:pPr>
        <w:pStyle w:val="Heading1"/>
      </w:pPr>
      <w:r>
        <w:t>三、消融实验与性能提升</w:t>
      </w:r>
    </w:p>
    <w:p>
      <w:pPr>
        <w:pStyle w:val="Heading2"/>
      </w:pPr>
      <w:r>
        <w:t>3.1 消融结果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变体</w:t>
            </w:r>
          </w:p>
        </w:tc>
        <w:tc>
          <w:tcPr>
            <w:tcW w:type="dxa" w:w="2880"/>
          </w:tcPr>
          <w:p>
            <w:r>
              <w:t>minADE</w:t>
            </w:r>
          </w:p>
        </w:tc>
        <w:tc>
          <w:tcPr>
            <w:tcW w:type="dxa" w:w="2880"/>
          </w:tcPr>
          <w:p>
            <w:r>
              <w:t>vs基线</w:t>
            </w:r>
          </w:p>
        </w:tc>
      </w:tr>
      <w:tr>
        <w:tc>
          <w:tcPr>
            <w:tcW w:type="dxa" w:w="2880"/>
          </w:tcPr>
          <w:p>
            <w:r>
              <w:t>K=3 基线</w:t>
            </w:r>
          </w:p>
        </w:tc>
        <w:tc>
          <w:tcPr>
            <w:tcW w:type="dxa" w:w="2880"/>
          </w:tcPr>
          <w:p>
            <w:r>
              <w:t>0.7629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K=5 ★</w:t>
            </w:r>
          </w:p>
        </w:tc>
        <w:tc>
          <w:tcPr>
            <w:tcW w:type="dxa" w:w="2880"/>
          </w:tcPr>
          <w:p>
            <w:r>
              <w:t>0.6334</w:t>
            </w:r>
          </w:p>
        </w:tc>
        <w:tc>
          <w:tcPr>
            <w:tcW w:type="dxa" w:w="2880"/>
          </w:tcPr>
          <w:p>
            <w:r>
              <w:t>+17.0%</w:t>
            </w:r>
          </w:p>
        </w:tc>
      </w:tr>
      <w:tr>
        <w:tc>
          <w:tcPr>
            <w:tcW w:type="dxa" w:w="2880"/>
          </w:tcPr>
          <w:p>
            <w:r>
              <w:t>无上下文6维</w:t>
            </w:r>
          </w:p>
        </w:tc>
        <w:tc>
          <w:tcPr>
            <w:tcW w:type="dxa" w:w="2880"/>
          </w:tcPr>
          <w:p>
            <w:r>
              <w:t>0.7472</w:t>
            </w:r>
          </w:p>
        </w:tc>
        <w:tc>
          <w:tcPr>
            <w:tcW w:type="dxa" w:w="2880"/>
          </w:tcPr>
          <w:p>
            <w:r>
              <w:t>+2.1%</w:t>
            </w:r>
          </w:p>
        </w:tc>
      </w:tr>
      <w:tr>
        <w:tc>
          <w:tcPr>
            <w:tcW w:type="dxa" w:w="2880"/>
          </w:tcPr>
          <w:p>
            <w:r>
              <w:t>K=1</w:t>
            </w:r>
          </w:p>
        </w:tc>
        <w:tc>
          <w:tcPr>
            <w:tcW w:type="dxa" w:w="2880"/>
          </w:tcPr>
          <w:p>
            <w:r>
              <w:t>1.1539</w:t>
            </w:r>
          </w:p>
        </w:tc>
        <w:tc>
          <w:tcPr>
            <w:tcW w:type="dxa" w:w="2880"/>
          </w:tcPr>
          <w:p>
            <w:r>
              <w:t>-51.2%</w:t>
            </w:r>
          </w:p>
        </w:tc>
      </w:tr>
    </w:tbl>
    <w:p>
      <w:pPr>
        <w:pStyle w:val="Heading2"/>
      </w:pPr>
      <w:r>
        <w:t>3.2 四阶段提升路线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minADE</w:t>
            </w:r>
          </w:p>
        </w:tc>
        <w:tc>
          <w:tcPr>
            <w:tcW w:type="dxa" w:w="2880"/>
          </w:tcPr>
          <w:p>
            <w:r>
              <w:t>累计提升</w:t>
            </w:r>
          </w:p>
        </w:tc>
      </w:tr>
      <w:tr>
        <w:tc>
          <w:tcPr>
            <w:tcW w:type="dxa" w:w="2880"/>
          </w:tcPr>
          <w:p>
            <w:r>
              <w:t>起点: K=3,9维,5ep</w:t>
            </w:r>
          </w:p>
        </w:tc>
        <w:tc>
          <w:tcPr>
            <w:tcW w:type="dxa" w:w="2880"/>
          </w:tcPr>
          <w:p>
            <w:r>
              <w:t>0.7589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+11维特征</w:t>
            </w:r>
          </w:p>
        </w:tc>
        <w:tc>
          <w:tcPr>
            <w:tcW w:type="dxa" w:w="2880"/>
          </w:tcPr>
          <w:p>
            <w:r>
              <w:t>0.7655</w:t>
            </w:r>
          </w:p>
        </w:tc>
        <w:tc>
          <w:tcPr>
            <w:tcW w:type="dxa" w:w="2880"/>
          </w:tcPr>
          <w:p>
            <w:r>
              <w:t>-0.9%</w:t>
            </w:r>
          </w:p>
        </w:tc>
      </w:tr>
      <w:tr>
        <w:tc>
          <w:tcPr>
            <w:tcW w:type="dxa" w:w="2880"/>
          </w:tcPr>
          <w:p>
            <w:r>
              <w:t>+K=5+temporal_conv</w:t>
            </w:r>
          </w:p>
        </w:tc>
        <w:tc>
          <w:tcPr>
            <w:tcW w:type="dxa" w:w="2880"/>
          </w:tcPr>
          <w:p>
            <w:r>
              <w:t>0.6485</w:t>
            </w:r>
          </w:p>
        </w:tc>
        <w:tc>
          <w:tcPr>
            <w:tcW w:type="dxa" w:w="2880"/>
          </w:tcPr>
          <w:p>
            <w:r>
              <w:t>+14.5%</w:t>
            </w:r>
          </w:p>
        </w:tc>
      </w:tr>
      <w:tr>
        <w:tc>
          <w:tcPr>
            <w:tcW w:type="dxa" w:w="2880"/>
          </w:tcPr>
          <w:p>
            <w:r>
              <w:t>+80 epoch</w:t>
            </w:r>
          </w:p>
        </w:tc>
        <w:tc>
          <w:tcPr>
            <w:tcW w:type="dxa" w:w="2880"/>
          </w:tcPr>
          <w:p>
            <w:r>
              <w:t>0.5779</w:t>
            </w:r>
          </w:p>
        </w:tc>
        <w:tc>
          <w:tcPr>
            <w:tcW w:type="dxa" w:w="2880"/>
          </w:tcPr>
          <w:p>
            <w:r>
              <w:t>+23.9%</w:t>
            </w:r>
          </w:p>
        </w:tc>
      </w:tr>
    </w:tbl>
    <w:p>
      <w:pPr>
        <w:pStyle w:val="Heading2"/>
      </w:pPr>
      <w:r>
        <w:t>3.3 关键发现</w:t>
      </w:r>
    </w:p>
    <w:p>
      <w:pPr>
        <w:pStyle w:val="ListBullet"/>
      </w:pPr>
      <w:r>
        <w:t>K=5 是最大单一杠杆: +17% 提升，代价仅 48K 参数</w:t>
      </w:r>
    </w:p>
    <w:p>
      <w:pPr>
        <w:pStyle w:val="ListBullet"/>
      </w:pPr>
      <w:r>
        <w:t>交互特征对轻量模型是噪声: 6维去上下文反而优于9维</w:t>
      </w:r>
    </w:p>
    <w:p>
      <w:pPr>
        <w:pStyle w:val="ListBullet"/>
      </w:pPr>
      <w:r>
        <w:t>池化方式几乎无影响: 均值=注意力=LSTM (差值&lt;0.01)</w:t>
      </w:r>
    </w:p>
    <w:p>
      <w:pPr>
        <w:pStyle w:val="ListBullet"/>
      </w:pPr>
      <w:r>
        <w:t>延长训练有确定收益: 80 epoch 比 5 epoch 额外提升 10.9%</w:t>
      </w:r>
    </w:p>
    <w:p>
      <w:r>
        <w:br w:type="page"/>
      </w:r>
    </w:p>
    <w:p>
      <w:pPr>
        <w:pStyle w:val="Heading1"/>
      </w:pPr>
      <w:r>
        <w:t>四、Web 可视化 Demo</w:t>
      </w:r>
    </w:p>
    <w:p>
      <w:r>
        <w:t>支持手绘轨迹、上传 Argoverse CSV、内置示例三种输入方式。K=5 模态预测结果以彩色轨迹+不确定性椭圆展示。</w:t>
      </w:r>
    </w:p>
    <w:p>
      <w:pPr>
        <w:pStyle w:val="Heading2"/>
      </w:pPr>
      <w:r>
        <w:t>4.1 启动</w:t>
      </w:r>
    </w:p>
    <w:p>
      <w:r>
        <w:t>cd da_chuang &amp;&amp; python demo/app.py</w:t>
        <w:br/>
        <w:t>浏览器打开 http://localhost:5000</w:t>
      </w:r>
    </w:p>
    <w:p>
      <w:pPr>
        <w:pStyle w:val="Heading2"/>
      </w:pPr>
      <w:r>
        <w:t>4.2 操作</w:t>
      </w:r>
    </w:p>
    <w:p>
      <w:pPr>
        <w:pStyle w:val="ListBullet"/>
      </w:pPr>
      <w:r>
        <w:t>左键点击: 添加轨迹点(至少20个) | 左键拖拽: 微调节点</w:t>
      </w:r>
    </w:p>
    <w:p>
      <w:pPr>
        <w:pStyle w:val="ListBullet"/>
      </w:pPr>
      <w:r>
        <w:t>右键拖拽: 平移画布 | 滚轮: 缩放</w:t>
      </w:r>
    </w:p>
    <w:p>
      <w:pPr>
        <w:pStyle w:val="ListBullet"/>
      </w:pPr>
      <w:r>
        <w:t>开始预测: 取前20个点推理，显示5条预测轨迹</w:t>
      </w:r>
    </w:p>
    <w:p>
      <w:pPr>
        <w:pStyle w:val="ListBullet"/>
      </w:pPr>
      <w:r>
        <w:t>上传CSV: 上传Argoverse格式CSV，自动解析agent轨迹</w:t>
      </w:r>
    </w:p>
    <w:p>
      <w:pPr>
        <w:pStyle w:val="ListBullet"/>
      </w:pPr>
      <w:r>
        <w:t>内置示例: 直线/弯道/掉头/换道 4个预设场景</w:t>
      </w:r>
    </w:p>
    <w:p>
      <w:pPr>
        <w:pStyle w:val="Heading2"/>
      </w:pPr>
      <w:r>
        <w:t>4.3 API</w:t>
      </w:r>
    </w:p>
    <w:p>
      <w:r>
        <w:t>POST /api/v1/predict — 坐标序列预测</w:t>
        <w:br/>
        <w:t>POST /api/v1/predict_csv — CSV上传预测</w:t>
        <w:br/>
        <w:t>GET /api/v1/examples — 内置示例</w:t>
        <w:br/>
        <w:t>GET /api/v1/model_info — 模型信息</w:t>
      </w:r>
    </w:p>
    <w:p>
      <w:r>
        <w:br w:type="page"/>
      </w:r>
    </w:p>
    <w:p>
      <w:pPr>
        <w:pStyle w:val="Heading1"/>
      </w:pPr>
      <w:r>
        <w:t>五、实体小车部署</w:t>
      </w:r>
    </w:p>
    <w:p>
      <w:pPr>
        <w:pStyle w:val="Heading2"/>
      </w:pPr>
      <w:r>
        <w:t>5.1 小车硬件</w:t>
      </w:r>
    </w:p>
    <w:p>
      <w:r>
        <w:t>上位机: Intel NUC (Ubuntu 20.04+ROS Noetic)</w:t>
        <w:br/>
        <w:t>底盘: Arduino Mega + 麦克纳姆轮(全向)</w:t>
        <w:br/>
        <w:t>传感器: RPLidar+深度摄像头+编码器+IMU</w:t>
        <w:br/>
        <w:t>导航速度: 0.015~0.12 m/s | 控制频率: 20 Hz</w:t>
        <w:br/>
        <w:t>WiFi: SSID rak_xxx 密码 12345678 | SSH: mo@10.42.0.1</w:t>
      </w:r>
    </w:p>
    <w:p>
      <w:pPr>
        <w:pStyle w:val="Heading2"/>
      </w:pPr>
      <w:r>
        <w:t>5.2 部署步骤</w:t>
      </w:r>
    </w:p>
    <w:p>
      <w:r>
        <w:t>1. 拷贝ONNX模型: scp deploy/trajectory_model.onnx mo@10.42.0.1:~/ros_space/src/ai_node_master/models/</w:t>
      </w:r>
    </w:p>
    <w:p>
      <w:r>
        <w:t>2. 拷贝ROS节点: scp deploy/ros_node/trajectory_predictor.py mo@10.42.0.1:~/ros_space/src/ai_node_master/src/</w:t>
      </w:r>
    </w:p>
    <w:p>
      <w:r>
        <w:t>3. SSH安装依赖: ssh mo@10.42.0.1 &amp;&amp; pip3 install onnxruntime numpy</w:t>
      </w:r>
    </w:p>
    <w:p>
      <w:r>
        <w:t>4. 启动导航: roslaunch ai_node_master navigation.launch</w:t>
      </w:r>
    </w:p>
    <w:p>
      <w:r>
        <w:t>5. 启动预测: cd ~/ros_space &amp;&amp; source devel/setup.bash &amp;&amp; python3 src/ai_node_master/src/trajectory_predictor.py</w:t>
      </w:r>
    </w:p>
    <w:p>
      <w:r>
        <w:t>6. RViz查看: Add -&gt; By topic -&gt; /predicted_trajectories -&gt; MarkerArray</w:t>
      </w:r>
    </w:p>
    <w:p>
      <w:pPr>
        <w:pStyle w:val="Heading2"/>
      </w:pPr>
      <w:r>
        <w:t>5.3 话题接口</w:t>
      </w:r>
    </w:p>
    <w:p>
      <w:r>
        <w:t>/odom -&gt; 订阅(20Hz) 里程计输入</w:t>
        <w:br/>
        <w:t>/predicted_trajectories -&gt; 发布(10Hz) 预测路径可视化</w:t>
        <w:br/>
        <w:br/>
        <w:t>注意频率关系: 里程计 20Hz 与训练数据 10Hz(dt=0.1s) 不一致，节点内部必须将 odom 降采样到 10Hz 后再入缓冲区，详见 5.5。</w:t>
      </w:r>
    </w:p>
    <w:p>
      <w:pPr>
        <w:pStyle w:val="Heading2"/>
      </w:pPr>
      <w:r>
        <w:t>5.4 预测节点数据流</w:t>
      </w:r>
    </w:p>
    <w:p>
      <w:r>
        <w:t>/odom(20Hz) -&gt; 按时间戳降采样到10Hz -&gt; 提取(x,y,yaw)存20帧(2s) -&gt; 末帧居中归一化 -&gt; 11维特征 -&gt; ONNX推理(0.21ms) -&gt; 5条轨迹还原绝对坐标 -&gt; MarkerArray</w:t>
      </w:r>
    </w:p>
    <w:p>
      <w:pPr>
        <w:pStyle w:val="Heading2"/>
      </w:pPr>
      <w:r>
        <w:t>5.5 频率一致性（关键）</w:t>
      </w:r>
    </w:p>
    <w:p>
      <w:r>
        <w:t>训练数据 Argoverse 是 10Hz，即相邻帧时间间隔 dt=0.1s；而实体小车 /odom 为 20Hz(dt=0.05s)。若直接将 20Hz 帧入库，会出现三类错误：</w:t>
      </w:r>
    </w:p>
    <w:p>
      <w:pPr>
        <w:pStyle w:val="ListBullet"/>
      </w:pPr>
      <w:r>
        <w:t>速度被高估 2 倍: 代码按 Δx/0.1 算速度，实际间隔是 0.05s，真实速度为 Δx/0.05</w:t>
      </w:r>
    </w:p>
    <w:p>
      <w:pPr>
        <w:pStyle w:val="ListBullet"/>
      </w:pPr>
      <w:r>
        <w:t>观测窗口减半: 20 帧缓冲区只覆盖 1 秒，而非模型期望的 2 秒</w:t>
      </w:r>
    </w:p>
    <w:p>
      <w:pPr>
        <w:pStyle w:val="ListBullet"/>
      </w:pPr>
      <w:r>
        <w:t>曲率被高估 2 倍: 航向变化率同样按错误 dt 差分</w:t>
      </w:r>
    </w:p>
    <w:p>
      <w:r>
        <w:t>正确做法（trajectory_predictor.py 已实现）：在 _odom_callback 中用 msg.header.stamp 判断，距上次采样不足 0.1s 的帧直接丢弃，实现 odom 20Hz → 10Hz 降采样。这样采样频率、预测频率、训练频率三者统一为 10Hz，速度/曲率/时间归一化全部按 dt=0.1s 计算才是正确的。</w:t>
      </w:r>
    </w:p>
    <w:p>
      <w:r>
        <w:br w:type="page"/>
      </w:r>
    </w:p>
    <w:p>
      <w:pPr>
        <w:pStyle w:val="Heading1"/>
      </w:pPr>
      <w:r>
        <w:t>六、项目文件结构</w:t>
      </w:r>
    </w:p>
    <w:p>
      <w:r>
        <w:t>configs/          YAML配置</w:t>
        <w:br/>
        <w:t>data/             数据管道(预处理+Dataset+增强)</w:t>
        <w:br/>
        <w:t>models/           模型(编码器+池化+预测器+不确定性)</w:t>
        <w:br/>
        <w:t>train/            训练(损失+优化器+Trainer)</w:t>
        <w:br/>
        <w:t>eval/             评估(指标+评估器)</w:t>
        <w:br/>
        <w:t>experiments/      实验脚本</w:t>
        <w:br/>
        <w:t>visualization/    论文图表生成(fig3-10)</w:t>
        <w:br/>
        <w:t>scripts/          工具脚本</w:t>
        <w:br/>
        <w:t>demo/             Web可视化</w:t>
        <w:br/>
        <w:t>deploy/           ONNX+ROS部署包</w:t>
        <w:br/>
        <w:t>outputs/          输出(checkpoints+logs+figures+results)</w:t>
      </w:r>
    </w:p>
    <w:p>
      <w:r>
        <w:br w:type="page"/>
      </w:r>
    </w:p>
    <w:p>
      <w:pPr>
        <w:pStyle w:val="Heading1"/>
      </w:pPr>
      <w:r>
        <w:t>七、论文支撑材料</w:t>
      </w:r>
    </w:p>
    <w:p>
      <w:r>
        <w:t>图表 outputs/figures/: fig3(池化) fig4(训练曲线) fig5(Pareto) fig6(消融) fig7(延迟) fig8(轨迹) fig9(不确定性) fig10(失败案例)</w:t>
        <w:br/>
        <w:br/>
        <w:t>数据表 outputs/results/: table1(主结果) table2(场景分布) table3(消融) table4(效率) table5(参数扫描) table6(特征维度)</w:t>
        <w:br/>
        <w:br/>
        <w:t>GitHub: https://github.com/swee-theat/-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