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color w:val="111113"/>
          <w:sz w:val="40"/>
        </w:rPr>
        <w:t>КОММЕРЧЕСКОЕ ПРЕДЛОЖЕНИЕ</w:t>
      </w:r>
    </w:p>
    <w:p>
      <w:pPr>
        <w:spacing w:after="200"/>
        <w:jc w:val="center"/>
      </w:pPr>
      <w:r>
        <w:rPr>
          <w:rFonts w:ascii="Arial" w:hAnsi="Arial" w:eastAsia="Arial"/>
          <w:color w:val="5A5A5A"/>
          <w:sz w:val="20"/>
        </w:rPr>
        <w:t>Разработка лендинга, админ-панели, личного кабинета, PostgreSQL и backend на Go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D2C5"/>
          <w:left w:val="single" w:sz="8" w:space="0" w:color="D9D2C5"/>
          <w:bottom w:val="single" w:sz="8" w:space="0" w:color="D9D2C5"/>
          <w:right w:val="single" w:sz="8" w:space="0" w:color="D9D2C5"/>
          <w:insideH w:val="single" w:sz="8" w:space="0" w:color="D9D2C5"/>
          <w:insideV w:val="single" w:sz="8" w:space="0" w:color="D9D2C5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5F1EA"/>
                <w:sz w:val="17"/>
              </w:rPr>
              <w:t>Кому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УК «Фидента»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5F1EA"/>
                <w:sz w:val="17"/>
              </w:rPr>
              <w:t>От кого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[Ваше имя / ИП / студия]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5F1EA"/>
                <w:sz w:val="17"/>
              </w:rPr>
              <w:t>Дата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[указать дату]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5F1EA"/>
                <w:sz w:val="17"/>
              </w:rPr>
              <w:t>Срок действия предложения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14 календарных дней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1. Суть проекта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Предлагается не разовая разработка лендинга, а поэтапное создание цифровой платформы УК «Фидента». Сначала запускается публичный сайт для доверия и заявок, затем собираются интерфейсы административной панели и личного кабинета, после чего подключаются база данных, backend, авторизация, роли и работа с реальными данными.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E7DDCE"/>
          <w:left w:val="single" w:sz="8" w:space="0" w:color="E7DDCE"/>
          <w:bottom w:val="single" w:sz="8" w:space="0" w:color="E7DDCE"/>
          <w:right w:val="single" w:sz="8" w:space="0" w:color="E7DDCE"/>
          <w:insideH w:val="single" w:sz="8" w:space="0" w:color="E7DDCE"/>
          <w:insideV w:val="single" w:sz="8" w:space="0" w:color="E7DDCE"/>
        </w:tblBorders>
      </w:tblPr>
      <w:tblGrid>
        <w:gridCol w:w="10656"/>
      </w:tblGrid>
      <w:tr>
        <w:tc>
          <w:tcPr>
            <w:tcW w:type="dxa" w:w="10656"/>
            <w:shd w:fill="F4EF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sz w:val="17"/>
              </w:rPr>
              <w:t>Ключевое предложение</w:t>
              <w:br/>
              <w:t>Полный цикл разработки в 3 этапа: лэндинг на React, административная панель с личным кабинетом, затем PostgreSQL + backend на Go. Базовая пакетная стоимость проекта: 380 000 ₽. Опция расширенного backend: +40 000 ₽. Итог с опцией: 420 000 ₽.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2. Стоимость: отдельно и в пакете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D2C5"/>
          <w:left w:val="single" w:sz="8" w:space="0" w:color="D9D2C5"/>
          <w:bottom w:val="single" w:sz="8" w:space="0" w:color="D9D2C5"/>
          <w:right w:val="single" w:sz="8" w:space="0" w:color="D9D2C5"/>
          <w:insideH w:val="single" w:sz="8" w:space="0" w:color="D9D2C5"/>
          <w:insideV w:val="single" w:sz="8" w:space="0" w:color="D9D2C5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111113"/>
          </w:tcPr>
          <w:p>
            <w:r/>
            <w:r>
              <w:rPr>
                <w:rFonts w:ascii="Arial" w:hAnsi="Arial" w:eastAsia="Arial"/>
                <w:b/>
                <w:sz w:val="16"/>
              </w:rPr>
              <w:t>Этап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111113"/>
          </w:tcPr>
          <w:p>
            <w:r/>
            <w:r>
              <w:rPr>
                <w:rFonts w:ascii="Arial" w:hAnsi="Arial" w:eastAsia="Arial"/>
                <w:sz w:val="16"/>
              </w:rPr>
              <w:t>Отдельно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111113"/>
          </w:tcPr>
          <w:p>
            <w:r/>
            <w:r>
              <w:rPr>
                <w:rFonts w:ascii="Arial" w:hAnsi="Arial" w:eastAsia="Arial"/>
                <w:sz w:val="16"/>
              </w:rPr>
              <w:t>В пакете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111113"/>
          </w:tcPr>
          <w:p>
            <w:r/>
            <w:r>
              <w:rPr>
                <w:rFonts w:ascii="Arial" w:hAnsi="Arial" w:eastAsia="Arial"/>
                <w:sz w:val="16"/>
              </w:rPr>
              <w:t>Комментарий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b/>
                <w:sz w:val="14"/>
              </w:rPr>
              <w:t>1. Лэндинг на React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100 тыс. ₽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80 тыс. ₽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Прозрачно: 100 тыс. ₽ отдельно / 80 тыс. ₽ в полном проекте. Формы, адаптив, юридический футер, согласия.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F8F6F1"/>
          </w:tcPr>
          <w:p>
            <w:r/>
            <w:r>
              <w:rPr>
                <w:rFonts w:ascii="Arial" w:hAnsi="Arial" w:eastAsia="Arial"/>
                <w:b/>
                <w:sz w:val="14"/>
              </w:rPr>
              <w:t>2. Админка + ЛК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F8F6F1"/>
          </w:tcPr>
          <w:p>
            <w:r/>
            <w:r>
              <w:rPr>
                <w:rFonts w:ascii="Arial" w:hAnsi="Arial" w:eastAsia="Arial"/>
                <w:sz w:val="14"/>
              </w:rPr>
              <w:t>150-180 тыс. ₽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F8F6F1"/>
          </w:tcPr>
          <w:p>
            <w:r/>
            <w:r>
              <w:rPr>
                <w:rFonts w:ascii="Arial" w:hAnsi="Arial" w:eastAsia="Arial"/>
                <w:sz w:val="14"/>
              </w:rPr>
              <w:t>120 тыс. ₽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F8F6F1"/>
          </w:tcPr>
          <w:p>
            <w:r/>
            <w:r>
              <w:rPr>
                <w:rFonts w:ascii="Arial" w:hAnsi="Arial" w:eastAsia="Arial"/>
                <w:sz w:val="14"/>
              </w:rPr>
              <w:t>Интерфейсы админки и ЛК: объекты, заявки, контент, защищённые рабочие зоны.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b/>
                <w:sz w:val="14"/>
              </w:rPr>
              <w:t>3. PostgreSQL + backend на Go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260-320 тыс. ₽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180 тыс. ₽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База 60 тыс. ₽ + backend 120 тыс. ₽: API, авторизация, роли, реальные данные.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F8F6F1"/>
          </w:tcPr>
          <w:p>
            <w:r/>
            <w:r>
              <w:rPr>
                <w:rFonts w:ascii="Arial" w:hAnsi="Arial" w:eastAsia="Arial"/>
                <w:b/>
                <w:sz w:val="14"/>
              </w:rPr>
              <w:t>Опция: расширенный backend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F8F6F1"/>
          </w:tcPr>
          <w:p>
            <w:r/>
            <w:r>
              <w:rPr>
                <w:rFonts w:ascii="Arial" w:hAnsi="Arial" w:eastAsia="Arial"/>
                <w:sz w:val="14"/>
              </w:rPr>
              <w:t>+60-80 тыс. ₽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F8F6F1"/>
          </w:tcPr>
          <w:p>
            <w:r/>
            <w:r>
              <w:rPr>
                <w:rFonts w:ascii="Arial" w:hAnsi="Arial" w:eastAsia="Arial"/>
                <w:sz w:val="14"/>
              </w:rPr>
              <w:t>+40 тыс. ₽</w:t>
            </w:r>
          </w:p>
        </w:tc>
        <w:tc>
          <w:tcPr>
            <w:tcW w:type="dxa" w:w="2664"/>
            <w:vAlign w:val="top"/>
            <w:tcMar>
              <w:top w:w="60" w:type="dxa"/>
              <w:start w:w="90" w:type="dxa"/>
              <w:bottom w:w="60" w:type="dxa"/>
              <w:end w:w="90" w:type="dxa"/>
              <w:left w:w="60" w:type="dxa"/>
              <w:right w:w="60" w:type="dxa"/>
            </w:tcMar>
            <w:shd w:fill="F8F6F1"/>
          </w:tcPr>
          <w:p>
            <w:r/>
            <w:r>
              <w:rPr>
                <w:rFonts w:ascii="Arial" w:hAnsi="Arial" w:eastAsia="Arial"/>
                <w:sz w:val="14"/>
              </w:rPr>
              <w:t>Гибкие роли, расширенные статусы, журнал действий, доп. сценарии ЛК, усиленная структура API.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b/>
                <w:sz w:val="14"/>
              </w:rPr>
              <w:t>Итого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от 510 тыс. ₽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380 тыс. ₽ / 420 тыс. ₽ с опцией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Arial" w:hAnsi="Arial" w:eastAsia="Arial"/>
                <w:sz w:val="14"/>
              </w:rPr>
              <w:t>Базовая стоимость — 380 тыс. ₽. С расширенным backend — 420 тыс. ₽.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Arial"/>
        </w:rPr>
        <w:t>3. Пакетная цена и опция расширенного backend</w:t>
      </w:r>
    </w:p>
    <w:p>
      <w:pPr>
        <w:spacing w:after="100" w:line="259" w:lineRule="auto"/>
      </w:pPr>
      <w:r>
        <w:rPr>
          <w:rFonts w:ascii="Arial" w:hAnsi="Arial" w:eastAsia="Arial"/>
          <w:sz w:val="19"/>
        </w:rPr>
        <w:t>Базовая пакетная стоимость проекта — 380 000 ₽. В неё входит лэндинг за 80 000 ₽, админка с личным кабинетом за 120 000 ₽ и PostgreSQL + backend на Go за 180 000 ₽. При отдельном заказе лэндинг оценивается прозрачно: 100 000 ₽ без пакета и 80 000 ₽ в составе полного проекта.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19"/>
        </w:rPr>
        <w:t>Верхняя сумма — 420 000 ₽ — появляется не из-за “плавающего” лендинга, а за счёт опции расширенного backend: +40 000 ₽ к полной стоимости проекта.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19"/>
        </w:rPr>
        <w:t>Расширенный backend — это усиление технической логики после базового ядра: более гибкие роли, расширенные статусы объектов и заявок, журнал действий, дополнительные сценарии личного кабинета, усиленная структура API и подготовка к будущим модулям отчётности, документов и уведомлений.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sz w:val="19"/>
        </w:rPr>
        <w:t>Интеграции с CRM, 1С, банками, внешними сервисами, сложная финансовая аналитика и полноценный инвесторский кабинет остаются отдельными модулями и оцениваются после согласования функциональности.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4. Этапы работ</w:t>
      </w:r>
    </w:p>
    <w:p>
      <w:pPr>
        <w:pStyle w:val="Heading2"/>
        <w:spacing w:before="160" w:after="80"/>
      </w:pPr>
      <w:r>
        <w:rPr>
          <w:rFonts w:ascii="Arial" w:hAnsi="Arial" w:eastAsia="Arial"/>
          <w:sz w:val="19"/>
        </w:rPr>
        <w:t>Этап 1. Лэндинг на React — 80 000 ₽ в пакете / 100 000 ₽ отдельно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современный адаптивный сайт для презентации УК «Фидента»;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главная страница, инвестиционное направление и презентация личного кабинета;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формы заявок и базовые сценарии обращения;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юридический футер, политика конфиденциальности, согласие на обработку персональных данных и чекбоксы согласия в формах;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подготовка структуры к дальнейшему подключению админки, ЛК и backend.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11113"/>
          <w:sz w:val="22"/>
        </w:rPr>
        <w:t>Этап 2. Админка + личный кабинет — 120 000 ₽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На втором этапе разрабатывается интерфейсная часть административной панели и личного кабинета: экраны, сценарии работы, логика отображения данных и адаптивность. Полноценная работа с реальными пользователями, базой и сохранением данных подключается на третьем этапе.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административная панель для управления контентом, объектами и заявками;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интерфейсы добавления и редактирования объектов недвижимости;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структура личного кабинета собственника;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экраны объектов, основных показателей, заявок и обращений;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закрытые рабочие зоны админки и ЛК, подготовленные под авторизацию, роли и контроль доступа;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адаптация интерфейсов под мобильные устройства;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подготовка к подключению API, ролей и базы данных.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11113"/>
          <w:sz w:val="22"/>
        </w:rPr>
        <w:t>Этап 3. PostgreSQL + backend на Go — 180 000 ₽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проектирование базы данных PostgreSQL — 60 000 ₽;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разработка backend на Go — 120 000 ₽;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авторизация пользователей и базовая ролевая модель;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API для административной панели и личного кабинета;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сохранение и получение данных из PostgreSQL;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контроль доступа к данным, валидация форм и безопасная обработка заявок;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подключение форм, заявок, объектов и пользовательских сценариев;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техническая основа для будущего мобильного приложения.</w:t>
      </w:r>
    </w:p>
    <w:p>
      <w:r>
        <w:rPr>
          <w:rFonts w:ascii="Arial" w:hAnsi="Arial" w:eastAsia="Arial"/>
        </w:rPr>
        <w:t>Опция расширенного backend — +40 000 ₽ к полной стоимости проекта. Она добавляет усиленную backend-логику: более гибкую ролевую модель, расширенные статусы объектов и заявок, журнал действий, дополнительные сценарии личного кабинета, усиленную структуру API и подготовку к будущим модулям отчётности, документов и уведомлений.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5. Почему выбрана такая архитектура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React подходит для быстрого и качественного интерфейса, а также создаёт базу для будущего мобильного приложения через близкую экосистему React Native.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PostgreSQL подходит для структурированных данных: объекты недвижимости, пользователи, заявки, статусы, документы, показатели и связи между сущностями.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Go подходит для backend-части, API, авторизации, личного кабинета, контроля доступа и дальнейшего масштабирования проекта.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VPS после запуска backend даст контроль над сервером, базой данных, безопасностью и производительностью.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6. Безопасность и юридически грамотное оформление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Безопасность и юридическое оформление учитываются с первого этапа: формы заявок, согласия на обработку персональных данных, политика конфиденциальности, защищённая админка, роли пользователей и контролируемый доступ к данным закладываются в архитектуру проекта заранее.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color w:val="111113"/>
          <w:sz w:val="22"/>
        </w:rPr>
        <w:t>Что входит в рамках разработки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юридический футер сайта;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страницы политики конфиденциальности и обработки персональных данных;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чекбоксы согласия в формах и ссылки на правовые документы;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корректная структура форм заявок и пользовательских сценариев;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защита административной панели от публичного доступа;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авторизация пользователей и базовая ролевая модель;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контроль доступа к данным через backend;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валидация данных в формах и API;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подготовка к резервному копированию на этапе backend.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Проект не строится на случайных плагинах и шаблонных решениях, что снижает технические риски, упрощает сопровождение и делает систему более предсказуемой в развитии.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Финальные юридические формулировки могут быть дополнительно согласованы с юристом заказчика. Исполнитель обеспечивает технически и структурно грамотное оформление юридических блоков, форм, согласий и пользовательских сценариев.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7. Почему не WordPress и не шаблонная CMS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WordPress хорошо подходит для простых сайтов и блогов, но для проекта УК «Фидента» нужен не только публичный сайт, а дальнейшая система: административная панель, личный кабинет, объекты, заявки, роли пользователей, документы, отчётность и возможные интеграции.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В WordPress подобная логика обычно собирается через набор плагинов. Это увеличивает риски безопасности, усложняет поддержку и делает развитие менее предсказуемым. Кастомная архитектура позволяет сразу строить проект как управляемую цифровую платформу, а не как сайт с набором временных доработок.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Nuxt/Vue также являются рабочими технологиями, но для данного проекта React выбран как более практичный путь к будущему приложению и более широкому рынку поддержки.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8. Оплата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Каждый из трёх этапов оплачивается по схеме 50/50: 50% перед началом этапа и 50% после сдачи этапа.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D2C5"/>
          <w:left w:val="single" w:sz="8" w:space="0" w:color="D9D2C5"/>
          <w:bottom w:val="single" w:sz="8" w:space="0" w:color="D9D2C5"/>
          <w:right w:val="single" w:sz="8" w:space="0" w:color="D9D2C5"/>
          <w:insideH w:val="single" w:sz="8" w:space="0" w:color="D9D2C5"/>
          <w:insideV w:val="single" w:sz="8" w:space="0" w:color="D9D2C5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Стоимость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Оплата 50/50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Лэндинг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80 000 ₽ в пакете / 100 000 ₽ отдельно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40 000 ₽ / 40 000 ₽ в пакете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Админка + ЛК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120 000 ₽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60 000 ₽ / 60 000 ₽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PostgreSQL + backend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180 000 ₽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90 000 ₽ / 90 000 ₽</w:t>
            </w:r>
          </w:p>
        </w:tc>
      </w:tr>
      <w:tr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Опция: расширенный backend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+40 000 ₽</w:t>
            </w:r>
          </w:p>
        </w:tc>
        <w:tc>
          <w:tcPr>
            <w:tcW w:type="dxa" w:w="3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20 000 ₽ / 20 000 ₽ в рамках 3-го этапа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Итого</w:t>
            </w:r>
          </w:p>
        </w:tc>
        <w:tc>
          <w:tcPr>
            <w:tcW w:type="dxa" w:w="355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380 000 ₽ / 420 000 ₽ с опцией</w:t>
            </w:r>
          </w:p>
        </w:tc>
        <w:tc>
          <w:tcPr>
            <w:tcW w:type="dxa" w:w="355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поэтапно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9. Размещение и ежемесячные расходы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пока работает только статический лэндинг: ориентировочно до 500 ₽ в месяц;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после подключения backend, базы данных и личного кабинета: VPS ориентировочно 2 000-3 000 ₽ в месяц;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расходы на хостинг и сервер оплачиваются отдельно от разработки и сопровождения.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10. Гарантия</w:t>
      </w:r>
    </w:p>
    <w:p>
      <w:pPr>
        <w:spacing w:after="100" w:line="259" w:lineRule="auto"/>
      </w:pPr>
      <w:r>
        <w:rPr>
          <w:rFonts w:ascii="Arial" w:hAnsi="Arial" w:eastAsia="Arial"/>
          <w:color w:val="232323"/>
          <w:sz w:val="19"/>
        </w:rPr>
        <w:t>Гарантийный срок — 3 месяца после сдачи соответствующего этапа. Гарантия не включает дополнительные правки, новые разделы и новый функционал, но включает исправление технических проблем в рамках согласованного объёма работ.</w:t>
      </w:r>
    </w:p>
    <w:p>
      <w:pPr>
        <w:spacing w:after="80" w:line="250" w:lineRule="auto"/>
      </w:pPr>
      <w:r>
        <w:rPr>
          <w:sz w:val="20"/>
        </w:rPr>
        <w:t>В гарантию входят: исправление багов и ошибок, проблемы с формами, блоками, отображением и работой сайта, технические проблемы с сервером в рамках выполненных настроек, а также ошибки в реализованном функционале админки, ЛК, backend, базы данных, доступа, авторизации и обработки заявок.</w:t>
      </w:r>
    </w:p>
    <w:p>
      <w:pPr>
        <w:pStyle w:val="Heading1"/>
        <w:keepNext/>
        <w:spacing w:before="120" w:after="80"/>
      </w:pPr>
      <w:r>
        <w:rPr>
          <w:rFonts w:ascii="Arial" w:hAnsi="Arial" w:eastAsia="Arial"/>
          <w:b/>
          <w:color w:val="111113"/>
          <w:sz w:val="28"/>
        </w:rPr>
        <w:t>11. Сопровождение после запуска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D2C5"/>
          <w:left w:val="single" w:sz="8" w:space="0" w:color="D9D2C5"/>
          <w:bottom w:val="single" w:sz="8" w:space="0" w:color="D9D2C5"/>
          <w:right w:val="single" w:sz="8" w:space="0" w:color="D9D2C5"/>
          <w:insideH w:val="single" w:sz="8" w:space="0" w:color="D9D2C5"/>
          <w:insideV w:val="single" w:sz="8" w:space="0" w:color="D9D2C5"/>
        </w:tblBorders>
      </w:tblPr>
      <w:tblGrid>
        <w:gridCol w:w="2664"/>
        <w:gridCol w:w="2664"/>
        <w:gridCol w:w="2664"/>
        <w:gridCol w:w="2664"/>
      </w:tblGrid>
      <w:tr>
        <w:trPr/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Период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Стоимость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Что входит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11113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Сверх тарифа</w:t>
            </w:r>
          </w:p>
        </w:tc>
      </w:tr>
      <w:tr>
        <w:trPr/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После запуска лендинга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10 000 ₽/мес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до 6 ч/мес: сайт, тексты, фото, блоки, формы, консультации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2 500 ₽/час</w:t>
            </w:r>
          </w:p>
        </w:tc>
      </w:tr>
      <w:tr>
        <w:trPr/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После запуска CMS + ЛК + backend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25 000 ₽/мес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spacing w:before="0" w:after="0"/>
            </w:pPr>
            <w:r>
              <w:rPr>
                <w:sz w:val="17"/>
              </w:rPr>
              <w:t>до 12 ч/мес: сайт, админка, ЛК, backend, VPS, база, копии, заявки, консультации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2 500 ₽/час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Arial"/>
          <w:b/>
          <w:color w:val="111113"/>
          <w:sz w:val="28"/>
        </w:rPr>
        <w:t>12. Что оценивается отдельно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новые разделы сайта сверх согласованной структуры;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инвесторский кабинет как отдельный модуль;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детальная финансовая отчётность, сложная аналитика и графики;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загрузка и хранение большого объёма документов;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интеграции с 1С, CRM, банками, внешними сервисами и уведомлениями;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дизайн мобильного приложения и разработка приложения как отдельного продукта;</w:t>
      </w:r>
    </w:p>
    <w:p>
      <w:pPr>
        <w:pStyle w:val="ListBullet"/>
        <w:spacing w:after="40" w:line="250" w:lineRule="auto"/>
      </w:pPr>
      <w:r>
        <w:rPr>
          <w:rFonts w:ascii="Arial" w:hAnsi="Arial" w:eastAsia="Arial"/>
          <w:color w:val="232323"/>
          <w:sz w:val="18"/>
        </w:rPr>
        <w:t>юридическая экспертиза текстов со стороны профильного юриста, если она потребуется заказчику.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11113"/>
          <w:sz w:val="28"/>
        </w:rPr>
        <w:t>13. Итоговое предложение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E7DDCE"/>
          <w:left w:val="single" w:sz="8" w:space="0" w:color="E7DDCE"/>
          <w:bottom w:val="single" w:sz="8" w:space="0" w:color="E7DDCE"/>
          <w:right w:val="single" w:sz="8" w:space="0" w:color="E7DDCE"/>
          <w:insideH w:val="single" w:sz="8" w:space="0" w:color="E7DDCE"/>
          <w:insideV w:val="single" w:sz="8" w:space="0" w:color="E7DDCE"/>
        </w:tblBorders>
      </w:tblPr>
      <w:tblGrid>
        <w:gridCol w:w="10656"/>
      </w:tblGrid>
      <w:tr>
        <w:tc>
          <w:tcPr>
            <w:tcW w:type="dxa" w:w="10656"/>
            <w:shd w:fill="F4EF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sz w:val="17"/>
              </w:rPr>
              <w:t>Итого к запуску</w:t>
              <w:br/>
              <w:t>За 380 000 ₽ клиент получает полный базовый продукт: лэндинг, интерфейсы административной панели и личного кабинета, PostgreSQL, backend на Go, подключение системы к реальным данным, базовую безопасность пользовательских сценариев и юридически грамотную структуру форм/согласий. Стоимость 420 000 ₽ применяется при подключении опции расширенного backend +40 000 ₽.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D2C5"/>
          <w:left w:val="single" w:sz="8" w:space="0" w:color="D9D2C5"/>
          <w:bottom w:val="single" w:sz="8" w:space="0" w:color="D9D2C5"/>
          <w:right w:val="single" w:sz="8" w:space="0" w:color="D9D2C5"/>
          <w:insideH w:val="single" w:sz="8" w:space="0" w:color="D9D2C5"/>
          <w:insideV w:val="single" w:sz="8" w:space="0" w:color="D9D2C5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Исполнитель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6F1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________________________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Заказчик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УК «Фидента» / коммерческое предложение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