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B4" w:rsidRPr="00E671BD" w:rsidRDefault="00B469B4" w:rsidP="00E671BD">
      <w:pPr>
        <w:spacing w:before="60"/>
        <w:rPr>
          <w:b/>
          <w:bCs/>
          <w:sz w:val="36"/>
          <w:szCs w:val="36"/>
        </w:rPr>
      </w:pPr>
      <w:proofErr w:type="gramStart"/>
      <w:r w:rsidRPr="00E671BD">
        <w:rPr>
          <w:b/>
          <w:bCs/>
          <w:sz w:val="36"/>
          <w:szCs w:val="36"/>
        </w:rPr>
        <w:t>Module  --</w:t>
      </w:r>
      <w:proofErr w:type="gramEnd"/>
      <w:r w:rsidRPr="00E671BD">
        <w:rPr>
          <w:b/>
          <w:bCs/>
          <w:sz w:val="36"/>
          <w:szCs w:val="36"/>
        </w:rPr>
        <w:t xml:space="preserve"> </w:t>
      </w:r>
      <w:r w:rsidR="002023AD">
        <w:fldChar w:fldCharType="begin"/>
      </w:r>
      <w:r w:rsidR="00DA54E0">
        <w:instrText xml:space="preserve"> DOCPROPERTY "Document Title"  \* MERGEFORMAT </w:instrText>
      </w:r>
      <w:r w:rsidR="002023AD">
        <w:fldChar w:fldCharType="separate"/>
      </w:r>
      <w:proofErr w:type="spellStart"/>
      <w:r w:rsidR="000D33D1">
        <w:rPr>
          <w:b/>
          <w:bCs/>
          <w:sz w:val="36"/>
          <w:szCs w:val="36"/>
        </w:rPr>
        <w:t>WdgM</w:t>
      </w:r>
      <w:proofErr w:type="spellEnd"/>
      <w:r w:rsidR="002023AD">
        <w:fldChar w:fldCharType="end"/>
      </w:r>
    </w:p>
    <w:p w:rsidR="00DF41B8" w:rsidRDefault="002023AD">
      <w:pPr>
        <w:pStyle w:val="TOC1"/>
        <w:rPr>
          <w:rFonts w:asciiTheme="minorHAnsi" w:eastAsiaTheme="minorEastAsia" w:hAnsiTheme="minorHAnsi" w:cstheme="minorBidi"/>
          <w:noProof/>
          <w:sz w:val="22"/>
          <w:szCs w:val="22"/>
        </w:rPr>
      </w:pPr>
      <w:r>
        <w:fldChar w:fldCharType="begin"/>
      </w:r>
      <w:r w:rsidR="00E671BD">
        <w:instrText xml:space="preserve"> TOC \o "1-2" \h \z \u </w:instrText>
      </w:r>
      <w:r>
        <w:fldChar w:fldCharType="separate"/>
      </w:r>
      <w:hyperlink w:anchor="_Toc337038442" w:history="1">
        <w:r w:rsidR="00DF41B8" w:rsidRPr="002350A0">
          <w:rPr>
            <w:rStyle w:val="Hyperlink"/>
            <w:noProof/>
          </w:rPr>
          <w:t>1</w:t>
        </w:r>
        <w:r w:rsidR="00DF41B8">
          <w:rPr>
            <w:rFonts w:asciiTheme="minorHAnsi" w:eastAsiaTheme="minorEastAsia" w:hAnsiTheme="minorHAnsi" w:cstheme="minorBidi"/>
            <w:noProof/>
            <w:sz w:val="22"/>
            <w:szCs w:val="22"/>
          </w:rPr>
          <w:tab/>
        </w:r>
        <w:r w:rsidR="00DF41B8" w:rsidRPr="002350A0">
          <w:rPr>
            <w:rStyle w:val="Hyperlink"/>
            <w:noProof/>
          </w:rPr>
          <w:t>References</w:t>
        </w:r>
        <w:r w:rsidR="00DF41B8">
          <w:rPr>
            <w:noProof/>
            <w:webHidden/>
          </w:rPr>
          <w:tab/>
        </w:r>
        <w:r>
          <w:rPr>
            <w:noProof/>
            <w:webHidden/>
          </w:rPr>
          <w:fldChar w:fldCharType="begin"/>
        </w:r>
        <w:r w:rsidR="00DF41B8">
          <w:rPr>
            <w:noProof/>
            <w:webHidden/>
          </w:rPr>
          <w:instrText xml:space="preserve"> PAGEREF _Toc337038442 \h </w:instrText>
        </w:r>
        <w:r>
          <w:rPr>
            <w:noProof/>
            <w:webHidden/>
          </w:rPr>
        </w:r>
        <w:r>
          <w:rPr>
            <w:noProof/>
            <w:webHidden/>
          </w:rPr>
          <w:fldChar w:fldCharType="separate"/>
        </w:r>
        <w:r w:rsidR="00DF41B8">
          <w:rPr>
            <w:noProof/>
            <w:webHidden/>
          </w:rPr>
          <w:t>2</w:t>
        </w:r>
        <w:r>
          <w:rPr>
            <w:noProof/>
            <w:webHidden/>
          </w:rPr>
          <w:fldChar w:fldCharType="end"/>
        </w:r>
      </w:hyperlink>
    </w:p>
    <w:p w:rsidR="00DF41B8" w:rsidRDefault="002023AD">
      <w:pPr>
        <w:pStyle w:val="TOC1"/>
        <w:rPr>
          <w:rFonts w:asciiTheme="minorHAnsi" w:eastAsiaTheme="minorEastAsia" w:hAnsiTheme="minorHAnsi" w:cstheme="minorBidi"/>
          <w:noProof/>
          <w:sz w:val="22"/>
          <w:szCs w:val="22"/>
        </w:rPr>
      </w:pPr>
      <w:hyperlink w:anchor="_Toc337038443" w:history="1">
        <w:r w:rsidR="00DF41B8" w:rsidRPr="002350A0">
          <w:rPr>
            <w:rStyle w:val="Hyperlink"/>
            <w:noProof/>
          </w:rPr>
          <w:t>2</w:t>
        </w:r>
        <w:r w:rsidR="00DF41B8">
          <w:rPr>
            <w:rFonts w:asciiTheme="minorHAnsi" w:eastAsiaTheme="minorEastAsia" w:hAnsiTheme="minorHAnsi" w:cstheme="minorBidi"/>
            <w:noProof/>
            <w:sz w:val="22"/>
            <w:szCs w:val="22"/>
          </w:rPr>
          <w:tab/>
        </w:r>
        <w:r w:rsidR="00DF41B8" w:rsidRPr="002350A0">
          <w:rPr>
            <w:rStyle w:val="Hyperlink"/>
            <w:noProof/>
          </w:rPr>
          <w:t>Configuration Settings</w:t>
        </w:r>
        <w:r w:rsidR="00DF41B8">
          <w:rPr>
            <w:noProof/>
            <w:webHidden/>
          </w:rPr>
          <w:tab/>
        </w:r>
        <w:r>
          <w:rPr>
            <w:noProof/>
            <w:webHidden/>
          </w:rPr>
          <w:fldChar w:fldCharType="begin"/>
        </w:r>
        <w:r w:rsidR="00DF41B8">
          <w:rPr>
            <w:noProof/>
            <w:webHidden/>
          </w:rPr>
          <w:instrText xml:space="preserve"> PAGEREF _Toc337038443 \h </w:instrText>
        </w:r>
        <w:r>
          <w:rPr>
            <w:noProof/>
            <w:webHidden/>
          </w:rPr>
        </w:r>
        <w:r>
          <w:rPr>
            <w:noProof/>
            <w:webHidden/>
          </w:rPr>
          <w:fldChar w:fldCharType="separate"/>
        </w:r>
        <w:r w:rsidR="00DF41B8">
          <w:rPr>
            <w:noProof/>
            <w:webHidden/>
          </w:rPr>
          <w:t>2</w:t>
        </w:r>
        <w:r>
          <w:rPr>
            <w:noProof/>
            <w:webHidden/>
          </w:rPr>
          <w:fldChar w:fldCharType="end"/>
        </w:r>
      </w:hyperlink>
    </w:p>
    <w:p w:rsidR="00DF41B8" w:rsidRDefault="002023AD">
      <w:pPr>
        <w:pStyle w:val="TOC2"/>
        <w:tabs>
          <w:tab w:val="left" w:pos="880"/>
          <w:tab w:val="right" w:leader="dot" w:pos="8630"/>
        </w:tabs>
        <w:rPr>
          <w:rFonts w:asciiTheme="minorHAnsi" w:eastAsiaTheme="minorEastAsia" w:hAnsiTheme="minorHAnsi" w:cstheme="minorBidi"/>
          <w:noProof/>
          <w:sz w:val="22"/>
          <w:szCs w:val="22"/>
        </w:rPr>
      </w:pPr>
      <w:hyperlink w:anchor="_Toc337038444" w:history="1">
        <w:r w:rsidR="00DF41B8" w:rsidRPr="002350A0">
          <w:rPr>
            <w:rStyle w:val="Hyperlink"/>
            <w:noProof/>
          </w:rPr>
          <w:t>2.1</w:t>
        </w:r>
        <w:r w:rsidR="00DF41B8">
          <w:rPr>
            <w:rFonts w:asciiTheme="minorHAnsi" w:eastAsiaTheme="minorEastAsia" w:hAnsiTheme="minorHAnsi" w:cstheme="minorBidi"/>
            <w:noProof/>
            <w:sz w:val="22"/>
            <w:szCs w:val="22"/>
          </w:rPr>
          <w:tab/>
        </w:r>
        <w:r w:rsidR="00DF41B8" w:rsidRPr="002350A0">
          <w:rPr>
            <w:rStyle w:val="Hyperlink"/>
            <w:noProof/>
          </w:rPr>
          <w:t>Naming Conventions</w:t>
        </w:r>
        <w:r w:rsidR="00DF41B8">
          <w:rPr>
            <w:noProof/>
            <w:webHidden/>
          </w:rPr>
          <w:tab/>
        </w:r>
        <w:r>
          <w:rPr>
            <w:noProof/>
            <w:webHidden/>
          </w:rPr>
          <w:fldChar w:fldCharType="begin"/>
        </w:r>
        <w:r w:rsidR="00DF41B8">
          <w:rPr>
            <w:noProof/>
            <w:webHidden/>
          </w:rPr>
          <w:instrText xml:space="preserve"> PAGEREF _Toc337038444 \h </w:instrText>
        </w:r>
        <w:r>
          <w:rPr>
            <w:noProof/>
            <w:webHidden/>
          </w:rPr>
        </w:r>
        <w:r>
          <w:rPr>
            <w:noProof/>
            <w:webHidden/>
          </w:rPr>
          <w:fldChar w:fldCharType="separate"/>
        </w:r>
        <w:r w:rsidR="00DF41B8">
          <w:rPr>
            <w:noProof/>
            <w:webHidden/>
          </w:rPr>
          <w:t>2</w:t>
        </w:r>
        <w:r>
          <w:rPr>
            <w:noProof/>
            <w:webHidden/>
          </w:rPr>
          <w:fldChar w:fldCharType="end"/>
        </w:r>
      </w:hyperlink>
    </w:p>
    <w:p w:rsidR="00DF41B8" w:rsidRDefault="002023AD">
      <w:pPr>
        <w:pStyle w:val="TOC2"/>
        <w:tabs>
          <w:tab w:val="left" w:pos="880"/>
          <w:tab w:val="right" w:leader="dot" w:pos="8630"/>
        </w:tabs>
        <w:rPr>
          <w:rFonts w:asciiTheme="minorHAnsi" w:eastAsiaTheme="minorEastAsia" w:hAnsiTheme="minorHAnsi" w:cstheme="minorBidi"/>
          <w:noProof/>
          <w:sz w:val="22"/>
          <w:szCs w:val="22"/>
        </w:rPr>
      </w:pPr>
      <w:hyperlink w:anchor="_Toc337038445" w:history="1">
        <w:r w:rsidR="00DF41B8" w:rsidRPr="002350A0">
          <w:rPr>
            <w:rStyle w:val="Hyperlink"/>
            <w:noProof/>
          </w:rPr>
          <w:t>2.2</w:t>
        </w:r>
        <w:r w:rsidR="00DF41B8">
          <w:rPr>
            <w:rFonts w:asciiTheme="minorHAnsi" w:eastAsiaTheme="minorEastAsia" w:hAnsiTheme="minorHAnsi" w:cstheme="minorBidi"/>
            <w:noProof/>
            <w:sz w:val="22"/>
            <w:szCs w:val="22"/>
          </w:rPr>
          <w:tab/>
        </w:r>
        <w:r w:rsidR="00DF41B8" w:rsidRPr="002350A0">
          <w:rPr>
            <w:rStyle w:val="Hyperlink"/>
            <w:noProof/>
          </w:rPr>
          <w:t>Graphical Node Map Generation</w:t>
        </w:r>
        <w:r w:rsidR="00DF41B8">
          <w:rPr>
            <w:noProof/>
            <w:webHidden/>
          </w:rPr>
          <w:tab/>
        </w:r>
        <w:r>
          <w:rPr>
            <w:noProof/>
            <w:webHidden/>
          </w:rPr>
          <w:fldChar w:fldCharType="begin"/>
        </w:r>
        <w:r w:rsidR="00DF41B8">
          <w:rPr>
            <w:noProof/>
            <w:webHidden/>
          </w:rPr>
          <w:instrText xml:space="preserve"> PAGEREF _Toc337038445 \h </w:instrText>
        </w:r>
        <w:r>
          <w:rPr>
            <w:noProof/>
            <w:webHidden/>
          </w:rPr>
        </w:r>
        <w:r>
          <w:rPr>
            <w:noProof/>
            <w:webHidden/>
          </w:rPr>
          <w:fldChar w:fldCharType="separate"/>
        </w:r>
        <w:r w:rsidR="00DF41B8">
          <w:rPr>
            <w:noProof/>
            <w:webHidden/>
          </w:rPr>
          <w:t>2</w:t>
        </w:r>
        <w:r>
          <w:rPr>
            <w:noProof/>
            <w:webHidden/>
          </w:rPr>
          <w:fldChar w:fldCharType="end"/>
        </w:r>
      </w:hyperlink>
    </w:p>
    <w:p w:rsidR="00DF41B8" w:rsidRDefault="002023AD">
      <w:pPr>
        <w:pStyle w:val="TOC1"/>
        <w:rPr>
          <w:rFonts w:asciiTheme="minorHAnsi" w:eastAsiaTheme="minorEastAsia" w:hAnsiTheme="minorHAnsi" w:cstheme="minorBidi"/>
          <w:noProof/>
          <w:sz w:val="22"/>
          <w:szCs w:val="22"/>
        </w:rPr>
      </w:pPr>
      <w:hyperlink w:anchor="_Toc337038447" w:history="1">
        <w:r w:rsidR="00DF41B8" w:rsidRPr="002350A0">
          <w:rPr>
            <w:rStyle w:val="Hyperlink"/>
            <w:noProof/>
          </w:rPr>
          <w:t>3</w:t>
        </w:r>
        <w:r w:rsidR="00DF41B8">
          <w:rPr>
            <w:rFonts w:asciiTheme="minorHAnsi" w:eastAsiaTheme="minorEastAsia" w:hAnsiTheme="minorHAnsi" w:cstheme="minorBidi"/>
            <w:noProof/>
            <w:sz w:val="22"/>
            <w:szCs w:val="22"/>
          </w:rPr>
          <w:tab/>
        </w:r>
        <w:r w:rsidR="00DF41B8" w:rsidRPr="002350A0">
          <w:rPr>
            <w:rStyle w:val="Hyperlink"/>
            <w:noProof/>
          </w:rPr>
          <w:t>Known Issues / Limitations With Configuration</w:t>
        </w:r>
        <w:r w:rsidR="00DF41B8">
          <w:rPr>
            <w:noProof/>
            <w:webHidden/>
          </w:rPr>
          <w:tab/>
        </w:r>
        <w:r>
          <w:rPr>
            <w:noProof/>
            <w:webHidden/>
          </w:rPr>
          <w:fldChar w:fldCharType="begin"/>
        </w:r>
        <w:r w:rsidR="00DF41B8">
          <w:rPr>
            <w:noProof/>
            <w:webHidden/>
          </w:rPr>
          <w:instrText xml:space="preserve"> PAGEREF _Toc337038447 \h </w:instrText>
        </w:r>
        <w:r>
          <w:rPr>
            <w:noProof/>
            <w:webHidden/>
          </w:rPr>
        </w:r>
        <w:r>
          <w:rPr>
            <w:noProof/>
            <w:webHidden/>
          </w:rPr>
          <w:fldChar w:fldCharType="separate"/>
        </w:r>
        <w:r w:rsidR="00DF41B8">
          <w:rPr>
            <w:noProof/>
            <w:webHidden/>
          </w:rPr>
          <w:t>3</w:t>
        </w:r>
        <w:r>
          <w:rPr>
            <w:noProof/>
            <w:webHidden/>
          </w:rPr>
          <w:fldChar w:fldCharType="end"/>
        </w:r>
      </w:hyperlink>
    </w:p>
    <w:p w:rsidR="00DF41B8" w:rsidRDefault="002023AD">
      <w:pPr>
        <w:pStyle w:val="TOC1"/>
        <w:rPr>
          <w:rFonts w:asciiTheme="minorHAnsi" w:eastAsiaTheme="minorEastAsia" w:hAnsiTheme="minorHAnsi" w:cstheme="minorBidi"/>
          <w:noProof/>
          <w:sz w:val="22"/>
          <w:szCs w:val="22"/>
        </w:rPr>
      </w:pPr>
      <w:hyperlink w:anchor="_Toc337038448" w:history="1">
        <w:r w:rsidR="00DF41B8" w:rsidRPr="002350A0">
          <w:rPr>
            <w:rStyle w:val="Hyperlink"/>
            <w:noProof/>
          </w:rPr>
          <w:t>4</w:t>
        </w:r>
        <w:r w:rsidR="00DF41B8">
          <w:rPr>
            <w:rFonts w:asciiTheme="minorHAnsi" w:eastAsiaTheme="minorEastAsia" w:hAnsiTheme="minorHAnsi" w:cstheme="minorBidi"/>
            <w:noProof/>
            <w:sz w:val="22"/>
            <w:szCs w:val="22"/>
          </w:rPr>
          <w:tab/>
        </w:r>
        <w:r w:rsidR="00DF41B8" w:rsidRPr="002350A0">
          <w:rPr>
            <w:rStyle w:val="Hyperlink"/>
            <w:noProof/>
          </w:rPr>
          <w:t>Integration</w:t>
        </w:r>
        <w:r w:rsidR="00DF41B8">
          <w:rPr>
            <w:noProof/>
            <w:webHidden/>
          </w:rPr>
          <w:tab/>
        </w:r>
        <w:r>
          <w:rPr>
            <w:noProof/>
            <w:webHidden/>
          </w:rPr>
          <w:fldChar w:fldCharType="begin"/>
        </w:r>
        <w:r w:rsidR="00DF41B8">
          <w:rPr>
            <w:noProof/>
            <w:webHidden/>
          </w:rPr>
          <w:instrText xml:space="preserve"> PAGEREF _Toc337038448 \h </w:instrText>
        </w:r>
        <w:r>
          <w:rPr>
            <w:noProof/>
            <w:webHidden/>
          </w:rPr>
        </w:r>
        <w:r>
          <w:rPr>
            <w:noProof/>
            <w:webHidden/>
          </w:rPr>
          <w:fldChar w:fldCharType="separate"/>
        </w:r>
        <w:r w:rsidR="00DF41B8">
          <w:rPr>
            <w:noProof/>
            <w:webHidden/>
          </w:rPr>
          <w:t>4</w:t>
        </w:r>
        <w:r>
          <w:rPr>
            <w:noProof/>
            <w:webHidden/>
          </w:rPr>
          <w:fldChar w:fldCharType="end"/>
        </w:r>
      </w:hyperlink>
    </w:p>
    <w:p w:rsidR="00DF41B8" w:rsidRDefault="002023AD">
      <w:pPr>
        <w:pStyle w:val="TOC1"/>
        <w:rPr>
          <w:rFonts w:asciiTheme="minorHAnsi" w:eastAsiaTheme="minorEastAsia" w:hAnsiTheme="minorHAnsi" w:cstheme="minorBidi"/>
          <w:noProof/>
          <w:sz w:val="22"/>
          <w:szCs w:val="22"/>
        </w:rPr>
      </w:pPr>
      <w:hyperlink w:anchor="_Toc337038449" w:history="1">
        <w:r w:rsidR="00DF41B8" w:rsidRPr="002350A0">
          <w:rPr>
            <w:rStyle w:val="Hyperlink"/>
            <w:noProof/>
          </w:rPr>
          <w:t>5</w:t>
        </w:r>
        <w:r w:rsidR="00DF41B8">
          <w:rPr>
            <w:rFonts w:asciiTheme="minorHAnsi" w:eastAsiaTheme="minorEastAsia" w:hAnsiTheme="minorHAnsi" w:cstheme="minorBidi"/>
            <w:noProof/>
            <w:sz w:val="22"/>
            <w:szCs w:val="22"/>
          </w:rPr>
          <w:tab/>
        </w:r>
        <w:r w:rsidR="00DF41B8" w:rsidRPr="002350A0">
          <w:rPr>
            <w:rStyle w:val="Hyperlink"/>
            <w:noProof/>
          </w:rPr>
          <w:t>Revision Control Log</w:t>
        </w:r>
        <w:r w:rsidR="00DF41B8">
          <w:rPr>
            <w:noProof/>
            <w:webHidden/>
          </w:rPr>
          <w:tab/>
        </w:r>
        <w:r>
          <w:rPr>
            <w:noProof/>
            <w:webHidden/>
          </w:rPr>
          <w:fldChar w:fldCharType="begin"/>
        </w:r>
        <w:r w:rsidR="00DF41B8">
          <w:rPr>
            <w:noProof/>
            <w:webHidden/>
          </w:rPr>
          <w:instrText xml:space="preserve"> PAGEREF _Toc337038449 \h </w:instrText>
        </w:r>
        <w:r>
          <w:rPr>
            <w:noProof/>
            <w:webHidden/>
          </w:rPr>
        </w:r>
        <w:r>
          <w:rPr>
            <w:noProof/>
            <w:webHidden/>
          </w:rPr>
          <w:fldChar w:fldCharType="separate"/>
        </w:r>
        <w:r w:rsidR="00DF41B8">
          <w:rPr>
            <w:noProof/>
            <w:webHidden/>
          </w:rPr>
          <w:t>4</w:t>
        </w:r>
        <w:r>
          <w:rPr>
            <w:noProof/>
            <w:webHidden/>
          </w:rPr>
          <w:fldChar w:fldCharType="end"/>
        </w:r>
      </w:hyperlink>
    </w:p>
    <w:p w:rsidR="00E671BD" w:rsidRDefault="002023AD">
      <w:r>
        <w:fldChar w:fldCharType="end"/>
      </w:r>
    </w:p>
    <w:p w:rsidR="00B469B4" w:rsidRDefault="00E671BD">
      <w:r>
        <w:br w:type="page"/>
      </w:r>
      <w:r w:rsidR="002023AD">
        <w:fldChar w:fldCharType="begin"/>
      </w:r>
      <w:r w:rsidR="00B469B4">
        <w:instrText xml:space="preserve"> DOCVARIABLE "MDDRevNum" \* MERGEFORMAT </w:instrText>
      </w:r>
      <w:r w:rsidR="002023AD">
        <w:fldChar w:fldCharType="end"/>
      </w:r>
      <w:r w:rsidR="002023AD">
        <w:fldChar w:fldCharType="begin"/>
      </w:r>
      <w:r w:rsidR="00B469B4">
        <w:instrText xml:space="preserve"> DOCVARIABLE "MDDRevNum" \* MERGEFORMAT </w:instrText>
      </w:r>
      <w:r w:rsidR="002023AD">
        <w:fldChar w:fldCharType="end"/>
      </w:r>
    </w:p>
    <w:p w:rsidR="00B469B4" w:rsidRDefault="003B7AB2">
      <w:pPr>
        <w:pStyle w:val="Heading1"/>
      </w:pPr>
      <w:bookmarkStart w:id="0" w:name="_Toc337038442"/>
      <w:r>
        <w:lastRenderedPageBreak/>
        <w:t>References</w:t>
      </w:r>
      <w:bookmarkEnd w:id="0"/>
    </w:p>
    <w:p w:rsidR="001F4964" w:rsidRDefault="000D33D1" w:rsidP="00D02676">
      <w:pPr>
        <w:numPr>
          <w:ilvl w:val="0"/>
          <w:numId w:val="12"/>
        </w:numPr>
        <w:rPr>
          <w:rFonts w:cs="Arial"/>
        </w:rPr>
      </w:pPr>
      <w:bookmarkStart w:id="1" w:name="_Ref266726832"/>
      <w:r>
        <w:rPr>
          <w:rFonts w:cs="Arial"/>
        </w:rPr>
        <w:t xml:space="preserve">Safe Watchdog Manager User Manual </w:t>
      </w:r>
      <w:r w:rsidR="005E3D7E">
        <w:rPr>
          <w:rFonts w:cs="Arial"/>
        </w:rPr>
        <w:t>v</w:t>
      </w:r>
      <w:r>
        <w:rPr>
          <w:rFonts w:cs="Arial"/>
        </w:rPr>
        <w:t>1.</w:t>
      </w:r>
      <w:r w:rsidR="005E3D7E">
        <w:rPr>
          <w:rFonts w:cs="Arial"/>
        </w:rPr>
        <w:t>7</w:t>
      </w:r>
      <w:r>
        <w:rPr>
          <w:rFonts w:cs="Arial"/>
        </w:rPr>
        <w:t>.0</w:t>
      </w:r>
      <w:r w:rsidR="001F4964">
        <w:rPr>
          <w:rFonts w:cs="Arial"/>
        </w:rPr>
        <w:t xml:space="preserve"> (</w:t>
      </w:r>
      <w:r>
        <w:rPr>
          <w:rFonts w:cs="Arial"/>
        </w:rPr>
        <w:t>S-</w:t>
      </w:r>
      <w:proofErr w:type="spellStart"/>
      <w:r>
        <w:rPr>
          <w:rFonts w:cs="Arial"/>
        </w:rPr>
        <w:t>WdgM</w:t>
      </w:r>
      <w:proofErr w:type="spellEnd"/>
      <w:r>
        <w:rPr>
          <w:rFonts w:cs="Arial"/>
        </w:rPr>
        <w:t xml:space="preserve"> </w:t>
      </w:r>
      <w:r w:rsidR="005E3D7E">
        <w:rPr>
          <w:rFonts w:cs="Arial"/>
        </w:rPr>
        <w:t>_</w:t>
      </w:r>
      <w:r>
        <w:rPr>
          <w:rFonts w:cs="Arial"/>
        </w:rPr>
        <w:t>UserManual.pdf</w:t>
      </w:r>
      <w:r w:rsidR="001F4964">
        <w:rPr>
          <w:rFonts w:cs="Arial"/>
        </w:rPr>
        <w:t>)</w:t>
      </w:r>
      <w:bookmarkEnd w:id="1"/>
    </w:p>
    <w:p w:rsidR="00F259FB" w:rsidRPr="000D33D1" w:rsidRDefault="00F259FB" w:rsidP="00F259FB">
      <w:pPr>
        <w:numPr>
          <w:ilvl w:val="0"/>
          <w:numId w:val="12"/>
        </w:numPr>
        <w:rPr>
          <w:rFonts w:cs="Arial"/>
        </w:rPr>
      </w:pPr>
      <w:bookmarkStart w:id="2" w:name="_Ref266727541"/>
      <w:r>
        <w:rPr>
          <w:rFonts w:cs="Arial"/>
        </w:rPr>
        <w:t xml:space="preserve">Real-Time Interrupt (RTI) Module </w:t>
      </w:r>
      <w:proofErr w:type="spellStart"/>
      <w:r>
        <w:rPr>
          <w:rFonts w:cs="Arial"/>
        </w:rPr>
        <w:t>SPNUxxx</w:t>
      </w:r>
      <w:proofErr w:type="spellEnd"/>
      <w:r>
        <w:rPr>
          <w:rFonts w:cs="Arial"/>
        </w:rPr>
        <w:t>-May 2011 (RTI_Gladiator.pdf)</w:t>
      </w:r>
    </w:p>
    <w:p w:rsidR="00F259FB" w:rsidRPr="000D33D1" w:rsidRDefault="00FA71AC" w:rsidP="00F259FB">
      <w:pPr>
        <w:numPr>
          <w:ilvl w:val="0"/>
          <w:numId w:val="12"/>
        </w:numPr>
        <w:rPr>
          <w:rFonts w:cs="Arial"/>
        </w:rPr>
      </w:pPr>
      <w:r w:rsidRPr="00FA71AC">
        <w:rPr>
          <w:rFonts w:cs="Arial"/>
          <w:b/>
          <w:color w:val="FF0000"/>
        </w:rPr>
        <w:t>TBD</w:t>
      </w:r>
      <w:r>
        <w:rPr>
          <w:rFonts w:cs="Arial"/>
        </w:rPr>
        <w:t xml:space="preserve"> – Placeholder for safety requirements dictating division of application software</w:t>
      </w:r>
    </w:p>
    <w:p w:rsidR="00B469B4" w:rsidRDefault="003B7AB2">
      <w:pPr>
        <w:pStyle w:val="Heading1"/>
      </w:pPr>
      <w:bookmarkStart w:id="3" w:name="_Toc337038443"/>
      <w:bookmarkEnd w:id="2"/>
      <w:r>
        <w:t>Configuration Settings</w:t>
      </w:r>
      <w:bookmarkEnd w:id="3"/>
    </w:p>
    <w:p w:rsidR="00DF41B8" w:rsidRDefault="00DF41B8" w:rsidP="00DF41B8">
      <w:pPr>
        <w:pStyle w:val="Heading2"/>
      </w:pPr>
      <w:bookmarkStart w:id="4" w:name="_Toc337038444"/>
      <w:r>
        <w:t>Naming Conventions</w:t>
      </w:r>
      <w:bookmarkEnd w:id="4"/>
    </w:p>
    <w:p w:rsidR="00DF41B8" w:rsidRDefault="00DF41B8" w:rsidP="00DF41B8">
      <w:r>
        <w:t>Naming conventions are used in the configuration of the module to:</w:t>
      </w:r>
    </w:p>
    <w:p w:rsidR="00DF41B8" w:rsidRDefault="00DF41B8" w:rsidP="00DF41B8">
      <w:pPr>
        <w:pStyle w:val="ListParagraph"/>
        <w:numPr>
          <w:ilvl w:val="0"/>
          <w:numId w:val="13"/>
        </w:numPr>
      </w:pPr>
      <w:r>
        <w:t xml:space="preserve">Allow easy identification of the Local Transition and Global </w:t>
      </w:r>
      <w:r w:rsidR="00A62438">
        <w:t>Transition</w:t>
      </w:r>
      <w:r>
        <w:t xml:space="preserve"> configuration containers when configuring the BSW in </w:t>
      </w:r>
      <w:proofErr w:type="spellStart"/>
      <w:r>
        <w:t>Configurator</w:t>
      </w:r>
      <w:proofErr w:type="spellEnd"/>
    </w:p>
    <w:p w:rsidR="00DF41B8" w:rsidRDefault="00DF41B8" w:rsidP="00DF41B8">
      <w:pPr>
        <w:pStyle w:val="ListParagraph"/>
        <w:numPr>
          <w:ilvl w:val="0"/>
          <w:numId w:val="13"/>
        </w:numPr>
      </w:pPr>
      <w:r>
        <w:t>Provide an unambiguous link to the intended SWC Checkpoint to which the resulting generated port will be mapped.  This convention facilitates:</w:t>
      </w:r>
    </w:p>
    <w:p w:rsidR="00DF41B8" w:rsidRDefault="00DF41B8" w:rsidP="00DF41B8">
      <w:pPr>
        <w:pStyle w:val="ListParagraph"/>
        <w:numPr>
          <w:ilvl w:val="1"/>
          <w:numId w:val="13"/>
        </w:numPr>
      </w:pPr>
      <w:r>
        <w:t xml:space="preserve">Usage of the “Auto Map Service Ports” mapping feature in </w:t>
      </w:r>
      <w:proofErr w:type="spellStart"/>
      <w:r>
        <w:t>DaVinci</w:t>
      </w:r>
      <w:proofErr w:type="spellEnd"/>
      <w:r>
        <w:t xml:space="preserve"> </w:t>
      </w:r>
      <w:proofErr w:type="spellStart"/>
      <w:r>
        <w:t>Configurator</w:t>
      </w:r>
      <w:proofErr w:type="spellEnd"/>
      <w:r>
        <w:t xml:space="preserve"> after importing the generated </w:t>
      </w:r>
      <w:proofErr w:type="spellStart"/>
      <w:r>
        <w:t>WdgM</w:t>
      </w:r>
      <w:proofErr w:type="spellEnd"/>
      <w:r>
        <w:t xml:space="preserve"> SWC </w:t>
      </w:r>
      <w:r w:rsidR="00A62438">
        <w:t>description</w:t>
      </w:r>
      <w:r>
        <w:t>.</w:t>
      </w:r>
    </w:p>
    <w:p w:rsidR="00DF41B8" w:rsidRDefault="00DF41B8" w:rsidP="00DF41B8">
      <w:pPr>
        <w:pStyle w:val="ListParagraph"/>
        <w:numPr>
          <w:ilvl w:val="1"/>
          <w:numId w:val="13"/>
        </w:numPr>
      </w:pPr>
      <w:r>
        <w:t xml:space="preserve">Generation of an intuitive graphical view of the configuration via </w:t>
      </w:r>
      <w:proofErr w:type="spellStart"/>
      <w:r>
        <w:t>GraphViz</w:t>
      </w:r>
      <w:proofErr w:type="spellEnd"/>
      <w:r>
        <w:t xml:space="preserve"> (i.e. the nodes of the graph are labeled with the Checkpoint container names).</w:t>
      </w:r>
    </w:p>
    <w:tbl>
      <w:tblPr>
        <w:tblStyle w:val="TableGrid"/>
        <w:tblW w:w="0" w:type="auto"/>
        <w:tblInd w:w="1080" w:type="dxa"/>
        <w:tblLook w:val="04A0"/>
      </w:tblPr>
      <w:tblGrid>
        <w:gridCol w:w="2564"/>
        <w:gridCol w:w="2586"/>
        <w:gridCol w:w="2626"/>
      </w:tblGrid>
      <w:tr w:rsidR="00DF41B8" w:rsidRPr="008A481D" w:rsidTr="00A62438">
        <w:tc>
          <w:tcPr>
            <w:tcW w:w="2564" w:type="dxa"/>
            <w:shd w:val="pct10" w:color="auto" w:fill="auto"/>
          </w:tcPr>
          <w:p w:rsidR="00DF41B8" w:rsidRPr="008A481D" w:rsidRDefault="00DF41B8" w:rsidP="005E3D7E">
            <w:pPr>
              <w:rPr>
                <w:b/>
              </w:rPr>
            </w:pPr>
            <w:r w:rsidRPr="008A481D">
              <w:rPr>
                <w:b/>
              </w:rPr>
              <w:t>Element</w:t>
            </w:r>
          </w:p>
        </w:tc>
        <w:tc>
          <w:tcPr>
            <w:tcW w:w="2586" w:type="dxa"/>
            <w:shd w:val="pct10" w:color="auto" w:fill="auto"/>
          </w:tcPr>
          <w:p w:rsidR="00DF41B8" w:rsidRPr="008A481D" w:rsidRDefault="00DF41B8" w:rsidP="005E3D7E">
            <w:pPr>
              <w:rPr>
                <w:b/>
              </w:rPr>
            </w:pPr>
            <w:r w:rsidRPr="008A481D">
              <w:rPr>
                <w:b/>
              </w:rPr>
              <w:t xml:space="preserve">Convention </w:t>
            </w:r>
          </w:p>
        </w:tc>
        <w:tc>
          <w:tcPr>
            <w:tcW w:w="2626" w:type="dxa"/>
            <w:shd w:val="pct10" w:color="auto" w:fill="auto"/>
          </w:tcPr>
          <w:p w:rsidR="00DF41B8" w:rsidRPr="008A481D" w:rsidRDefault="00DF41B8" w:rsidP="005E3D7E">
            <w:pPr>
              <w:rPr>
                <w:b/>
              </w:rPr>
            </w:pPr>
            <w:r>
              <w:rPr>
                <w:b/>
              </w:rPr>
              <w:t>Example</w:t>
            </w:r>
          </w:p>
        </w:tc>
      </w:tr>
      <w:tr w:rsidR="00DF41B8" w:rsidTr="00A62438">
        <w:tc>
          <w:tcPr>
            <w:tcW w:w="2564" w:type="dxa"/>
          </w:tcPr>
          <w:p w:rsidR="00DF41B8" w:rsidRDefault="00DF41B8" w:rsidP="005E3D7E">
            <w:r>
              <w:t>Supervised Entity</w:t>
            </w:r>
          </w:p>
        </w:tc>
        <w:tc>
          <w:tcPr>
            <w:tcW w:w="2586" w:type="dxa"/>
          </w:tcPr>
          <w:p w:rsidR="00DF41B8" w:rsidRDefault="00DF41B8" w:rsidP="005E3D7E">
            <w:r>
              <w:t>SE&lt;Entity Short Name&gt;</w:t>
            </w:r>
          </w:p>
        </w:tc>
        <w:tc>
          <w:tcPr>
            <w:tcW w:w="2626" w:type="dxa"/>
          </w:tcPr>
          <w:p w:rsidR="00DF41B8" w:rsidRDefault="00DF41B8" w:rsidP="005E3D7E">
            <w:r>
              <w:t>SE2msA</w:t>
            </w:r>
          </w:p>
        </w:tc>
      </w:tr>
      <w:tr w:rsidR="00DF41B8" w:rsidTr="00A62438">
        <w:tc>
          <w:tcPr>
            <w:tcW w:w="2564" w:type="dxa"/>
          </w:tcPr>
          <w:p w:rsidR="00DF41B8" w:rsidRDefault="00DF41B8" w:rsidP="005E3D7E">
            <w:r>
              <w:t>Local Transition</w:t>
            </w:r>
          </w:p>
        </w:tc>
        <w:tc>
          <w:tcPr>
            <w:tcW w:w="2586" w:type="dxa"/>
          </w:tcPr>
          <w:p w:rsidR="00DF41B8" w:rsidRDefault="00DF41B8" w:rsidP="005E3D7E">
            <w:r>
              <w:t>LT_&lt;##&gt;</w:t>
            </w:r>
          </w:p>
        </w:tc>
        <w:tc>
          <w:tcPr>
            <w:tcW w:w="2626" w:type="dxa"/>
          </w:tcPr>
          <w:p w:rsidR="00DF41B8" w:rsidRDefault="00DF41B8" w:rsidP="005E3D7E">
            <w:r>
              <w:t>LT_01</w:t>
            </w:r>
          </w:p>
          <w:p w:rsidR="00DF41B8" w:rsidRPr="008E1286" w:rsidRDefault="00DF41B8" w:rsidP="005E3D7E">
            <w:pPr>
              <w:rPr>
                <w:color w:val="FF0000"/>
              </w:rPr>
            </w:pPr>
            <w:r w:rsidRPr="008E1286">
              <w:rPr>
                <w:color w:val="FF0000"/>
              </w:rPr>
              <w:t>Note that contiguous numbering is not required.  Due to deletion of vectors, the number may become discontinuous.</w:t>
            </w:r>
          </w:p>
        </w:tc>
      </w:tr>
      <w:tr w:rsidR="00DF41B8" w:rsidTr="00A62438">
        <w:tc>
          <w:tcPr>
            <w:tcW w:w="2564" w:type="dxa"/>
          </w:tcPr>
          <w:p w:rsidR="00DF41B8" w:rsidRDefault="00DF41B8" w:rsidP="005E3D7E">
            <w:r>
              <w:t>Global Transition</w:t>
            </w:r>
          </w:p>
        </w:tc>
        <w:tc>
          <w:tcPr>
            <w:tcW w:w="2586" w:type="dxa"/>
          </w:tcPr>
          <w:p w:rsidR="00DF41B8" w:rsidRDefault="00DF41B8" w:rsidP="005E3D7E">
            <w:r>
              <w:t>GT_&lt;##&gt;</w:t>
            </w:r>
          </w:p>
        </w:tc>
        <w:tc>
          <w:tcPr>
            <w:tcW w:w="2626" w:type="dxa"/>
          </w:tcPr>
          <w:p w:rsidR="00DF41B8" w:rsidRDefault="00DF41B8" w:rsidP="005E3D7E">
            <w:r>
              <w:t>GT_01</w:t>
            </w:r>
          </w:p>
          <w:p w:rsidR="00DF41B8" w:rsidRDefault="00DF41B8" w:rsidP="005E3D7E">
            <w:r w:rsidRPr="008E1286">
              <w:rPr>
                <w:color w:val="FF0000"/>
              </w:rPr>
              <w:t>Note that contiguous numbering is not required.  Due to deletion of vectors, the number may become discontinuous.</w:t>
            </w:r>
          </w:p>
        </w:tc>
      </w:tr>
      <w:tr w:rsidR="00DF41B8" w:rsidTr="00A62438">
        <w:tc>
          <w:tcPr>
            <w:tcW w:w="2564" w:type="dxa"/>
          </w:tcPr>
          <w:p w:rsidR="00DF41B8" w:rsidRDefault="00DF41B8" w:rsidP="005E3D7E"/>
        </w:tc>
        <w:tc>
          <w:tcPr>
            <w:tcW w:w="2586" w:type="dxa"/>
          </w:tcPr>
          <w:p w:rsidR="00DF41B8" w:rsidRDefault="00DF41B8" w:rsidP="005E3D7E"/>
        </w:tc>
        <w:tc>
          <w:tcPr>
            <w:tcW w:w="2626" w:type="dxa"/>
          </w:tcPr>
          <w:p w:rsidR="00DF41B8" w:rsidRDefault="00DF41B8" w:rsidP="005E3D7E"/>
        </w:tc>
      </w:tr>
    </w:tbl>
    <w:p w:rsidR="00DF41B8" w:rsidRDefault="00DF41B8" w:rsidP="00DF41B8">
      <w:pPr>
        <w:ind w:left="1080"/>
      </w:pPr>
    </w:p>
    <w:p w:rsidR="00DF41B8" w:rsidRDefault="00DF41B8" w:rsidP="00DF41B8">
      <w:pPr>
        <w:pStyle w:val="Heading2"/>
      </w:pPr>
      <w:bookmarkStart w:id="5" w:name="_Toc337038445"/>
      <w:r>
        <w:t>Graphical Node Map Generation</w:t>
      </w:r>
      <w:bookmarkEnd w:id="5"/>
    </w:p>
    <w:p w:rsidR="00DF41B8" w:rsidRDefault="00DF41B8" w:rsidP="00DF41B8">
      <w:r>
        <w:t>Nexteer has extended the delivered generator to include generation of a graphical node map of the configuration.  As there is no “comfort” view available for configuration, the task of visualizing the resultant configuration based on the numerous configuration containers is impossible except in extremely simple configurations.</w:t>
      </w:r>
    </w:p>
    <w:p w:rsidR="00DF41B8" w:rsidRDefault="00DF41B8" w:rsidP="00DF41B8">
      <w:r>
        <w:t xml:space="preserve">The graphical node map generation relies on the </w:t>
      </w:r>
      <w:proofErr w:type="spellStart"/>
      <w:r>
        <w:t>Artt</w:t>
      </w:r>
      <w:proofErr w:type="spellEnd"/>
      <w:r>
        <w:t xml:space="preserve"> framework and </w:t>
      </w:r>
      <w:proofErr w:type="spellStart"/>
      <w:r>
        <w:t>GrapViz</w:t>
      </w:r>
      <w:proofErr w:type="spellEnd"/>
      <w:r>
        <w:t xml:space="preserve"> open source engine.  </w:t>
      </w:r>
      <w:proofErr w:type="spellStart"/>
      <w:r>
        <w:t>Artt</w:t>
      </w:r>
      <w:proofErr w:type="spellEnd"/>
      <w:r>
        <w:t xml:space="preserve"> is included in the integration projects, however the installation of </w:t>
      </w:r>
      <w:proofErr w:type="spellStart"/>
      <w:r>
        <w:t>GraphViz</w:t>
      </w:r>
      <w:proofErr w:type="spellEnd"/>
      <w:r>
        <w:t xml:space="preserve"> and inclusion of the </w:t>
      </w:r>
      <w:proofErr w:type="spellStart"/>
      <w:r>
        <w:t>GraphViz</w:t>
      </w:r>
      <w:proofErr w:type="spellEnd"/>
      <w:r>
        <w:t xml:space="preserve"> utility on the system PATH variable must be performed by the developer on his/her local computer.  </w:t>
      </w:r>
      <w:proofErr w:type="spellStart"/>
      <w:r>
        <w:t>GraphViz</w:t>
      </w:r>
      <w:proofErr w:type="spellEnd"/>
      <w:r>
        <w:t xml:space="preserve"> is available for download from </w:t>
      </w:r>
      <w:hyperlink r:id="rId8" w:history="1">
        <w:r w:rsidRPr="00091D19">
          <w:rPr>
            <w:rStyle w:val="Hyperlink"/>
          </w:rPr>
          <w:t>http://www.graphviz.org/</w:t>
        </w:r>
      </w:hyperlink>
      <w:r>
        <w:t>.</w:t>
      </w:r>
    </w:p>
    <w:p w:rsidR="00DF41B8" w:rsidRDefault="00DF41B8" w:rsidP="00DF41B8">
      <w:r>
        <w:lastRenderedPageBreak/>
        <w:t xml:space="preserve">The graphical output, WdgM_Graph.pdf, is generated in the folder along with the generated .h/.c files.  Note that Adobe PDF reader locks any file that it has </w:t>
      </w:r>
      <w:proofErr w:type="gramStart"/>
      <w:r>
        <w:t>open</w:t>
      </w:r>
      <w:proofErr w:type="gramEnd"/>
      <w:r>
        <w:t xml:space="preserve"> from being modified, so if the WdgM_Graph.pdf is open in Adobe PDF reader and the generation process is run, the generation will fail.  A solution to this issue is to download a PDF viewer that does not lock the file while it is opened (e.g. </w:t>
      </w:r>
      <w:proofErr w:type="spellStart"/>
      <w:r>
        <w:t>SumatraPDF</w:t>
      </w:r>
      <w:proofErr w:type="spellEnd"/>
      <w:r>
        <w:t>).</w:t>
      </w:r>
    </w:p>
    <w:p w:rsidR="00F259FB" w:rsidRDefault="008E01BB" w:rsidP="00F259FB">
      <w:pPr>
        <w:pStyle w:val="Heading2"/>
      </w:pPr>
      <w:r>
        <w:t>Configuration Selection</w:t>
      </w:r>
      <w:r w:rsidR="00F259FB">
        <w:t xml:space="preserve"> Rationale</w:t>
      </w:r>
    </w:p>
    <w:p w:rsidR="002023AD" w:rsidRDefault="00F259FB">
      <w:r>
        <w:t xml:space="preserve">The configuration of the </w:t>
      </w:r>
      <w:proofErr w:type="spellStart"/>
      <w:r>
        <w:t>WdgM</w:t>
      </w:r>
      <w:proofErr w:type="spellEnd"/>
      <w:r>
        <w:t xml:space="preserve"> is intended to meet the requirements defined in </w:t>
      </w:r>
      <w:r w:rsidR="002023AD">
        <w:fldChar w:fldCharType="begin"/>
      </w:r>
      <w:r w:rsidR="008E01BB">
        <w:instrText xml:space="preserve"> REF _Ref344971588 \r \h </w:instrText>
      </w:r>
      <w:r w:rsidR="002023AD">
        <w:fldChar w:fldCharType="separate"/>
      </w:r>
      <w:r w:rsidR="008E01BB">
        <w:t>[3]</w:t>
      </w:r>
      <w:r w:rsidR="002023AD">
        <w:fldChar w:fldCharType="end"/>
      </w:r>
      <w:r w:rsidR="008E01BB">
        <w:t>.</w:t>
      </w:r>
    </w:p>
    <w:p w:rsidR="008E01BB" w:rsidRDefault="008E01BB" w:rsidP="008E01BB">
      <w:pPr>
        <w:pStyle w:val="Heading3"/>
      </w:pPr>
      <w:r>
        <w:t>Deadline Monitoring</w:t>
      </w:r>
    </w:p>
    <w:p w:rsidR="002023AD" w:rsidRDefault="00A62438">
      <w:proofErr w:type="spellStart"/>
      <w:r>
        <w:t>WdgM</w:t>
      </w:r>
      <w:proofErr w:type="spellEnd"/>
      <w:r>
        <w:t xml:space="preserve"> </w:t>
      </w:r>
      <w:r w:rsidR="008E01BB">
        <w:t xml:space="preserve">Deadline monitoring is not used to meet any of the requirements.  As understood by the software team, the use of </w:t>
      </w:r>
      <w:r>
        <w:t xml:space="preserve">the </w:t>
      </w:r>
      <w:proofErr w:type="spellStart"/>
      <w:r>
        <w:t>WdgM</w:t>
      </w:r>
      <w:proofErr w:type="spellEnd"/>
      <w:r>
        <w:t xml:space="preserve"> </w:t>
      </w:r>
      <w:r w:rsidR="008E01BB">
        <w:t>deadline monitoring</w:t>
      </w:r>
      <w:r>
        <w:t xml:space="preserve"> is not necessary to provide the “Deadline” monitoring defined in the requirements</w:t>
      </w:r>
      <w:r w:rsidR="008E01BB">
        <w:t>.</w:t>
      </w:r>
    </w:p>
    <w:p w:rsidR="002023AD" w:rsidRDefault="00A62438">
      <w:r>
        <w:t>Deadline monitoring has the following limitations:</w:t>
      </w:r>
    </w:p>
    <w:p w:rsidR="002023AD" w:rsidRDefault="00537EC5">
      <w:pPr>
        <w:pStyle w:val="ListParagraph"/>
        <w:numPr>
          <w:ilvl w:val="0"/>
          <w:numId w:val="14"/>
        </w:numPr>
      </w:pPr>
      <w:r>
        <w:t>Deadlines are defined as the time to perform a single transition</w:t>
      </w:r>
    </w:p>
    <w:p w:rsidR="002023AD" w:rsidRDefault="00537EC5">
      <w:pPr>
        <w:pStyle w:val="ListParagraph"/>
        <w:numPr>
          <w:ilvl w:val="0"/>
          <w:numId w:val="14"/>
        </w:numPr>
      </w:pPr>
      <w:r>
        <w:t>The deadline is only evaluated if the associated transition is taken (i.e. if the initial checkpoint of the deadline monitored transition has multiple outgoing transitions, then in order for the deadline to be evaluated, the destination checkpoint of the deadline monitored transition must be executed before any of the other outgoing transition destination checkpoints.)</w:t>
      </w:r>
    </w:p>
    <w:p w:rsidR="002023AD" w:rsidRDefault="00537EC5">
      <w:pPr>
        <w:pStyle w:val="ListParagraph"/>
        <w:numPr>
          <w:ilvl w:val="1"/>
          <w:numId w:val="14"/>
        </w:numPr>
      </w:pPr>
      <w:r>
        <w:t>For the Nexteer EPS use</w:t>
      </w:r>
      <w:r w:rsidR="008350BB">
        <w:t xml:space="preserve"> </w:t>
      </w:r>
      <w:r>
        <w:t xml:space="preserve">case </w:t>
      </w:r>
      <w:r w:rsidR="006D09B7">
        <w:t>where the requirements define a “deadline” over an entire task chain:</w:t>
      </w:r>
    </w:p>
    <w:p w:rsidR="002023AD" w:rsidRDefault="006D09B7">
      <w:pPr>
        <w:pStyle w:val="ListParagraph"/>
        <w:numPr>
          <w:ilvl w:val="2"/>
          <w:numId w:val="14"/>
        </w:numPr>
      </w:pPr>
      <w:r>
        <w:t>Either the deadline monitored transition would need to be defined as a separate set of checkpoints to the checkpoints used for monitoring local/global task transitions.</w:t>
      </w:r>
    </w:p>
    <w:p w:rsidR="002023AD" w:rsidRDefault="006D09B7">
      <w:pPr>
        <w:pStyle w:val="ListParagraph"/>
        <w:numPr>
          <w:ilvl w:val="2"/>
          <w:numId w:val="14"/>
        </w:numPr>
      </w:pPr>
      <w:r>
        <w:t>Or the initial and final checkpoints of a task chain would need to be excluded from the local transition monitoring and used only for “deadline” monitoring.</w:t>
      </w:r>
    </w:p>
    <w:p w:rsidR="002023AD" w:rsidRDefault="006D09B7">
      <w:pPr>
        <w:pStyle w:val="ListParagraph"/>
        <w:numPr>
          <w:ilvl w:val="0"/>
          <w:numId w:val="14"/>
        </w:numPr>
      </w:pPr>
      <w:r>
        <w:t>A deadline is only evaluated when the destination checkpoint of the transition is reached</w:t>
      </w:r>
      <w:r w:rsidR="00BF304D">
        <w:t xml:space="preserve"> (i.e. there is not cyclic check on the checkpoint time to detect when the deadline time has been exceeded, yet the destination checkpoint has not yet been reached.)</w:t>
      </w:r>
    </w:p>
    <w:p w:rsidR="002023AD" w:rsidRDefault="006D09B7">
      <w:pPr>
        <w:pStyle w:val="ListParagraph"/>
        <w:numPr>
          <w:ilvl w:val="1"/>
          <w:numId w:val="14"/>
        </w:numPr>
      </w:pPr>
      <w:r>
        <w:t>This means that a task that fails to activate</w:t>
      </w:r>
      <w:r w:rsidR="001C5F18">
        <w:t xml:space="preserve"> will not be detected by deadline monitoring.  Example failures are a task never finishing because of an infinite loop within the task or failure of the Os alarm operation for the task.</w:t>
      </w:r>
    </w:p>
    <w:p w:rsidR="002023AD" w:rsidRDefault="001C5F18">
      <w:pPr>
        <w:pStyle w:val="ListParagraph"/>
        <w:numPr>
          <w:ilvl w:val="1"/>
          <w:numId w:val="14"/>
        </w:numPr>
      </w:pPr>
      <w:r>
        <w:t xml:space="preserve">Although the requirements defined in </w:t>
      </w:r>
      <w:r w:rsidR="002023AD">
        <w:fldChar w:fldCharType="begin"/>
      </w:r>
      <w:r>
        <w:instrText xml:space="preserve"> REF _Ref344971588 \r \h </w:instrText>
      </w:r>
      <w:r w:rsidR="002023AD">
        <w:fldChar w:fldCharType="separate"/>
      </w:r>
      <w:r>
        <w:t>[3]</w:t>
      </w:r>
      <w:r w:rsidR="002023AD">
        <w:fldChar w:fldCharType="end"/>
      </w:r>
      <w:r>
        <w:t xml:space="preserve"> do not contain an explicit requirement for monitoring the cyclic execution of a set of checkpoints</w:t>
      </w:r>
      <w:r w:rsidR="00CF5FFD">
        <w:t xml:space="preserve"> (i.e. execution frequency)</w:t>
      </w:r>
      <w:r>
        <w:t xml:space="preserve">, verbal conversations with the FDD authors have provided the software team with the understanding that the intent of the “Deadline” requirement is to provide a monitoring solution that detects when the </w:t>
      </w:r>
      <w:r w:rsidR="00CF5FFD">
        <w:t>frequency</w:t>
      </w:r>
      <w:r>
        <w:t xml:space="preserve"> of given ch</w:t>
      </w:r>
      <w:r w:rsidR="00CF5FFD">
        <w:t>eckpoint series has a period that is greater</w:t>
      </w:r>
      <w:r>
        <w:t xml:space="preserve"> than the “Deadline” threshold stated.</w:t>
      </w:r>
      <w:r w:rsidR="00CF5FFD">
        <w:t xml:space="preserve">  Additionally, the software group assumes that a frequency of execution that produces a period less than the “Deadline” threshold is desired to be detected.</w:t>
      </w:r>
      <w:r>
        <w:t xml:space="preserve">  For this purpose, the software group has determi</w:t>
      </w:r>
      <w:r w:rsidR="001C2E8D">
        <w:t xml:space="preserve">ned that </w:t>
      </w:r>
      <w:proofErr w:type="gramStart"/>
      <w:r w:rsidR="001C2E8D">
        <w:t>Alive</w:t>
      </w:r>
      <w:proofErr w:type="gramEnd"/>
      <w:r w:rsidR="001C2E8D">
        <w:t xml:space="preserve"> monitoring is the most straightforward method to provide the required monitoring/failure detection</w:t>
      </w:r>
      <w:r>
        <w:t xml:space="preserve">. </w:t>
      </w:r>
    </w:p>
    <w:p w:rsidR="00693318" w:rsidRDefault="00693318" w:rsidP="00693318">
      <w:pPr>
        <w:pStyle w:val="Heading3"/>
      </w:pPr>
      <w:bookmarkStart w:id="6" w:name="_Ref344988412"/>
      <w:r>
        <w:t>Alive Monitoring</w:t>
      </w:r>
      <w:bookmarkEnd w:id="6"/>
    </w:p>
    <w:p w:rsidR="00951725" w:rsidRDefault="00693318" w:rsidP="00693318">
      <w:r>
        <w:t xml:space="preserve">Alive monitoring is used to meet the “Deadline” monitoring specified in the requirements.  </w:t>
      </w:r>
      <w:r w:rsidR="00951725">
        <w:t xml:space="preserve">The concept of “Deadline” monitoring defined in the requirements shall be referred to as “Alive monitoring” from here forward to prevent confusion with the </w:t>
      </w:r>
      <w:proofErr w:type="spellStart"/>
      <w:r w:rsidR="00951725">
        <w:t>WdgM</w:t>
      </w:r>
      <w:proofErr w:type="spellEnd"/>
      <w:r w:rsidR="00951725">
        <w:t xml:space="preserve"> deadline monitoring.  </w:t>
      </w:r>
    </w:p>
    <w:p w:rsidR="00693318" w:rsidRDefault="00693318" w:rsidP="00693318">
      <w:r>
        <w:lastRenderedPageBreak/>
        <w:t xml:space="preserve">Alive monitoring is performed by the </w:t>
      </w:r>
      <w:proofErr w:type="spellStart"/>
      <w:r>
        <w:t>WdgM_Mainfunction</w:t>
      </w:r>
      <w:proofErr w:type="spellEnd"/>
      <w:r>
        <w:t xml:space="preserve"> which is sched</w:t>
      </w:r>
      <w:r w:rsidR="00951725">
        <w:t xml:space="preserve">uled in a 4ms alarm activated task.  </w:t>
      </w:r>
      <w:r w:rsidR="001D54FD">
        <w:t xml:space="preserve">The 4ms cyclic rate was selected to be less than the required system fail action time of </w:t>
      </w:r>
      <w:proofErr w:type="gramStart"/>
      <w:r w:rsidR="001D54FD">
        <w:t>16ms(</w:t>
      </w:r>
      <w:proofErr w:type="gramEnd"/>
      <w:r w:rsidR="001D54FD">
        <w:t xml:space="preserve">TBC), provide appropriate resolution for configured </w:t>
      </w:r>
      <w:proofErr w:type="spellStart"/>
      <w:r w:rsidR="001D54FD">
        <w:t>WdgM</w:t>
      </w:r>
      <w:proofErr w:type="spellEnd"/>
      <w:r w:rsidR="001D54FD">
        <w:t xml:space="preserve"> monitoring, and minimize the CPU throughput required.</w:t>
      </w:r>
    </w:p>
    <w:p w:rsidR="001929AE" w:rsidRDefault="001929AE" w:rsidP="001929AE">
      <w:r>
        <w:t>Alive monitoring has the following limitations:</w:t>
      </w:r>
    </w:p>
    <w:p w:rsidR="002023AD" w:rsidRDefault="001929AE">
      <w:pPr>
        <w:pStyle w:val="ListParagraph"/>
        <w:numPr>
          <w:ilvl w:val="0"/>
          <w:numId w:val="15"/>
        </w:numPr>
      </w:pPr>
      <w:r>
        <w:t xml:space="preserve">The cycle period measurement has a precision of the </w:t>
      </w:r>
      <w:proofErr w:type="spellStart"/>
      <w:r>
        <w:t>WdgM_Mainfunction</w:t>
      </w:r>
      <w:proofErr w:type="spellEnd"/>
      <w:r>
        <w:t xml:space="preserve"> call.</w:t>
      </w:r>
    </w:p>
    <w:p w:rsidR="002023AD" w:rsidRDefault="001929AE">
      <w:pPr>
        <w:pStyle w:val="ListParagraph"/>
        <w:numPr>
          <w:ilvl w:val="1"/>
          <w:numId w:val="15"/>
        </w:numPr>
      </w:pPr>
      <w:r>
        <w:t>Due to a 4ms monitoring period the following non-optimal compromises were made.</w:t>
      </w:r>
    </w:p>
    <w:p w:rsidR="002023AD" w:rsidRDefault="001929AE">
      <w:pPr>
        <w:pStyle w:val="ListParagraph"/>
        <w:numPr>
          <w:ilvl w:val="2"/>
          <w:numId w:val="15"/>
        </w:numPr>
      </w:pPr>
      <w:r>
        <w:t>The monitoring cycle of the 2ms task chain is 4ms with an expected 2 alive indications.  This is deemed acceptable because…</w:t>
      </w:r>
      <w:r w:rsidR="00823315">
        <w:t>TBD</w:t>
      </w:r>
    </w:p>
    <w:p w:rsidR="002023AD" w:rsidRDefault="001929AE">
      <w:pPr>
        <w:pStyle w:val="ListParagraph"/>
        <w:numPr>
          <w:ilvl w:val="2"/>
          <w:numId w:val="15"/>
        </w:numPr>
      </w:pPr>
      <w:r>
        <w:t xml:space="preserve">The monitoring cycle for the 10ms task chain is 40 ms with </w:t>
      </w:r>
      <w:proofErr w:type="spellStart"/>
      <w:r>
        <w:t>and</w:t>
      </w:r>
      <w:proofErr w:type="spellEnd"/>
      <w:r>
        <w:t xml:space="preserve"> expected 2 </w:t>
      </w:r>
      <w:proofErr w:type="gramStart"/>
      <w:r>
        <w:t>alive</w:t>
      </w:r>
      <w:proofErr w:type="gramEnd"/>
      <w:r>
        <w:t xml:space="preserve"> indications.  This is deemed acceptable because…</w:t>
      </w:r>
      <w:r w:rsidR="00823315">
        <w:t>TBD</w:t>
      </w:r>
    </w:p>
    <w:p w:rsidR="002023AD" w:rsidRDefault="001929AE">
      <w:pPr>
        <w:pStyle w:val="ListParagraph"/>
        <w:numPr>
          <w:ilvl w:val="0"/>
          <w:numId w:val="15"/>
        </w:numPr>
      </w:pPr>
      <w:r>
        <w:t xml:space="preserve">The </w:t>
      </w:r>
      <w:proofErr w:type="spellStart"/>
      <w:r>
        <w:t>WdgM</w:t>
      </w:r>
      <w:proofErr w:type="spellEnd"/>
      <w:r>
        <w:t xml:space="preserve"> monitoring period begins with the first call of the </w:t>
      </w:r>
      <w:proofErr w:type="spellStart"/>
      <w:r>
        <w:t>WdgM_Mainfunction</w:t>
      </w:r>
      <w:proofErr w:type="spellEnd"/>
      <w:r>
        <w:t xml:space="preserve">, direct synchronization with the </w:t>
      </w:r>
      <w:proofErr w:type="gramStart"/>
      <w:r>
        <w:t>Alive</w:t>
      </w:r>
      <w:proofErr w:type="gramEnd"/>
      <w:r>
        <w:t xml:space="preserve"> monitor checkpoint is not provided.</w:t>
      </w:r>
    </w:p>
    <w:p w:rsidR="002023AD" w:rsidRDefault="001929AE">
      <w:pPr>
        <w:pStyle w:val="ListParagraph"/>
        <w:numPr>
          <w:ilvl w:val="1"/>
          <w:numId w:val="15"/>
        </w:numPr>
      </w:pPr>
      <w:r>
        <w:t>Since a</w:t>
      </w:r>
      <w:r w:rsidR="004B34C4">
        <w:t xml:space="preserve">ll task alarms being monitored are started synchronously with the </w:t>
      </w:r>
      <w:proofErr w:type="spellStart"/>
      <w:r w:rsidR="004B34C4">
        <w:t>WdgM</w:t>
      </w:r>
      <w:proofErr w:type="spellEnd"/>
      <w:r w:rsidR="004B34C4">
        <w:t xml:space="preserve"> task alarm</w:t>
      </w:r>
      <w:r>
        <w:t xml:space="preserve"> and all have a 0 tick offset</w:t>
      </w:r>
      <w:r w:rsidR="004B34C4">
        <w:t xml:space="preserve">, then the “cycle period monitored” by the </w:t>
      </w:r>
      <w:proofErr w:type="spellStart"/>
      <w:r w:rsidR="004B34C4">
        <w:t>WdgM</w:t>
      </w:r>
      <w:proofErr w:type="spellEnd"/>
      <w:r w:rsidR="004B34C4">
        <w:t xml:space="preserve"> main function for </w:t>
      </w:r>
      <w:proofErr w:type="gramStart"/>
      <w:r w:rsidR="004B34C4">
        <w:t>Alive</w:t>
      </w:r>
      <w:proofErr w:type="gramEnd"/>
      <w:r w:rsidR="004B34C4">
        <w:t xml:space="preserve"> monitoring will start synchronously with the alarm expirations.  Given this, then the task execution jitter causing one monitor period to detect 2 alive monitor indications and the next period to detect 0 alive monitor indications is not a scenario that needs to be considered as valid</w:t>
      </w:r>
      <w:r>
        <w:t xml:space="preserve"> (i.e. detecting this scenario as a failure meets the requirements)</w:t>
      </w:r>
      <w:r w:rsidR="004B34C4">
        <w:t xml:space="preserve">. </w:t>
      </w:r>
    </w:p>
    <w:p w:rsidR="002023AD" w:rsidRDefault="00F6126F">
      <w:pPr>
        <w:pStyle w:val="ListParagraph"/>
        <w:numPr>
          <w:ilvl w:val="0"/>
          <w:numId w:val="15"/>
        </w:numPr>
      </w:pPr>
      <w:r>
        <w:t>An initial checkpoint can be executed multiple times without causing a program violation</w:t>
      </w:r>
      <w:r w:rsidR="001929AE">
        <w:t>.</w:t>
      </w:r>
      <w:r>
        <w:t xml:space="preserve"> </w:t>
      </w:r>
      <w:r w:rsidR="001929AE">
        <w:t xml:space="preserve">Given this, </w:t>
      </w:r>
      <w:r>
        <w:t>then placing the alive monitoring at a checkpoint that can only be executed once without violation detection is desired.  The last checkpoint in the Task chain is selected for consistency.</w:t>
      </w:r>
    </w:p>
    <w:p w:rsidR="00693318" w:rsidRPr="008E01BB" w:rsidRDefault="00693318" w:rsidP="00693318"/>
    <w:p w:rsidR="00A62438" w:rsidRDefault="00A62438" w:rsidP="00A62438">
      <w:pPr>
        <w:pStyle w:val="Heading3"/>
      </w:pPr>
      <w:r>
        <w:lastRenderedPageBreak/>
        <w:t>Local Transition Monitoring</w:t>
      </w:r>
    </w:p>
    <w:p w:rsidR="00A62438" w:rsidRDefault="009639AC" w:rsidP="00A62438">
      <w:pPr>
        <w:pStyle w:val="Heading3"/>
      </w:pPr>
      <w:proofErr w:type="spellStart"/>
      <w:r>
        <w:t>WdgMMode</w:t>
      </w:r>
      <w:proofErr w:type="spellEnd"/>
    </w:p>
    <w:tbl>
      <w:tblPr>
        <w:tblW w:w="10022"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1"/>
        <w:gridCol w:w="2939"/>
        <w:gridCol w:w="3432"/>
      </w:tblGrid>
      <w:tr w:rsidR="002C7E2E" w:rsidRPr="00C410D9" w:rsidTr="002C7E2E">
        <w:tc>
          <w:tcPr>
            <w:tcW w:w="3651" w:type="dxa"/>
            <w:tcBorders>
              <w:top w:val="single" w:sz="8" w:space="0" w:color="FFFFFF"/>
              <w:left w:val="single" w:sz="8" w:space="0" w:color="FFFFFF"/>
              <w:bottom w:val="single" w:sz="8" w:space="0" w:color="FFFFFF"/>
              <w:right w:val="single" w:sz="8" w:space="0" w:color="FFFFFF"/>
            </w:tcBorders>
            <w:shd w:val="clear" w:color="auto" w:fill="A6A6A6"/>
          </w:tcPr>
          <w:p w:rsidR="009639AC" w:rsidRPr="00C410D9" w:rsidRDefault="009639AC" w:rsidP="005E3D7E">
            <w:pPr>
              <w:keepNext/>
              <w:rPr>
                <w:rFonts w:cs="Arial"/>
                <w:b/>
                <w:color w:val="FFFFFF"/>
              </w:rPr>
            </w:pPr>
            <w:r w:rsidRPr="00C410D9">
              <w:rPr>
                <w:rFonts w:cs="Arial"/>
                <w:b/>
                <w:color w:val="FFFFFF"/>
              </w:rPr>
              <w:t>Attribute Name</w:t>
            </w:r>
          </w:p>
        </w:tc>
        <w:tc>
          <w:tcPr>
            <w:tcW w:w="2939" w:type="dxa"/>
            <w:tcBorders>
              <w:top w:val="single" w:sz="8" w:space="0" w:color="FFFFFF"/>
              <w:left w:val="single" w:sz="8" w:space="0" w:color="FFFFFF"/>
              <w:bottom w:val="single" w:sz="8" w:space="0" w:color="FFFFFF"/>
              <w:right w:val="single" w:sz="8" w:space="0" w:color="FFFFFF"/>
            </w:tcBorders>
            <w:shd w:val="clear" w:color="auto" w:fill="A6A6A6"/>
          </w:tcPr>
          <w:p w:rsidR="009639AC" w:rsidRPr="00C410D9" w:rsidRDefault="009639AC" w:rsidP="005E3D7E">
            <w:pPr>
              <w:keepNext/>
              <w:rPr>
                <w:rFonts w:cs="Arial"/>
                <w:b/>
                <w:color w:val="FFFFFF"/>
              </w:rPr>
            </w:pPr>
            <w:r w:rsidRPr="00C410D9">
              <w:rPr>
                <w:rFonts w:cs="Arial"/>
                <w:b/>
                <w:color w:val="FFFFFF"/>
              </w:rPr>
              <w:t>Value</w:t>
            </w:r>
          </w:p>
        </w:tc>
        <w:tc>
          <w:tcPr>
            <w:tcW w:w="3432" w:type="dxa"/>
            <w:tcBorders>
              <w:top w:val="single" w:sz="8" w:space="0" w:color="FFFFFF"/>
              <w:left w:val="single" w:sz="8" w:space="0" w:color="FFFFFF"/>
              <w:bottom w:val="single" w:sz="8" w:space="0" w:color="FFFFFF"/>
              <w:right w:val="single" w:sz="8" w:space="0" w:color="FFFFFF"/>
            </w:tcBorders>
            <w:shd w:val="clear" w:color="auto" w:fill="A6A6A6"/>
          </w:tcPr>
          <w:p w:rsidR="009639AC" w:rsidRPr="00C410D9" w:rsidRDefault="009639AC" w:rsidP="005E3D7E">
            <w:pPr>
              <w:keepNext/>
              <w:rPr>
                <w:rFonts w:cs="Arial"/>
                <w:b/>
                <w:color w:val="FFFFFF"/>
              </w:rPr>
            </w:pPr>
            <w:r w:rsidRPr="00C410D9">
              <w:rPr>
                <w:rFonts w:cs="Arial"/>
                <w:b/>
                <w:color w:val="FFFFFF"/>
              </w:rPr>
              <w:t>Rationale</w:t>
            </w:r>
          </w:p>
        </w:tc>
      </w:tr>
      <w:tr w:rsidR="005D2333" w:rsidRPr="00C410D9" w:rsidTr="00380042">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proofErr w:type="spellStart"/>
            <w:r>
              <w:rPr>
                <w:rFonts w:cs="Arial"/>
              </w:rPr>
              <w:t>WdgMExpiredSupervisionCycleTol</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DA54E0" w:rsidRDefault="005D2333">
            <w:pPr>
              <w:keepNext/>
              <w:rPr>
                <w:rFonts w:cs="Arial"/>
              </w:rPr>
            </w:pPr>
            <w:r>
              <w:t>The EPS use case does not require a delay after failure detection to perform processing prior to activating the failure reaction, therefore</w:t>
            </w:r>
            <w:r w:rsidR="00A12153">
              <w:t xml:space="preserve">, 0 is selected to perform the fail action in the same </w:t>
            </w:r>
            <w:proofErr w:type="spellStart"/>
            <w:r w:rsidR="00A12153">
              <w:t>WdgM_Mainfunction</w:t>
            </w:r>
            <w:proofErr w:type="spellEnd"/>
            <w:r w:rsidR="00A12153">
              <w:t xml:space="preserve"> call that confirms a failure exists</w:t>
            </w:r>
            <w:r>
              <w:t xml:space="preserve">. </w:t>
            </w:r>
          </w:p>
        </w:tc>
      </w:tr>
      <w:tr w:rsidR="005D2333" w:rsidRPr="00C410D9" w:rsidTr="00380042">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proofErr w:type="spellStart"/>
            <w:r>
              <w:rPr>
                <w:rFonts w:cs="Arial"/>
              </w:rPr>
              <w:t>WdgMModeId</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r>
              <w:rPr>
                <w:rFonts w:cs="Arial"/>
              </w:rPr>
              <w:t>This is the only mode configured, so it is the first Id value, 0.</w:t>
            </w:r>
          </w:p>
        </w:tc>
      </w:tr>
      <w:tr w:rsidR="005D2333" w:rsidRPr="00C410D9" w:rsidTr="00380042">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proofErr w:type="spellStart"/>
            <w:r>
              <w:rPr>
                <w:rFonts w:cs="Arial"/>
              </w:rPr>
              <w:t>WdgMTicksPerSecond</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r>
              <w:rPr>
                <w:rFonts w:cs="Arial"/>
              </w:rPr>
              <w:t>1000</w:t>
            </w:r>
            <w:r w:rsidR="00A12153">
              <w:rPr>
                <w:rFonts w:cs="Arial"/>
              </w:rPr>
              <w:t>000</w:t>
            </w:r>
          </w:p>
        </w:tc>
        <w:tc>
          <w:tcPr>
            <w:tcW w:w="3432" w:type="dxa"/>
            <w:tcBorders>
              <w:top w:val="single" w:sz="4" w:space="0" w:color="999999"/>
              <w:left w:val="single" w:sz="4" w:space="0" w:color="999999"/>
              <w:bottom w:val="single" w:sz="4" w:space="0" w:color="999999"/>
              <w:right w:val="single" w:sz="4" w:space="0" w:color="999999"/>
            </w:tcBorders>
          </w:tcPr>
          <w:p w:rsidR="00DA54E0" w:rsidRDefault="005D2333">
            <w:pPr>
              <w:keepNext/>
              <w:rPr>
                <w:rFonts w:cs="Arial"/>
              </w:rPr>
            </w:pPr>
            <w:r w:rsidRPr="00380042">
              <w:rPr>
                <w:rFonts w:cs="Arial"/>
                <w:color w:val="FF0000"/>
              </w:rPr>
              <w:t>TB</w:t>
            </w:r>
            <w:r>
              <w:rPr>
                <w:rFonts w:cs="Arial"/>
                <w:color w:val="FF0000"/>
              </w:rPr>
              <w:t>C</w:t>
            </w:r>
            <w:r w:rsidR="00A12153">
              <w:rPr>
                <w:rFonts w:cs="Arial"/>
                <w:color w:val="FF0000"/>
              </w:rPr>
              <w:t xml:space="preserve">. </w:t>
            </w:r>
            <w:r w:rsidR="00A12153">
              <w:rPr>
                <w:rFonts w:cs="Arial"/>
              </w:rPr>
              <w:t xml:space="preserve">Although the deadline monitoring feature which uses this timer is not configured, and the requirements in </w:t>
            </w:r>
            <w:r w:rsidR="002023AD">
              <w:fldChar w:fldCharType="begin"/>
            </w:r>
            <w:r w:rsidR="00A12153">
              <w:instrText xml:space="preserve"> REF _Ref344971588 \r \h </w:instrText>
            </w:r>
            <w:r w:rsidR="002023AD">
              <w:fldChar w:fldCharType="separate"/>
            </w:r>
            <w:r w:rsidR="00A12153">
              <w:t>[3]</w:t>
            </w:r>
            <w:r w:rsidR="002023AD">
              <w:fldChar w:fldCharType="end"/>
            </w:r>
            <w:r w:rsidR="00A12153">
              <w:t xml:space="preserve"> are not clear on the accuracy of time measurement required, it is assumed by the software team that a resolution of 1uS is sufficient.</w:t>
            </w:r>
          </w:p>
        </w:tc>
      </w:tr>
      <w:tr w:rsidR="005D2333" w:rsidRPr="00C410D9" w:rsidTr="00380042">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proofErr w:type="spellStart"/>
            <w:r>
              <w:rPr>
                <w:rFonts w:cs="Arial"/>
              </w:rPr>
              <w:t>WdgMSupervisionCycle</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r>
              <w:rPr>
                <w:rFonts w:cs="Arial"/>
              </w:rPr>
              <w:t>0.004</w:t>
            </w:r>
          </w:p>
        </w:tc>
        <w:tc>
          <w:tcPr>
            <w:tcW w:w="3432" w:type="dxa"/>
            <w:tcBorders>
              <w:top w:val="single" w:sz="4" w:space="0" w:color="999999"/>
              <w:left w:val="single" w:sz="4" w:space="0" w:color="999999"/>
              <w:bottom w:val="single" w:sz="4" w:space="0" w:color="999999"/>
              <w:right w:val="single" w:sz="4" w:space="0" w:color="999999"/>
            </w:tcBorders>
          </w:tcPr>
          <w:p w:rsidR="005D2333" w:rsidRPr="00380042" w:rsidRDefault="007B5A62" w:rsidP="00380042">
            <w:pPr>
              <w:keepNext/>
              <w:rPr>
                <w:rFonts w:cs="Arial"/>
              </w:rPr>
            </w:pPr>
            <w:r w:rsidRPr="007B5A62">
              <w:rPr>
                <w:rFonts w:cs="Arial"/>
              </w:rPr>
              <w:t>The</w:t>
            </w:r>
            <w:r w:rsidR="005D2333">
              <w:rPr>
                <w:rFonts w:cs="Arial"/>
              </w:rPr>
              <w:t xml:space="preserve"> </w:t>
            </w:r>
            <w:proofErr w:type="spellStart"/>
            <w:r w:rsidR="005D2333">
              <w:rPr>
                <w:rFonts w:cs="Arial"/>
              </w:rPr>
              <w:t>WdgM_Mainfunction</w:t>
            </w:r>
            <w:proofErr w:type="spellEnd"/>
            <w:r w:rsidR="005D2333">
              <w:rPr>
                <w:rFonts w:cs="Arial"/>
              </w:rPr>
              <w:t xml:space="preserve"> is scheduled at 4ms, see rationale stated earlier in this document for selection of 4ms.</w:t>
            </w:r>
          </w:p>
        </w:tc>
      </w:tr>
      <w:tr w:rsidR="005D2333" w:rsidRPr="00C410D9" w:rsidTr="00380042">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proofErr w:type="spellStart"/>
            <w:r>
              <w:rPr>
                <w:rFonts w:cs="Arial"/>
              </w:rPr>
              <w:t>WdgMInitialTriggerModeId</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80042">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DA54E0" w:rsidRDefault="005D2333">
            <w:pPr>
              <w:keepNext/>
              <w:rPr>
                <w:rFonts w:cs="Arial"/>
              </w:rPr>
            </w:pPr>
            <w:r>
              <w:rPr>
                <w:rFonts w:cs="Arial"/>
              </w:rPr>
              <w:t xml:space="preserve">0 is the Id of the </w:t>
            </w:r>
            <w:proofErr w:type="spellStart"/>
            <w:r>
              <w:rPr>
                <w:rFonts w:cs="Arial"/>
              </w:rPr>
              <w:t>WdgMTrigger</w:t>
            </w:r>
            <w:proofErr w:type="spellEnd"/>
            <w:r>
              <w:rPr>
                <w:rFonts w:cs="Arial"/>
              </w:rPr>
              <w:t xml:space="preserve"> definition which triggers the TMS570 Hardware DWWD.  This is the only defined </w:t>
            </w:r>
            <w:proofErr w:type="spellStart"/>
            <w:r>
              <w:rPr>
                <w:rFonts w:cs="Arial"/>
              </w:rPr>
              <w:t>WdgMTrigger</w:t>
            </w:r>
            <w:proofErr w:type="spellEnd"/>
            <w:r>
              <w:rPr>
                <w:rFonts w:cs="Arial"/>
              </w:rPr>
              <w:t xml:space="preserve"> and therefore must be the initial trigger mode.</w:t>
            </w:r>
          </w:p>
        </w:tc>
      </w:tr>
      <w:tr w:rsidR="005D2333" w:rsidRPr="00C410D9" w:rsidTr="0035599C">
        <w:tc>
          <w:tcPr>
            <w:tcW w:w="10022" w:type="dxa"/>
            <w:gridSpan w:val="3"/>
            <w:tcBorders>
              <w:top w:val="single" w:sz="8" w:space="0" w:color="FFFFFF"/>
              <w:left w:val="single" w:sz="4" w:space="0" w:color="C0C0C0"/>
              <w:bottom w:val="single" w:sz="4" w:space="0" w:color="999999"/>
              <w:right w:val="single" w:sz="4" w:space="0" w:color="C0C0C0"/>
            </w:tcBorders>
            <w:shd w:val="clear" w:color="auto" w:fill="D9D9D9"/>
          </w:tcPr>
          <w:p w:rsidR="005D2333" w:rsidRPr="00C410D9" w:rsidRDefault="00FA71AC" w:rsidP="0035599C">
            <w:pPr>
              <w:keepNext/>
              <w:rPr>
                <w:rFonts w:cs="Arial"/>
              </w:rPr>
            </w:pPr>
            <w:r w:rsidRPr="00FA71AC">
              <w:t>WdgMLocalStatusParams_SE0</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proofErr w:type="spellStart"/>
            <w:r>
              <w:rPr>
                <w:rFonts w:cs="Arial"/>
              </w:rPr>
              <w:t>WdgMFailedSupervisionRefCycleTol</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5D2333" w:rsidRPr="00C410D9" w:rsidRDefault="002023AD" w:rsidP="0035599C">
            <w:pPr>
              <w:keepNext/>
              <w:rPr>
                <w:rFonts w:cs="Arial"/>
              </w:rPr>
            </w:pPr>
            <w:r>
              <w:fldChar w:fldCharType="begin"/>
            </w:r>
            <w:r w:rsidR="005D2333">
              <w:instrText xml:space="preserve"> REF _Ref344971588 \r \h </w:instrText>
            </w:r>
            <w:r>
              <w:fldChar w:fldCharType="separate"/>
            </w:r>
            <w:r w:rsidR="005D2333">
              <w:t>[3]</w:t>
            </w:r>
            <w:r>
              <w:fldChar w:fldCharType="end"/>
            </w:r>
            <w:r w:rsidR="005D2333">
              <w:rPr>
                <w:rFonts w:cs="Arial"/>
              </w:rPr>
              <w:t xml:space="preserve"> </w:t>
            </w:r>
            <w:proofErr w:type="gramStart"/>
            <w:r w:rsidR="005D2333">
              <w:rPr>
                <w:rFonts w:cs="Arial"/>
              </w:rPr>
              <w:t>requires</w:t>
            </w:r>
            <w:proofErr w:type="gramEnd"/>
            <w:r w:rsidR="005D2333">
              <w:rPr>
                <w:rFonts w:cs="Arial"/>
              </w:rPr>
              <w:t xml:space="preserve"> no tolerance for alive failures</w:t>
            </w:r>
            <w:r w:rsidR="005D2333">
              <w:t xml:space="preserve">.  Per </w:t>
            </w:r>
            <w:r>
              <w:fldChar w:fldCharType="begin"/>
            </w:r>
            <w:r w:rsidR="005D2333">
              <w:instrText xml:space="preserve"> REF _Ref266726832 \r \h </w:instrText>
            </w:r>
            <w:r>
              <w:fldChar w:fldCharType="separate"/>
            </w:r>
            <w:r w:rsidR="005D2333">
              <w:t>[1]</w:t>
            </w:r>
            <w:r>
              <w:fldChar w:fldCharType="end"/>
            </w:r>
            <w:r w:rsidR="005D2333">
              <w:t xml:space="preserve"> §4.4.2, 0 accomplishes the required functionality. </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proofErr w:type="spellStart"/>
            <w:r>
              <w:rPr>
                <w:rFonts w:cs="Arial"/>
              </w:rPr>
              <w:t>WdgMSupervisedEntityInitialMode</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WDGM_LOCAL_STATUS_OK</w:t>
            </w:r>
          </w:p>
        </w:tc>
        <w:tc>
          <w:tcPr>
            <w:tcW w:w="3432" w:type="dxa"/>
            <w:tcBorders>
              <w:top w:val="single" w:sz="4" w:space="0" w:color="999999"/>
              <w:left w:val="single" w:sz="4" w:space="0" w:color="999999"/>
              <w:bottom w:val="single" w:sz="4" w:space="0" w:color="999999"/>
              <w:right w:val="single" w:sz="4" w:space="0" w:color="999999"/>
            </w:tcBorders>
          </w:tcPr>
          <w:p w:rsidR="005D2333" w:rsidRPr="002C7E2E" w:rsidRDefault="005D2333" w:rsidP="0035599C">
            <w:pPr>
              <w:keepNext/>
              <w:rPr>
                <w:rFonts w:cs="Arial"/>
                <w:color w:val="FF0000"/>
              </w:rPr>
            </w:pPr>
            <w:r w:rsidRPr="002C7E2E">
              <w:rPr>
                <w:rFonts w:cs="Arial"/>
                <w:color w:val="FF0000"/>
              </w:rPr>
              <w:t>TBD</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WdgMFailedDeadlineRefCycleTol</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5D2333" w:rsidRDefault="002023AD" w:rsidP="0035599C">
            <w:pPr>
              <w:keepNext/>
            </w:pPr>
            <w:r>
              <w:fldChar w:fldCharType="begin"/>
            </w:r>
            <w:r w:rsidR="005D2333">
              <w:instrText xml:space="preserve"> REF _Ref344971588 \r \h </w:instrText>
            </w:r>
            <w:r>
              <w:fldChar w:fldCharType="separate"/>
            </w:r>
            <w:r w:rsidR="005D2333">
              <w:t>[3]</w:t>
            </w:r>
            <w:r>
              <w:fldChar w:fldCharType="end"/>
            </w:r>
            <w:r w:rsidR="005D2333">
              <w:rPr>
                <w:rFonts w:cs="Arial"/>
              </w:rPr>
              <w:t xml:space="preserve"> </w:t>
            </w:r>
            <w:proofErr w:type="gramStart"/>
            <w:r w:rsidR="005D2333">
              <w:rPr>
                <w:rFonts w:cs="Arial"/>
              </w:rPr>
              <w:t>requires</w:t>
            </w:r>
            <w:proofErr w:type="gramEnd"/>
            <w:r w:rsidR="005D2333">
              <w:rPr>
                <w:rFonts w:cs="Arial"/>
              </w:rPr>
              <w:t xml:space="preserve"> no tolerance for failures</w:t>
            </w:r>
            <w:r w:rsidR="005D2333">
              <w:t xml:space="preserve">.  Per </w:t>
            </w:r>
            <w:r>
              <w:fldChar w:fldCharType="begin"/>
            </w:r>
            <w:r w:rsidR="005D2333">
              <w:instrText xml:space="preserve"> REF _Ref266726832 \r \h </w:instrText>
            </w:r>
            <w:r>
              <w:fldChar w:fldCharType="separate"/>
            </w:r>
            <w:r w:rsidR="005D2333">
              <w:t>[1]</w:t>
            </w:r>
            <w:r>
              <w:fldChar w:fldCharType="end"/>
            </w:r>
            <w:r w:rsidR="005D2333">
              <w:t xml:space="preserve"> §4.1.9, 0 accomplishes the required functionality. </w:t>
            </w:r>
          </w:p>
          <w:p w:rsidR="005D2333" w:rsidRPr="002C7E2E" w:rsidRDefault="005D2333" w:rsidP="0035599C">
            <w:pPr>
              <w:keepNext/>
              <w:rPr>
                <w:rFonts w:cs="Arial"/>
                <w:color w:val="4F81BD" w:themeColor="accent1"/>
              </w:rPr>
            </w:pPr>
            <w:r w:rsidRPr="002C7E2E">
              <w:rPr>
                <w:color w:val="4F81BD" w:themeColor="accent1"/>
              </w:rPr>
              <w:t>(note that deadline monitoring is unused in EPS system)</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WdgMDeadlineReferenceCycle</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6D4D7C" w:rsidP="0035599C">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5D2333" w:rsidRDefault="002023AD" w:rsidP="0035599C">
            <w:pPr>
              <w:keepNext/>
            </w:pPr>
            <w:r>
              <w:fldChar w:fldCharType="begin"/>
            </w:r>
            <w:r w:rsidR="005D2333">
              <w:instrText xml:space="preserve"> REF _Ref344971588 \r \h </w:instrText>
            </w:r>
            <w:r>
              <w:fldChar w:fldCharType="separate"/>
            </w:r>
            <w:r w:rsidR="005D2333">
              <w:t>[3]</w:t>
            </w:r>
            <w:r>
              <w:fldChar w:fldCharType="end"/>
            </w:r>
            <w:r w:rsidR="005D2333">
              <w:rPr>
                <w:rFonts w:cs="Arial"/>
              </w:rPr>
              <w:t xml:space="preserve"> </w:t>
            </w:r>
            <w:proofErr w:type="gramStart"/>
            <w:r w:rsidR="005D2333">
              <w:rPr>
                <w:rFonts w:cs="Arial"/>
              </w:rPr>
              <w:t>requires</w:t>
            </w:r>
            <w:proofErr w:type="gramEnd"/>
            <w:r w:rsidR="005D2333">
              <w:rPr>
                <w:rFonts w:cs="Arial"/>
              </w:rPr>
              <w:t xml:space="preserve"> no tolerance for failures</w:t>
            </w:r>
            <w:r w:rsidR="005D2333">
              <w:t xml:space="preserve">.  Per </w:t>
            </w:r>
            <w:r>
              <w:fldChar w:fldCharType="begin"/>
            </w:r>
            <w:r w:rsidR="005D2333">
              <w:instrText xml:space="preserve"> REF _Ref266726832 \r \h </w:instrText>
            </w:r>
            <w:r>
              <w:fldChar w:fldCharType="separate"/>
            </w:r>
            <w:r w:rsidR="005D2333">
              <w:t>[1]</w:t>
            </w:r>
            <w:r>
              <w:fldChar w:fldCharType="end"/>
            </w:r>
            <w:r w:rsidR="005D2333">
              <w:t xml:space="preserve"> §4.1.9, 0 accomplishes the </w:t>
            </w:r>
            <w:r w:rsidR="005D2333">
              <w:lastRenderedPageBreak/>
              <w:t xml:space="preserve">required functionality. </w:t>
            </w:r>
          </w:p>
          <w:p w:rsidR="005D2333" w:rsidRPr="00C410D9" w:rsidRDefault="005D2333" w:rsidP="0035599C">
            <w:pPr>
              <w:keepNext/>
              <w:rPr>
                <w:rFonts w:cs="Arial"/>
              </w:rPr>
            </w:pPr>
            <w:r w:rsidRPr="002C7E2E">
              <w:rPr>
                <w:color w:val="4F81BD" w:themeColor="accent1"/>
              </w:rPr>
              <w:t>(note that deadline monitoring is unused in EPS system)</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lastRenderedPageBreak/>
              <w:t>WdgMFailedProgramFlowRefCycleTol</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6D4D7C" w:rsidP="0035599C">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5D2333" w:rsidRPr="002C7E2E" w:rsidRDefault="002023AD" w:rsidP="0035599C">
            <w:pPr>
              <w:keepNext/>
            </w:pPr>
            <w:r>
              <w:fldChar w:fldCharType="begin"/>
            </w:r>
            <w:r w:rsidR="005D2333">
              <w:instrText xml:space="preserve"> REF _Ref344971588 \r \h </w:instrText>
            </w:r>
            <w:r>
              <w:fldChar w:fldCharType="separate"/>
            </w:r>
            <w:r w:rsidR="005D2333">
              <w:t>[3]</w:t>
            </w:r>
            <w:r>
              <w:fldChar w:fldCharType="end"/>
            </w:r>
            <w:r w:rsidR="005D2333">
              <w:rPr>
                <w:rFonts w:cs="Arial"/>
              </w:rPr>
              <w:t xml:space="preserve"> </w:t>
            </w:r>
            <w:proofErr w:type="gramStart"/>
            <w:r w:rsidR="005D2333">
              <w:rPr>
                <w:rFonts w:cs="Arial"/>
              </w:rPr>
              <w:t>requires</w:t>
            </w:r>
            <w:proofErr w:type="gramEnd"/>
            <w:r w:rsidR="005D2333">
              <w:rPr>
                <w:rFonts w:cs="Arial"/>
              </w:rPr>
              <w:t xml:space="preserve"> no tolerance for program flow failures</w:t>
            </w:r>
            <w:r w:rsidR="005D2333">
              <w:t xml:space="preserve">.  Per </w:t>
            </w:r>
            <w:r>
              <w:fldChar w:fldCharType="begin"/>
            </w:r>
            <w:r w:rsidR="005D2333">
              <w:instrText xml:space="preserve"> REF _Ref266726832 \r \h </w:instrText>
            </w:r>
            <w:r>
              <w:fldChar w:fldCharType="separate"/>
            </w:r>
            <w:r w:rsidR="005D2333">
              <w:t>[1]</w:t>
            </w:r>
            <w:r>
              <w:fldChar w:fldCharType="end"/>
            </w:r>
            <w:r w:rsidR="005D2333">
              <w:t xml:space="preserve"> §4.1.9, 0 accomplishes the required functionality. </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WdgMProgramFlowReferenceCycle</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9639AC" w:rsidRDefault="00FA71AC" w:rsidP="0035599C">
            <w:pPr>
              <w:keepNext/>
              <w:rPr>
                <w:rFonts w:cs="Arial"/>
              </w:rPr>
            </w:pPr>
            <w:r>
              <w:rPr>
                <w:rFonts w:cs="Arial"/>
              </w:rPr>
              <w:t>1</w:t>
            </w:r>
          </w:p>
        </w:tc>
        <w:tc>
          <w:tcPr>
            <w:tcW w:w="3432" w:type="dxa"/>
            <w:tcBorders>
              <w:top w:val="single" w:sz="4" w:space="0" w:color="999999"/>
              <w:left w:val="single" w:sz="4" w:space="0" w:color="999999"/>
              <w:bottom w:val="single" w:sz="4" w:space="0" w:color="999999"/>
              <w:right w:val="single" w:sz="4" w:space="0" w:color="999999"/>
            </w:tcBorders>
          </w:tcPr>
          <w:p w:rsidR="005D2333" w:rsidRDefault="005D2333" w:rsidP="006D4D7C">
            <w:pPr>
              <w:keepNext/>
              <w:rPr>
                <w:rFonts w:cs="Arial"/>
              </w:rPr>
            </w:pPr>
            <w:r>
              <w:t xml:space="preserve">Per </w:t>
            </w:r>
            <w:r w:rsidR="002023AD">
              <w:fldChar w:fldCharType="begin"/>
            </w:r>
            <w:r>
              <w:instrText xml:space="preserve"> REF _Ref266726832 \r \h </w:instrText>
            </w:r>
            <w:r w:rsidR="002023AD">
              <w:fldChar w:fldCharType="separate"/>
            </w:r>
            <w:r>
              <w:t>[1]</w:t>
            </w:r>
            <w:r w:rsidR="002023AD">
              <w:fldChar w:fldCharType="end"/>
            </w:r>
            <w:r w:rsidR="006D4D7C">
              <w:t xml:space="preserve"> §4.1.9, 1</w:t>
            </w:r>
            <w:r>
              <w:t xml:space="preserve"> </w:t>
            </w:r>
            <w:r w:rsidR="001C7074">
              <w:t xml:space="preserve">configures the </w:t>
            </w:r>
            <w:proofErr w:type="spellStart"/>
            <w:r w:rsidR="001C7074">
              <w:t>Wd</w:t>
            </w:r>
            <w:r w:rsidR="006D4D7C">
              <w:t>gM</w:t>
            </w:r>
            <w:proofErr w:type="spellEnd"/>
            <w:r w:rsidR="006D4D7C">
              <w:t xml:space="preserve"> to check the results of the program flow </w:t>
            </w:r>
            <w:r w:rsidR="001C7074">
              <w:t xml:space="preserve">supervision at every </w:t>
            </w:r>
            <w:proofErr w:type="spellStart"/>
            <w:r w:rsidR="001C7074">
              <w:t>MainFunction</w:t>
            </w:r>
            <w:proofErr w:type="spellEnd"/>
            <w:r w:rsidR="001C7074">
              <w:t xml:space="preserve"> cycle</w:t>
            </w:r>
            <w:r>
              <w:t xml:space="preserve">. </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WdgMLocalStatusSupervisedEntityRef</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9639AC" w:rsidRDefault="00FA71AC" w:rsidP="0035599C">
            <w:pPr>
              <w:keepNext/>
              <w:rPr>
                <w:rFonts w:cs="Arial"/>
              </w:rPr>
            </w:pPr>
            <w:r>
              <w:rPr>
                <w:rFonts w:cs="Arial"/>
              </w:rPr>
              <w:t>CntrlPath_SE0</w:t>
            </w:r>
          </w:p>
        </w:tc>
        <w:tc>
          <w:tcPr>
            <w:tcW w:w="3432"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
        </w:tc>
      </w:tr>
      <w:tr w:rsidR="005D2333" w:rsidRPr="00C410D9" w:rsidTr="0035599C">
        <w:tc>
          <w:tcPr>
            <w:tcW w:w="10022" w:type="dxa"/>
            <w:gridSpan w:val="3"/>
            <w:tcBorders>
              <w:top w:val="single" w:sz="8" w:space="0" w:color="FFFFFF"/>
              <w:left w:val="single" w:sz="4" w:space="0" w:color="C0C0C0"/>
              <w:bottom w:val="single" w:sz="4" w:space="0" w:color="999999"/>
              <w:right w:val="single" w:sz="4" w:space="0" w:color="C0C0C0"/>
            </w:tcBorders>
            <w:shd w:val="clear" w:color="auto" w:fill="D9D9D9"/>
          </w:tcPr>
          <w:p w:rsidR="005D2333" w:rsidRPr="00C410D9" w:rsidRDefault="005D2333" w:rsidP="0035599C">
            <w:pPr>
              <w:keepNext/>
              <w:rPr>
                <w:rFonts w:cs="Arial"/>
              </w:rPr>
            </w:pPr>
            <w:proofErr w:type="spellStart"/>
            <w:r>
              <w:t>WdgMTrigger</w:t>
            </w:r>
            <w:proofErr w:type="spellEnd"/>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proofErr w:type="spellStart"/>
            <w:r>
              <w:rPr>
                <w:rFonts w:cs="Arial"/>
              </w:rPr>
              <w:t>WdgMWatchdogMode</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WDGIF_SLOW_MODE</w:t>
            </w:r>
          </w:p>
        </w:tc>
        <w:tc>
          <w:tcPr>
            <w:tcW w:w="3432"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sidRPr="00DD0F91">
              <w:rPr>
                <w:rFonts w:cs="Arial"/>
                <w:color w:val="FF0000"/>
              </w:rPr>
              <w:t>TBD</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proofErr w:type="spellStart"/>
            <w:r>
              <w:rPr>
                <w:rFonts w:cs="Arial"/>
              </w:rPr>
              <w:t>WdgMTriggerConditionValue</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6</w:t>
            </w:r>
          </w:p>
        </w:tc>
        <w:tc>
          <w:tcPr>
            <w:tcW w:w="3432" w:type="dxa"/>
            <w:tcBorders>
              <w:top w:val="single" w:sz="4" w:space="0" w:color="999999"/>
              <w:left w:val="single" w:sz="4" w:space="0" w:color="999999"/>
              <w:bottom w:val="single" w:sz="4" w:space="0" w:color="999999"/>
              <w:right w:val="single" w:sz="4" w:space="0" w:color="999999"/>
            </w:tcBorders>
          </w:tcPr>
          <w:p w:rsidR="005D2333" w:rsidRPr="00DD0F91" w:rsidRDefault="007B5A62" w:rsidP="0035599C">
            <w:pPr>
              <w:keepNext/>
              <w:rPr>
                <w:rFonts w:cs="Arial"/>
                <w:color w:val="FF0000"/>
              </w:rPr>
            </w:pPr>
            <w:r w:rsidRPr="007B5A62">
              <w:rPr>
                <w:rFonts w:cs="Arial"/>
                <w:color w:val="FF0000"/>
              </w:rPr>
              <w:t>TBD</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WdgMTriggerWindowStart</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2</w:t>
            </w:r>
          </w:p>
        </w:tc>
        <w:tc>
          <w:tcPr>
            <w:tcW w:w="3432"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sidRPr="00DD0F91">
              <w:rPr>
                <w:rFonts w:cs="Arial"/>
                <w:color w:val="FF0000"/>
              </w:rPr>
              <w:t>TBD</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WdgMTriggerModeId</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0</w:t>
            </w:r>
          </w:p>
        </w:tc>
        <w:tc>
          <w:tcPr>
            <w:tcW w:w="3432"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r>
              <w:rPr>
                <w:rFonts w:cs="Arial"/>
              </w:rPr>
              <w:t xml:space="preserve">This parameter is currently unused by the </w:t>
            </w:r>
            <w:proofErr w:type="spellStart"/>
            <w:r>
              <w:rPr>
                <w:rFonts w:cs="Arial"/>
              </w:rPr>
              <w:t>TTTech</w:t>
            </w:r>
            <w:proofErr w:type="spellEnd"/>
            <w:r>
              <w:rPr>
                <w:rFonts w:cs="Arial"/>
              </w:rPr>
              <w:t xml:space="preserve"> implementation per the “Hover over” note viewable in </w:t>
            </w:r>
            <w:proofErr w:type="spellStart"/>
            <w:r>
              <w:rPr>
                <w:rFonts w:cs="Arial"/>
              </w:rPr>
              <w:t>Configurator</w:t>
            </w:r>
            <w:proofErr w:type="spellEnd"/>
            <w:r>
              <w:rPr>
                <w:rFonts w:cs="Arial"/>
              </w:rPr>
              <w:t>.</w:t>
            </w:r>
          </w:p>
        </w:tc>
      </w:tr>
      <w:tr w:rsidR="005D2333" w:rsidRPr="00C410D9" w:rsidTr="0035599C">
        <w:tc>
          <w:tcPr>
            <w:tcW w:w="3651" w:type="dxa"/>
            <w:tcBorders>
              <w:top w:val="single" w:sz="4" w:space="0" w:color="999999"/>
              <w:left w:val="single" w:sz="4" w:space="0" w:color="999999"/>
              <w:bottom w:val="single" w:sz="4" w:space="0" w:color="999999"/>
              <w:right w:val="single" w:sz="4" w:space="0" w:color="999999"/>
            </w:tcBorders>
          </w:tcPr>
          <w:p w:rsidR="005D2333" w:rsidRDefault="005D2333" w:rsidP="0035599C">
            <w:pPr>
              <w:keepNext/>
              <w:rPr>
                <w:rFonts w:cs="Arial"/>
              </w:rPr>
            </w:pPr>
            <w:proofErr w:type="spellStart"/>
            <w:r>
              <w:rPr>
                <w:rFonts w:cs="Arial"/>
              </w:rPr>
              <w:t>WdgMTriggerWatchdogRef</w:t>
            </w:r>
            <w:proofErr w:type="spellEnd"/>
          </w:p>
        </w:tc>
        <w:tc>
          <w:tcPr>
            <w:tcW w:w="2939"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proofErr w:type="spellStart"/>
            <w:r>
              <w:rPr>
                <w:rFonts w:cs="Arial"/>
              </w:rPr>
              <w:t>WdgMWatchdog</w:t>
            </w:r>
            <w:proofErr w:type="spellEnd"/>
          </w:p>
        </w:tc>
        <w:tc>
          <w:tcPr>
            <w:tcW w:w="3432" w:type="dxa"/>
            <w:tcBorders>
              <w:top w:val="single" w:sz="4" w:space="0" w:color="999999"/>
              <w:left w:val="single" w:sz="4" w:space="0" w:color="999999"/>
              <w:bottom w:val="single" w:sz="4" w:space="0" w:color="999999"/>
              <w:right w:val="single" w:sz="4" w:space="0" w:color="999999"/>
            </w:tcBorders>
          </w:tcPr>
          <w:p w:rsidR="005D2333" w:rsidRPr="00C410D9" w:rsidRDefault="005D2333" w:rsidP="0035599C">
            <w:pPr>
              <w:keepNext/>
              <w:rPr>
                <w:rFonts w:cs="Arial"/>
              </w:rPr>
            </w:pPr>
            <w:proofErr w:type="gramStart"/>
            <w:r>
              <w:rPr>
                <w:rFonts w:cs="Arial"/>
              </w:rPr>
              <w:t>This a</w:t>
            </w:r>
            <w:proofErr w:type="gramEnd"/>
            <w:r>
              <w:rPr>
                <w:rFonts w:cs="Arial"/>
              </w:rPr>
              <w:t xml:space="preserve"> reference to the only configured watchdog in the EPS system.</w:t>
            </w:r>
          </w:p>
        </w:tc>
      </w:tr>
    </w:tbl>
    <w:p w:rsidR="00182368" w:rsidRDefault="00182368" w:rsidP="00182368">
      <w:pPr>
        <w:pStyle w:val="Heading4"/>
      </w:pPr>
      <w:proofErr w:type="spellStart"/>
      <w:r>
        <w:t>WdgMGeneral</w:t>
      </w:r>
      <w:proofErr w:type="spellEnd"/>
    </w:p>
    <w:tbl>
      <w:tblPr>
        <w:tblW w:w="10022"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95"/>
        <w:gridCol w:w="3817"/>
        <w:gridCol w:w="2810"/>
      </w:tblGrid>
      <w:tr w:rsidR="00182368" w:rsidRPr="00C410D9" w:rsidTr="00155B84">
        <w:tc>
          <w:tcPr>
            <w:tcW w:w="3395" w:type="dxa"/>
            <w:tcBorders>
              <w:top w:val="single" w:sz="8" w:space="0" w:color="FFFFFF"/>
              <w:left w:val="single" w:sz="8" w:space="0" w:color="FFFFFF"/>
              <w:bottom w:val="single" w:sz="8" w:space="0" w:color="FFFFFF"/>
              <w:right w:val="single" w:sz="8" w:space="0" w:color="FFFFFF"/>
            </w:tcBorders>
            <w:shd w:val="clear" w:color="auto" w:fill="A6A6A6"/>
          </w:tcPr>
          <w:p w:rsidR="00182368" w:rsidRPr="00C410D9" w:rsidRDefault="00182368" w:rsidP="008350BB">
            <w:pPr>
              <w:keepNext/>
              <w:rPr>
                <w:rFonts w:cs="Arial"/>
                <w:b/>
                <w:color w:val="FFFFFF"/>
              </w:rPr>
            </w:pPr>
            <w:r w:rsidRPr="00C410D9">
              <w:rPr>
                <w:rFonts w:cs="Arial"/>
                <w:b/>
                <w:color w:val="FFFFFF"/>
              </w:rPr>
              <w:t>Attribute Name</w:t>
            </w:r>
          </w:p>
        </w:tc>
        <w:tc>
          <w:tcPr>
            <w:tcW w:w="3817" w:type="dxa"/>
            <w:tcBorders>
              <w:top w:val="single" w:sz="8" w:space="0" w:color="FFFFFF"/>
              <w:left w:val="single" w:sz="8" w:space="0" w:color="FFFFFF"/>
              <w:bottom w:val="single" w:sz="8" w:space="0" w:color="FFFFFF"/>
              <w:right w:val="single" w:sz="8" w:space="0" w:color="FFFFFF"/>
            </w:tcBorders>
            <w:shd w:val="clear" w:color="auto" w:fill="A6A6A6"/>
          </w:tcPr>
          <w:p w:rsidR="00182368" w:rsidRPr="00C410D9" w:rsidRDefault="00182368" w:rsidP="008350BB">
            <w:pPr>
              <w:keepNext/>
              <w:rPr>
                <w:rFonts w:cs="Arial"/>
                <w:b/>
                <w:color w:val="FFFFFF"/>
              </w:rPr>
            </w:pPr>
            <w:r w:rsidRPr="00C410D9">
              <w:rPr>
                <w:rFonts w:cs="Arial"/>
                <w:b/>
                <w:color w:val="FFFFFF"/>
              </w:rPr>
              <w:t>Value</w:t>
            </w:r>
          </w:p>
        </w:tc>
        <w:tc>
          <w:tcPr>
            <w:tcW w:w="2810" w:type="dxa"/>
            <w:tcBorders>
              <w:top w:val="single" w:sz="8" w:space="0" w:color="FFFFFF"/>
              <w:left w:val="single" w:sz="8" w:space="0" w:color="FFFFFF"/>
              <w:bottom w:val="single" w:sz="8" w:space="0" w:color="FFFFFF"/>
              <w:right w:val="single" w:sz="8" w:space="0" w:color="FFFFFF"/>
            </w:tcBorders>
            <w:shd w:val="clear" w:color="auto" w:fill="A6A6A6"/>
          </w:tcPr>
          <w:p w:rsidR="00182368" w:rsidRPr="00C410D9" w:rsidRDefault="00182368" w:rsidP="008350BB">
            <w:pPr>
              <w:keepNext/>
              <w:rPr>
                <w:rFonts w:cs="Arial"/>
                <w:b/>
                <w:color w:val="FFFFFF"/>
              </w:rPr>
            </w:pPr>
            <w:r w:rsidRPr="00C410D9">
              <w:rPr>
                <w:rFonts w:cs="Arial"/>
                <w:b/>
                <w:color w:val="FFFFFF"/>
              </w:rPr>
              <w:t>Rationale</w:t>
            </w:r>
          </w:p>
        </w:tc>
      </w:tr>
      <w:tr w:rsidR="00BB5F2B" w:rsidRPr="00C410D9" w:rsidTr="00155B84">
        <w:tc>
          <w:tcPr>
            <w:tcW w:w="3395"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proofErr w:type="spellStart"/>
            <w:r>
              <w:rPr>
                <w:rFonts w:cs="Arial"/>
              </w:rPr>
              <w:t>WdgMDevErrorDetect</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BB5F2B" w:rsidRPr="00C410D9" w:rsidRDefault="00627B8A" w:rsidP="008350BB">
            <w:pPr>
              <w:keepNext/>
              <w:rPr>
                <w:rFonts w:cs="Arial"/>
              </w:rPr>
            </w:pPr>
            <w:r>
              <w:rPr>
                <w:rFonts w:cs="Arial"/>
              </w:rPr>
              <w:t xml:space="preserve">Only </w:t>
            </w:r>
            <w:r w:rsidR="00983F4F">
              <w:rPr>
                <w:rFonts w:cs="Arial"/>
              </w:rPr>
              <w:t>needs to be enabled in debug</w:t>
            </w:r>
            <w:r>
              <w:rPr>
                <w:rFonts w:cs="Arial"/>
              </w:rPr>
              <w:t xml:space="preserve"> builds</w:t>
            </w:r>
            <w:r w:rsidR="00983F4F">
              <w:rPr>
                <w:rFonts w:cs="Arial"/>
              </w:rPr>
              <w:t xml:space="preserve"> for troubleshooting issues with the </w:t>
            </w:r>
            <w:proofErr w:type="spellStart"/>
            <w:r w:rsidR="00983F4F">
              <w:rPr>
                <w:rFonts w:cs="Arial"/>
              </w:rPr>
              <w:t>WdgM</w:t>
            </w:r>
            <w:proofErr w:type="spellEnd"/>
            <w:r w:rsidR="00983F4F">
              <w:rPr>
                <w:rFonts w:cs="Arial"/>
              </w:rPr>
              <w:t xml:space="preserve"> configuration and use</w:t>
            </w:r>
            <w:r>
              <w:rPr>
                <w:rFonts w:cs="Arial"/>
              </w:rPr>
              <w:t>.  Disabled for release configuration to save ROM.</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WdgMDemReport</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The EPS use case has no need for this feature. Disabling to eliminate any additional safety analysis related to this feature being enabled.</w:t>
            </w:r>
          </w:p>
        </w:tc>
      </w:tr>
      <w:tr w:rsidR="00BB5F2B" w:rsidRPr="00C410D9" w:rsidTr="00155B84">
        <w:tc>
          <w:tcPr>
            <w:tcW w:w="3395"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proofErr w:type="spellStart"/>
            <w:r>
              <w:rPr>
                <w:rFonts w:cs="Arial"/>
              </w:rPr>
              <w:t>WdgMImmediateReset</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r>
              <w:rPr>
                <w:rFonts w:cs="Arial"/>
              </w:rPr>
              <w:t>True</w:t>
            </w:r>
          </w:p>
        </w:tc>
        <w:tc>
          <w:tcPr>
            <w:tcW w:w="2810" w:type="dxa"/>
            <w:tcBorders>
              <w:top w:val="single" w:sz="4" w:space="0" w:color="999999"/>
              <w:left w:val="single" w:sz="4" w:space="0" w:color="999999"/>
              <w:bottom w:val="single" w:sz="4" w:space="0" w:color="999999"/>
              <w:right w:val="single" w:sz="4" w:space="0" w:color="999999"/>
            </w:tcBorders>
          </w:tcPr>
          <w:p w:rsidR="00BB5F2B" w:rsidRPr="00BD1738" w:rsidRDefault="007B5A62" w:rsidP="008350BB">
            <w:pPr>
              <w:keepNext/>
              <w:rPr>
                <w:rFonts w:cs="Arial"/>
              </w:rPr>
            </w:pPr>
            <w:r w:rsidRPr="007B5A62">
              <w:rPr>
                <w:rFonts w:cs="Arial"/>
              </w:rPr>
              <w:t xml:space="preserve">Enabled for EPS so that the BAD Key status would be present in the watchdog status register after reset, which is used to set the </w:t>
            </w:r>
            <w:r w:rsidRPr="007B5A62">
              <w:rPr>
                <w:rFonts w:cs="Arial"/>
              </w:rPr>
              <w:lastRenderedPageBreak/>
              <w:t>proper NTC.</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lastRenderedPageBreak/>
              <w:t>WdgMOffModeEnabled</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The EPS use case has no need for this feature. Disabling to eliminate any additional safety analysis related to this feature being enabled.</w:t>
            </w:r>
          </w:p>
        </w:tc>
      </w:tr>
      <w:tr w:rsidR="00BB5F2B" w:rsidRPr="00C410D9" w:rsidTr="00155B84">
        <w:tc>
          <w:tcPr>
            <w:tcW w:w="3395"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proofErr w:type="spellStart"/>
            <w:r>
              <w:rPr>
                <w:rFonts w:cs="Arial"/>
              </w:rPr>
              <w:t>WdgMVersionInfoApi</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8350BB" w:rsidRDefault="00BB5F2B">
            <w:pPr>
              <w:keepNext/>
              <w:rPr>
                <w:rFonts w:cs="Arial"/>
              </w:rPr>
            </w:pPr>
            <w:r>
              <w:rPr>
                <w:rFonts w:cs="Arial"/>
              </w:rPr>
              <w:t>The EPS use case has no need for “</w:t>
            </w:r>
            <w:proofErr w:type="spellStart"/>
            <w:r w:rsidR="00155B84">
              <w:rPr>
                <w:rFonts w:cs="Arial"/>
              </w:rPr>
              <w:t>VersionInfoApi</w:t>
            </w:r>
            <w:proofErr w:type="spellEnd"/>
            <w:r>
              <w:rPr>
                <w:rFonts w:cs="Arial"/>
              </w:rPr>
              <w:t>”.</w:t>
            </w:r>
          </w:p>
        </w:tc>
      </w:tr>
      <w:tr w:rsidR="00BB5F2B" w:rsidRPr="00C410D9" w:rsidTr="00155B84">
        <w:tc>
          <w:tcPr>
            <w:tcW w:w="3395"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proofErr w:type="spellStart"/>
            <w:r>
              <w:rPr>
                <w:rFonts w:cs="Arial"/>
              </w:rPr>
              <w:t>WdgM</w:t>
            </w:r>
            <w:r w:rsidR="00155B84">
              <w:rPr>
                <w:rFonts w:cs="Arial"/>
              </w:rPr>
              <w:t>DefensiveBehavior</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BB5F2B" w:rsidRPr="00C410D9" w:rsidRDefault="00BB5F2B" w:rsidP="008350BB">
            <w:pPr>
              <w:keepNext/>
              <w:rPr>
                <w:rFonts w:cs="Arial"/>
              </w:rPr>
            </w:pPr>
            <w:r>
              <w:rPr>
                <w:rFonts w:cs="Arial"/>
              </w:rPr>
              <w:t>True</w:t>
            </w:r>
          </w:p>
        </w:tc>
        <w:tc>
          <w:tcPr>
            <w:tcW w:w="2810" w:type="dxa"/>
            <w:tcBorders>
              <w:top w:val="single" w:sz="4" w:space="0" w:color="999999"/>
              <w:left w:val="single" w:sz="4" w:space="0" w:color="999999"/>
              <w:bottom w:val="single" w:sz="4" w:space="0" w:color="999999"/>
              <w:right w:val="single" w:sz="4" w:space="0" w:color="999999"/>
            </w:tcBorders>
          </w:tcPr>
          <w:p w:rsidR="00BB5F2B" w:rsidRPr="00C410D9" w:rsidRDefault="00983F4F" w:rsidP="008350BB">
            <w:pPr>
              <w:keepNext/>
              <w:rPr>
                <w:rFonts w:cs="Arial"/>
              </w:rPr>
            </w:pPr>
            <w:r w:rsidRPr="00DD0F91">
              <w:rPr>
                <w:rFonts w:cs="Arial"/>
                <w:color w:val="FF0000"/>
              </w:rPr>
              <w:t>TBD</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WdgMUseRte</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True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983F4F" w:rsidP="008350BB">
            <w:pPr>
              <w:keepNext/>
              <w:rPr>
                <w:rFonts w:cs="Arial"/>
              </w:rPr>
            </w:pPr>
            <w:r>
              <w:rPr>
                <w:rFonts w:cs="Arial"/>
              </w:rPr>
              <w:t xml:space="preserve">EPS uses the </w:t>
            </w:r>
            <w:proofErr w:type="spellStart"/>
            <w:r>
              <w:rPr>
                <w:rFonts w:cs="Arial"/>
              </w:rPr>
              <w:t>WdgM</w:t>
            </w:r>
            <w:proofErr w:type="spellEnd"/>
            <w:r>
              <w:rPr>
                <w:rFonts w:cs="Arial"/>
              </w:rPr>
              <w:t xml:space="preserve"> in the context of the RTE for checkpoint calls.</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WdgMDemSupervisionReport</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The EPS use case has no need for this feature. Disabling to eliminate any additional safety analysis related to this feature being enabled.</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WdgMFirstAliveCounterReset</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True</w:t>
            </w:r>
          </w:p>
        </w:tc>
        <w:tc>
          <w:tcPr>
            <w:tcW w:w="2810" w:type="dxa"/>
            <w:tcBorders>
              <w:top w:val="single" w:sz="4" w:space="0" w:color="999999"/>
              <w:left w:val="single" w:sz="4" w:space="0" w:color="999999"/>
              <w:bottom w:val="single" w:sz="4" w:space="0" w:color="999999"/>
              <w:right w:val="single" w:sz="4" w:space="0" w:color="999999"/>
            </w:tcBorders>
          </w:tcPr>
          <w:p w:rsidR="00155B84" w:rsidRPr="00BD1738" w:rsidRDefault="00BD1738" w:rsidP="008350BB">
            <w:pPr>
              <w:keepNext/>
              <w:spacing w:before="60"/>
              <w:jc w:val="center"/>
              <w:rPr>
                <w:rFonts w:cs="Arial"/>
              </w:rPr>
            </w:pPr>
            <w:r>
              <w:rPr>
                <w:rFonts w:cs="Arial"/>
              </w:rPr>
              <w:t xml:space="preserve">Required to prevent first execution of </w:t>
            </w:r>
            <w:proofErr w:type="spellStart"/>
            <w:r>
              <w:rPr>
                <w:rFonts w:cs="Arial"/>
              </w:rPr>
              <w:t>WdgM</w:t>
            </w:r>
            <w:proofErr w:type="spellEnd"/>
            <w:r>
              <w:rPr>
                <w:rFonts w:cs="Arial"/>
              </w:rPr>
              <w:t xml:space="preserve"> </w:t>
            </w:r>
            <w:proofErr w:type="spellStart"/>
            <w:r>
              <w:rPr>
                <w:rFonts w:cs="Arial"/>
              </w:rPr>
              <w:t>MainFunction</w:t>
            </w:r>
            <w:proofErr w:type="spellEnd"/>
            <w:r>
              <w:rPr>
                <w:rFonts w:cs="Arial"/>
              </w:rPr>
              <w:t xml:space="preserve"> from detecting a failure against </w:t>
            </w:r>
            <w:proofErr w:type="gramStart"/>
            <w:r>
              <w:rPr>
                <w:rFonts w:cs="Arial"/>
              </w:rPr>
              <w:t>alive</w:t>
            </w:r>
            <w:proofErr w:type="gramEnd"/>
            <w:r>
              <w:rPr>
                <w:rFonts w:cs="Arial"/>
              </w:rPr>
              <w:t xml:space="preserve"> supervisions that have a reference cycle of 1.</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WdgMUseOsSuspendInterrupt</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True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983F4F" w:rsidP="008350BB">
            <w:pPr>
              <w:keepNext/>
              <w:rPr>
                <w:rFonts w:cs="Arial"/>
              </w:rPr>
            </w:pPr>
            <w:r w:rsidRPr="00DD0F91">
              <w:rPr>
                <w:rFonts w:cs="Arial"/>
                <w:color w:val="FF0000"/>
              </w:rPr>
              <w:t>TBD</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WdgMTimebaseSource</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WDGM_INTERNAL_HARDWARE_TICK</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983F4F" w:rsidP="008350BB">
            <w:pPr>
              <w:keepNext/>
              <w:rPr>
                <w:rFonts w:cs="Arial"/>
              </w:rPr>
            </w:pPr>
            <w:r w:rsidRPr="00DD0F91">
              <w:rPr>
                <w:rFonts w:cs="Arial"/>
                <w:color w:val="FF0000"/>
              </w:rPr>
              <w:t>TBD</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WdgMSecondResetPath</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983F4F" w:rsidP="008350BB">
            <w:pPr>
              <w:keepNext/>
              <w:rPr>
                <w:rFonts w:cs="Arial"/>
              </w:rPr>
            </w:pPr>
            <w:r w:rsidRPr="00DD0F91">
              <w:rPr>
                <w:rFonts w:cs="Arial"/>
                <w:color w:val="FF0000"/>
              </w:rPr>
              <w:t>TBD</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WdgMTickOverrunCorrection</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True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983F4F" w:rsidP="008350BB">
            <w:pPr>
              <w:keepNext/>
              <w:rPr>
                <w:rFonts w:cs="Arial"/>
              </w:rPr>
            </w:pPr>
            <w:r w:rsidRPr="00DD0F91">
              <w:rPr>
                <w:rFonts w:cs="Arial"/>
                <w:color w:val="FF0000"/>
              </w:rPr>
              <w:t>TBD</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WdgMEntityDeactivationEnabled</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The EPS use case has no need for this feature. Disabling to eliminate any additional safety analysis related to this feature being enabled.</w:t>
            </w:r>
          </w:p>
        </w:tc>
      </w:tr>
      <w:tr w:rsidR="00155B84" w:rsidRPr="00C410D9" w:rsidTr="008350BB">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WdgMGlobalStateChangeCbk</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none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No EPS use case for this notification</w:t>
            </w:r>
          </w:p>
        </w:tc>
      </w:tr>
      <w:tr w:rsidR="00155B84" w:rsidRPr="00C410D9" w:rsidTr="008350BB">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WdgMStateChangeNotification</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False</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No EPS use case for this notification</w:t>
            </w:r>
          </w:p>
        </w:tc>
      </w:tr>
      <w:tr w:rsidR="00155B84" w:rsidRPr="00C410D9" w:rsidTr="00155B84">
        <w:tc>
          <w:tcPr>
            <w:tcW w:w="3395"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proofErr w:type="spellStart"/>
            <w:r>
              <w:rPr>
                <w:rFonts w:cs="Arial"/>
              </w:rPr>
              <w:t>WdgMGlobalMemoryAppTaskRef</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155B84" w:rsidRPr="00C410D9" w:rsidRDefault="00155B84" w:rsidP="008350BB">
            <w:pPr>
              <w:keepNext/>
              <w:rPr>
                <w:rFonts w:cs="Arial"/>
              </w:rPr>
            </w:pPr>
            <w:r>
              <w:rPr>
                <w:rFonts w:cs="Arial"/>
              </w:rPr>
              <w:t>A</w:t>
            </w:r>
            <w:r w:rsidR="006D3047">
              <w:rPr>
                <w:rFonts w:cs="Arial"/>
              </w:rPr>
              <w:t>SIL_D</w:t>
            </w:r>
          </w:p>
        </w:tc>
        <w:tc>
          <w:tcPr>
            <w:tcW w:w="2810" w:type="dxa"/>
            <w:tcBorders>
              <w:top w:val="single" w:sz="4" w:space="0" w:color="999999"/>
              <w:left w:val="single" w:sz="4" w:space="0" w:color="999999"/>
              <w:bottom w:val="single" w:sz="4" w:space="0" w:color="999999"/>
              <w:right w:val="single" w:sz="4" w:space="0" w:color="999999"/>
            </w:tcBorders>
          </w:tcPr>
          <w:p w:rsidR="00155B84" w:rsidRPr="00C410D9" w:rsidRDefault="006D3047" w:rsidP="008350BB">
            <w:pPr>
              <w:keepNext/>
              <w:rPr>
                <w:rFonts w:cs="Arial"/>
              </w:rPr>
            </w:pPr>
            <w:r>
              <w:t>This is the only application configured in the project at this time.</w:t>
            </w:r>
          </w:p>
        </w:tc>
      </w:tr>
      <w:tr w:rsidR="00155B84" w:rsidRPr="00C410D9" w:rsidTr="008350BB">
        <w:tc>
          <w:tcPr>
            <w:tcW w:w="10022" w:type="dxa"/>
            <w:gridSpan w:val="3"/>
            <w:tcBorders>
              <w:top w:val="single" w:sz="8" w:space="0" w:color="FFFFFF"/>
              <w:left w:val="single" w:sz="4" w:space="0" w:color="C0C0C0"/>
              <w:bottom w:val="single" w:sz="4" w:space="0" w:color="999999"/>
              <w:right w:val="single" w:sz="4" w:space="0" w:color="C0C0C0"/>
            </w:tcBorders>
            <w:shd w:val="clear" w:color="auto" w:fill="D9D9D9"/>
          </w:tcPr>
          <w:p w:rsidR="00155B84" w:rsidRPr="00C410D9" w:rsidRDefault="00155B84" w:rsidP="008350BB">
            <w:pPr>
              <w:keepNext/>
              <w:rPr>
                <w:rFonts w:cs="Arial"/>
              </w:rPr>
            </w:pPr>
            <w:proofErr w:type="spellStart"/>
            <w:r>
              <w:lastRenderedPageBreak/>
              <w:t>WdgMCallerIds</w:t>
            </w:r>
            <w:proofErr w:type="spellEnd"/>
          </w:p>
        </w:tc>
      </w:tr>
      <w:tr w:rsidR="005D6FDE" w:rsidRPr="00C410D9" w:rsidTr="00155B84">
        <w:tc>
          <w:tcPr>
            <w:tcW w:w="3395" w:type="dxa"/>
            <w:tcBorders>
              <w:top w:val="single" w:sz="4" w:space="0" w:color="999999"/>
              <w:left w:val="single" w:sz="4" w:space="0" w:color="999999"/>
              <w:bottom w:val="single" w:sz="4" w:space="0" w:color="999999"/>
              <w:right w:val="single" w:sz="4" w:space="0" w:color="999999"/>
            </w:tcBorders>
          </w:tcPr>
          <w:p w:rsidR="005D6FDE" w:rsidRPr="00C410D9" w:rsidRDefault="005D6FDE" w:rsidP="008350BB">
            <w:pPr>
              <w:keepNext/>
              <w:rPr>
                <w:rFonts w:cs="Arial"/>
              </w:rPr>
            </w:pPr>
            <w:proofErr w:type="spellStart"/>
            <w:r>
              <w:rPr>
                <w:rFonts w:cs="Arial"/>
              </w:rPr>
              <w:t>WdgMCallerId</w:t>
            </w:r>
            <w:proofErr w:type="spellEnd"/>
          </w:p>
        </w:tc>
        <w:tc>
          <w:tcPr>
            <w:tcW w:w="3817" w:type="dxa"/>
            <w:tcBorders>
              <w:top w:val="single" w:sz="4" w:space="0" w:color="999999"/>
              <w:left w:val="single" w:sz="4" w:space="0" w:color="999999"/>
              <w:bottom w:val="single" w:sz="4" w:space="0" w:color="999999"/>
              <w:right w:val="single" w:sz="4" w:space="0" w:color="999999"/>
            </w:tcBorders>
          </w:tcPr>
          <w:p w:rsidR="005D6FDE" w:rsidRPr="00C410D9" w:rsidRDefault="005D6FDE" w:rsidP="008350BB">
            <w:pPr>
              <w:keepNext/>
              <w:rPr>
                <w:rFonts w:cs="Arial"/>
              </w:rPr>
            </w:pPr>
            <w:r>
              <w:rPr>
                <w:rFonts w:cs="Arial"/>
              </w:rPr>
              <w:t>0</w:t>
            </w:r>
          </w:p>
        </w:tc>
        <w:tc>
          <w:tcPr>
            <w:tcW w:w="2810" w:type="dxa"/>
            <w:tcBorders>
              <w:top w:val="single" w:sz="4" w:space="0" w:color="999999"/>
              <w:left w:val="single" w:sz="4" w:space="0" w:color="999999"/>
              <w:bottom w:val="single" w:sz="4" w:space="0" w:color="999999"/>
              <w:right w:val="single" w:sz="4" w:space="0" w:color="999999"/>
            </w:tcBorders>
          </w:tcPr>
          <w:p w:rsidR="005D6FDE" w:rsidRPr="00C410D9" w:rsidRDefault="005D6FDE" w:rsidP="008350BB">
            <w:pPr>
              <w:keepNext/>
              <w:rPr>
                <w:rFonts w:cs="Arial"/>
              </w:rPr>
            </w:pPr>
            <w:r w:rsidRPr="00DD0F91">
              <w:rPr>
                <w:rFonts w:cs="Arial"/>
                <w:color w:val="FF0000"/>
              </w:rPr>
              <w:t>TBD</w:t>
            </w:r>
          </w:p>
        </w:tc>
      </w:tr>
      <w:tr w:rsidR="005D6FDE" w:rsidRPr="00C410D9" w:rsidTr="008350BB">
        <w:tc>
          <w:tcPr>
            <w:tcW w:w="10022" w:type="dxa"/>
            <w:gridSpan w:val="3"/>
            <w:tcBorders>
              <w:top w:val="single" w:sz="8" w:space="0" w:color="FFFFFF"/>
              <w:left w:val="single" w:sz="4" w:space="0" w:color="C0C0C0"/>
              <w:bottom w:val="single" w:sz="4" w:space="0" w:color="999999"/>
              <w:right w:val="single" w:sz="4" w:space="0" w:color="C0C0C0"/>
            </w:tcBorders>
            <w:shd w:val="clear" w:color="auto" w:fill="D9D9D9"/>
          </w:tcPr>
          <w:p w:rsidR="005D6FDE" w:rsidRPr="00C410D9" w:rsidRDefault="005D6FDE" w:rsidP="008350BB">
            <w:pPr>
              <w:keepNext/>
              <w:rPr>
                <w:rFonts w:cs="Arial"/>
              </w:rPr>
            </w:pPr>
            <w:r>
              <w:t>TO BE COMPLETED….</w:t>
            </w:r>
          </w:p>
        </w:tc>
      </w:tr>
      <w:tr w:rsidR="005D6FDE" w:rsidRPr="00C410D9" w:rsidTr="00155B84">
        <w:tc>
          <w:tcPr>
            <w:tcW w:w="3395" w:type="dxa"/>
            <w:tcBorders>
              <w:top w:val="single" w:sz="4" w:space="0" w:color="999999"/>
              <w:left w:val="single" w:sz="4" w:space="0" w:color="999999"/>
              <w:bottom w:val="single" w:sz="4" w:space="0" w:color="999999"/>
              <w:right w:val="single" w:sz="4" w:space="0" w:color="999999"/>
            </w:tcBorders>
          </w:tcPr>
          <w:p w:rsidR="005D6FDE" w:rsidRPr="00C410D9" w:rsidRDefault="005D6FDE" w:rsidP="008350BB">
            <w:pPr>
              <w:keepNext/>
              <w:rPr>
                <w:rFonts w:cs="Arial"/>
              </w:rPr>
            </w:pPr>
          </w:p>
        </w:tc>
        <w:tc>
          <w:tcPr>
            <w:tcW w:w="3817" w:type="dxa"/>
            <w:tcBorders>
              <w:top w:val="single" w:sz="4" w:space="0" w:color="999999"/>
              <w:left w:val="single" w:sz="4" w:space="0" w:color="999999"/>
              <w:bottom w:val="single" w:sz="4" w:space="0" w:color="999999"/>
              <w:right w:val="single" w:sz="4" w:space="0" w:color="999999"/>
            </w:tcBorders>
          </w:tcPr>
          <w:p w:rsidR="005D6FDE" w:rsidRPr="00C410D9" w:rsidRDefault="005D6FDE" w:rsidP="008350BB">
            <w:pPr>
              <w:keepNext/>
              <w:rPr>
                <w:rFonts w:cs="Arial"/>
              </w:rPr>
            </w:pPr>
          </w:p>
        </w:tc>
        <w:tc>
          <w:tcPr>
            <w:tcW w:w="2810" w:type="dxa"/>
            <w:tcBorders>
              <w:top w:val="single" w:sz="4" w:space="0" w:color="999999"/>
              <w:left w:val="single" w:sz="4" w:space="0" w:color="999999"/>
              <w:bottom w:val="single" w:sz="4" w:space="0" w:color="999999"/>
              <w:right w:val="single" w:sz="4" w:space="0" w:color="999999"/>
            </w:tcBorders>
          </w:tcPr>
          <w:p w:rsidR="005D6FDE" w:rsidRPr="00C410D9" w:rsidRDefault="005D6FDE" w:rsidP="008350BB">
            <w:pPr>
              <w:keepNext/>
              <w:rPr>
                <w:rFonts w:cs="Arial"/>
              </w:rPr>
            </w:pPr>
          </w:p>
        </w:tc>
      </w:tr>
    </w:tbl>
    <w:p w:rsidR="008350BB" w:rsidRDefault="008350BB"/>
    <w:p w:rsidR="00B469B4" w:rsidRDefault="00B469B4">
      <w:pPr>
        <w:pStyle w:val="Heading1"/>
      </w:pPr>
      <w:bookmarkStart w:id="7" w:name="_Toc337038447"/>
      <w:r>
        <w:t xml:space="preserve">Known Issues / Limitations </w:t>
      </w:r>
      <w:proofErr w:type="gramStart"/>
      <w:r>
        <w:t>With</w:t>
      </w:r>
      <w:proofErr w:type="gramEnd"/>
      <w:r>
        <w:t xml:space="preserve"> </w:t>
      </w:r>
      <w:r w:rsidR="003B7AB2">
        <w:t>Configuration</w:t>
      </w:r>
      <w:bookmarkEnd w:id="7"/>
    </w:p>
    <w:p w:rsidR="00B469B4" w:rsidRDefault="00DE1B9F">
      <w:pPr>
        <w:numPr>
          <w:ilvl w:val="0"/>
          <w:numId w:val="6"/>
        </w:numPr>
      </w:pPr>
      <w:r>
        <w:t>None</w:t>
      </w:r>
    </w:p>
    <w:p w:rsidR="005E3D7E" w:rsidRDefault="00B469B4">
      <w:pPr>
        <w:pStyle w:val="Heading1"/>
      </w:pPr>
      <w:r>
        <w:br w:type="page"/>
      </w:r>
      <w:bookmarkStart w:id="8" w:name="_Toc337038449"/>
      <w:r>
        <w:lastRenderedPageBreak/>
        <w:t>Revision Control Log</w:t>
      </w:r>
      <w:bookmarkEnd w:id="8"/>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B469B4">
        <w:tc>
          <w:tcPr>
            <w:tcW w:w="616" w:type="dxa"/>
          </w:tcPr>
          <w:p w:rsidR="00B469B4" w:rsidRDefault="00B469B4">
            <w:pPr>
              <w:spacing w:before="60"/>
              <w:rPr>
                <w:rFonts w:cs="Arial"/>
                <w:b/>
                <w:bCs/>
                <w:sz w:val="16"/>
              </w:rPr>
            </w:pPr>
            <w:r>
              <w:rPr>
                <w:rFonts w:cs="Arial"/>
                <w:b/>
                <w:bCs/>
                <w:sz w:val="16"/>
              </w:rPr>
              <w:t>Item #</w:t>
            </w:r>
          </w:p>
        </w:tc>
        <w:tc>
          <w:tcPr>
            <w:tcW w:w="662" w:type="dxa"/>
          </w:tcPr>
          <w:p w:rsidR="00B469B4" w:rsidRDefault="00B469B4">
            <w:pPr>
              <w:spacing w:before="60"/>
              <w:rPr>
                <w:rFonts w:cs="Arial"/>
                <w:b/>
                <w:bCs/>
                <w:sz w:val="16"/>
              </w:rPr>
            </w:pPr>
            <w:r>
              <w:rPr>
                <w:rFonts w:cs="Arial"/>
                <w:b/>
                <w:bCs/>
                <w:sz w:val="16"/>
              </w:rPr>
              <w:t>Rev #</w:t>
            </w:r>
          </w:p>
        </w:tc>
        <w:tc>
          <w:tcPr>
            <w:tcW w:w="6210" w:type="dxa"/>
          </w:tcPr>
          <w:p w:rsidR="00B469B4" w:rsidRDefault="00B469B4">
            <w:pPr>
              <w:spacing w:before="60"/>
              <w:rPr>
                <w:rFonts w:cs="Arial"/>
                <w:b/>
                <w:bCs/>
                <w:sz w:val="16"/>
              </w:rPr>
            </w:pPr>
            <w:r>
              <w:rPr>
                <w:rFonts w:cs="Arial"/>
                <w:b/>
                <w:bCs/>
                <w:sz w:val="16"/>
              </w:rPr>
              <w:t>Change Description</w:t>
            </w:r>
          </w:p>
        </w:tc>
        <w:tc>
          <w:tcPr>
            <w:tcW w:w="1080" w:type="dxa"/>
          </w:tcPr>
          <w:p w:rsidR="00B469B4" w:rsidRDefault="00B469B4">
            <w:pPr>
              <w:spacing w:before="60"/>
              <w:rPr>
                <w:rFonts w:cs="Arial"/>
                <w:b/>
                <w:bCs/>
                <w:sz w:val="16"/>
              </w:rPr>
            </w:pPr>
            <w:r>
              <w:rPr>
                <w:rFonts w:cs="Arial"/>
                <w:b/>
                <w:bCs/>
                <w:sz w:val="16"/>
              </w:rPr>
              <w:t xml:space="preserve">Date </w:t>
            </w:r>
          </w:p>
        </w:tc>
        <w:tc>
          <w:tcPr>
            <w:tcW w:w="1105" w:type="dxa"/>
          </w:tcPr>
          <w:p w:rsidR="00B469B4" w:rsidRDefault="00B469B4">
            <w:pPr>
              <w:spacing w:before="60"/>
              <w:rPr>
                <w:rFonts w:cs="Arial"/>
                <w:b/>
                <w:bCs/>
                <w:sz w:val="16"/>
              </w:rPr>
            </w:pPr>
            <w:r>
              <w:rPr>
                <w:rFonts w:cs="Arial"/>
                <w:b/>
                <w:bCs/>
                <w:sz w:val="16"/>
              </w:rPr>
              <w:t>Author Initials</w:t>
            </w:r>
          </w:p>
        </w:tc>
      </w:tr>
      <w:tr w:rsidR="00B469B4">
        <w:tc>
          <w:tcPr>
            <w:tcW w:w="616" w:type="dxa"/>
          </w:tcPr>
          <w:p w:rsidR="00B469B4" w:rsidRDefault="00B469B4">
            <w:pPr>
              <w:spacing w:before="60"/>
              <w:rPr>
                <w:rFonts w:cs="Arial"/>
                <w:sz w:val="16"/>
              </w:rPr>
            </w:pPr>
            <w:r>
              <w:rPr>
                <w:rFonts w:cs="Arial"/>
                <w:sz w:val="16"/>
              </w:rPr>
              <w:t>1</w:t>
            </w:r>
          </w:p>
        </w:tc>
        <w:tc>
          <w:tcPr>
            <w:tcW w:w="662" w:type="dxa"/>
          </w:tcPr>
          <w:p w:rsidR="00B469B4" w:rsidRDefault="007A4FBB">
            <w:pPr>
              <w:spacing w:before="60"/>
              <w:rPr>
                <w:rFonts w:cs="Arial"/>
                <w:sz w:val="16"/>
              </w:rPr>
            </w:pPr>
            <w:r>
              <w:rPr>
                <w:rFonts w:cs="Arial"/>
                <w:sz w:val="16"/>
              </w:rPr>
              <w:t>1.0</w:t>
            </w:r>
          </w:p>
        </w:tc>
        <w:tc>
          <w:tcPr>
            <w:tcW w:w="6210" w:type="dxa"/>
          </w:tcPr>
          <w:p w:rsidR="00B469B4" w:rsidRDefault="007A4FBB">
            <w:pPr>
              <w:spacing w:before="60"/>
              <w:rPr>
                <w:rFonts w:cs="Arial"/>
                <w:sz w:val="16"/>
              </w:rPr>
            </w:pPr>
            <w:r>
              <w:rPr>
                <w:rFonts w:cs="Arial"/>
                <w:sz w:val="16"/>
              </w:rPr>
              <w:t>Initial Creation</w:t>
            </w:r>
          </w:p>
        </w:tc>
        <w:tc>
          <w:tcPr>
            <w:tcW w:w="1080" w:type="dxa"/>
          </w:tcPr>
          <w:p w:rsidR="00B469B4" w:rsidRDefault="006D3047">
            <w:pPr>
              <w:spacing w:before="60"/>
              <w:rPr>
                <w:rFonts w:cs="Arial"/>
                <w:sz w:val="16"/>
              </w:rPr>
            </w:pPr>
            <w:r>
              <w:rPr>
                <w:rFonts w:cs="Arial"/>
                <w:sz w:val="16"/>
              </w:rPr>
              <w:t>28FEB</w:t>
            </w:r>
            <w:r w:rsidR="007A4FBB">
              <w:rPr>
                <w:rFonts w:cs="Arial"/>
                <w:sz w:val="16"/>
              </w:rPr>
              <w:t>1</w:t>
            </w:r>
            <w:r>
              <w:rPr>
                <w:rFonts w:cs="Arial"/>
                <w:sz w:val="16"/>
              </w:rPr>
              <w:t>3</w:t>
            </w:r>
          </w:p>
        </w:tc>
        <w:tc>
          <w:tcPr>
            <w:tcW w:w="1105" w:type="dxa"/>
          </w:tcPr>
          <w:p w:rsidR="00B469B4" w:rsidRDefault="007A4FBB">
            <w:pPr>
              <w:spacing w:before="60"/>
              <w:rPr>
                <w:rFonts w:cs="Arial"/>
                <w:sz w:val="16"/>
              </w:rPr>
            </w:pPr>
            <w:r>
              <w:rPr>
                <w:rFonts w:cs="Arial"/>
                <w:sz w:val="16"/>
              </w:rPr>
              <w:t>JJW</w:t>
            </w:r>
          </w:p>
        </w:tc>
      </w:tr>
    </w:tbl>
    <w:p w:rsidR="0096622E" w:rsidRDefault="0096622E"/>
    <w:sectPr w:rsidR="0096622E" w:rsidSect="00AD696F">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615" w:rsidRDefault="00410615">
      <w:r>
        <w:separator/>
      </w:r>
    </w:p>
  </w:endnote>
  <w:endnote w:type="continuationSeparator" w:id="0">
    <w:p w:rsidR="00410615" w:rsidRDefault="00410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042" w:rsidRDefault="00380042">
    <w:pPr>
      <w:pStyle w:val="Footer"/>
    </w:pPr>
    <w:r>
      <w:rPr>
        <w:snapToGrid w:val="0"/>
      </w:rPr>
      <w:tab/>
    </w:r>
    <w:fldSimple w:instr=" DOCPROPERTY &quot;Company&quot;  \* MERGEFORMAT ">
      <w:r>
        <w:rPr>
          <w:rFonts w:ascii="Times" w:hAnsi="Times"/>
          <w:caps/>
          <w:snapToGrid w:val="0"/>
        </w:rPr>
        <w:t>Nexteer</w:t>
      </w:r>
    </w:fldSimple>
    <w:r>
      <w:rPr>
        <w:snapToGrid w:val="0"/>
      </w:rPr>
      <w:t xml:space="preserve"> CONFIDENTIAL</w:t>
    </w:r>
    <w:r>
      <w:rPr>
        <w:snapToGrid w:val="0"/>
      </w:rPr>
      <w:tab/>
    </w:r>
    <w:r>
      <w:rPr>
        <w:snapToGrid w:val="0"/>
        <w:sz w:val="16"/>
      </w:rPr>
      <w:t xml:space="preserve">ASR module </w:t>
    </w:r>
    <w:proofErr w:type="spellStart"/>
    <w:r>
      <w:rPr>
        <w:snapToGrid w:val="0"/>
        <w:sz w:val="16"/>
      </w:rPr>
      <w:t>config</w:t>
    </w:r>
    <w:proofErr w:type="spellEnd"/>
    <w:r>
      <w:rPr>
        <w:snapToGrid w:val="0"/>
        <w:sz w:val="16"/>
      </w:rPr>
      <w:t xml:space="preserve"> template,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615" w:rsidRDefault="00410615">
      <w:r>
        <w:separator/>
      </w:r>
    </w:p>
  </w:footnote>
  <w:footnote w:type="continuationSeparator" w:id="0">
    <w:p w:rsidR="00410615" w:rsidRDefault="00410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042" w:rsidRDefault="00380042">
    <w:pPr>
      <w:pStyle w:val="Header"/>
      <w:pBdr>
        <w:bottom w:val="single" w:sz="4" w:space="1" w:color="auto"/>
      </w:pBdr>
      <w:jc w:val="center"/>
      <w:rPr>
        <w:b/>
      </w:rPr>
    </w:pPr>
    <w:r>
      <w:rPr>
        <w:b/>
      </w:rPr>
      <w:t>AUTOSAR MODULE CONFIGURATION SPECIFICATION</w:t>
    </w:r>
  </w:p>
  <w:tbl>
    <w:tblPr>
      <w:tblW w:w="0" w:type="auto"/>
      <w:tblInd w:w="18" w:type="dxa"/>
      <w:tblLayout w:type="fixed"/>
      <w:tblLook w:val="0000"/>
    </w:tblPr>
    <w:tblGrid>
      <w:gridCol w:w="990"/>
      <w:gridCol w:w="1530"/>
      <w:gridCol w:w="1260"/>
      <w:gridCol w:w="2610"/>
      <w:gridCol w:w="1170"/>
      <w:gridCol w:w="1350"/>
    </w:tblGrid>
    <w:tr w:rsidR="00380042">
      <w:trPr>
        <w:cantSplit/>
      </w:trPr>
      <w:tc>
        <w:tcPr>
          <w:tcW w:w="990" w:type="dxa"/>
        </w:tcPr>
        <w:p w:rsidR="00380042" w:rsidRDefault="00380042">
          <w:pPr>
            <w:pStyle w:val="Header"/>
          </w:pPr>
          <w:r>
            <w:t>Title:</w:t>
          </w:r>
        </w:p>
      </w:tc>
      <w:tc>
        <w:tcPr>
          <w:tcW w:w="5400" w:type="dxa"/>
          <w:gridSpan w:val="3"/>
          <w:vMerge w:val="restart"/>
        </w:tcPr>
        <w:p w:rsidR="00380042" w:rsidRDefault="002023AD">
          <w:pPr>
            <w:pStyle w:val="Header"/>
          </w:pPr>
          <w:r>
            <w:fldChar w:fldCharType="begin"/>
          </w:r>
          <w:r w:rsidR="00DA54E0">
            <w:instrText xml:space="preserve"> DOCPROPERTY "Document Title"  \* MERGEFORMAT </w:instrText>
          </w:r>
          <w:r>
            <w:fldChar w:fldCharType="separate"/>
          </w:r>
          <w:proofErr w:type="spellStart"/>
          <w:r w:rsidR="00FA71AC">
            <w:t>WdgM</w:t>
          </w:r>
          <w:proofErr w:type="spellEnd"/>
          <w:r>
            <w:fldChar w:fldCharType="end"/>
          </w:r>
        </w:p>
        <w:p w:rsidR="00380042" w:rsidRDefault="002023AD">
          <w:pPr>
            <w:pStyle w:val="Header"/>
          </w:pPr>
          <w:fldSimple w:instr=" DOCPROPERTY &quot;Product Line&quot;  \* MERGEFORMAT ">
            <w:r w:rsidR="00FA71AC">
              <w:t>EA 3.x EPS</w:t>
            </w:r>
          </w:fldSimple>
        </w:p>
      </w:tc>
      <w:tc>
        <w:tcPr>
          <w:tcW w:w="1170" w:type="dxa"/>
        </w:tcPr>
        <w:p w:rsidR="00380042" w:rsidRDefault="00380042">
          <w:pPr>
            <w:pStyle w:val="Header"/>
          </w:pPr>
          <w:r>
            <w:t>Revision:</w:t>
          </w:r>
        </w:p>
      </w:tc>
      <w:tc>
        <w:tcPr>
          <w:tcW w:w="1350" w:type="dxa"/>
        </w:tcPr>
        <w:p w:rsidR="00380042" w:rsidRDefault="002023AD">
          <w:pPr>
            <w:pStyle w:val="Header"/>
          </w:pPr>
          <w:fldSimple w:instr=" DOCPROPERTY &quot;MDDRevNum&quot; \* MERGEFORMAT ">
            <w:r w:rsidR="00FA71AC">
              <w:t>1</w:t>
            </w:r>
          </w:fldSimple>
        </w:p>
      </w:tc>
    </w:tr>
    <w:tr w:rsidR="00380042">
      <w:trPr>
        <w:cantSplit/>
      </w:trPr>
      <w:tc>
        <w:tcPr>
          <w:tcW w:w="990" w:type="dxa"/>
        </w:tcPr>
        <w:p w:rsidR="00380042" w:rsidRDefault="00380042">
          <w:pPr>
            <w:pStyle w:val="Header"/>
          </w:pPr>
          <w:r>
            <w:t xml:space="preserve">Product:     </w:t>
          </w:r>
        </w:p>
      </w:tc>
      <w:tc>
        <w:tcPr>
          <w:tcW w:w="5400" w:type="dxa"/>
          <w:gridSpan w:val="3"/>
          <w:vMerge/>
        </w:tcPr>
        <w:p w:rsidR="00380042" w:rsidRDefault="00380042">
          <w:pPr>
            <w:pStyle w:val="Header"/>
            <w:jc w:val="center"/>
          </w:pPr>
        </w:p>
      </w:tc>
      <w:tc>
        <w:tcPr>
          <w:tcW w:w="1170" w:type="dxa"/>
        </w:tcPr>
        <w:p w:rsidR="00380042" w:rsidRDefault="00380042">
          <w:pPr>
            <w:pStyle w:val="Header"/>
          </w:pPr>
          <w:r>
            <w:t>Rev. Date:</w:t>
          </w:r>
        </w:p>
      </w:tc>
      <w:tc>
        <w:tcPr>
          <w:tcW w:w="1350" w:type="dxa"/>
        </w:tcPr>
        <w:p w:rsidR="00380042" w:rsidRDefault="002023AD">
          <w:pPr>
            <w:pStyle w:val="Header"/>
          </w:pPr>
          <w:r>
            <w:fldChar w:fldCharType="begin"/>
          </w:r>
          <w:r w:rsidR="007B5A62">
            <w:instrText xml:space="preserve"> SAVEDATE \@ "d-MMM-yy" \* MERGEFORMAT </w:instrText>
          </w:r>
          <w:r>
            <w:fldChar w:fldCharType="separate"/>
          </w:r>
          <w:r w:rsidR="006D4D7C">
            <w:rPr>
              <w:noProof/>
            </w:rPr>
            <w:t>28-Feb-13</w:t>
          </w:r>
          <w:r>
            <w:fldChar w:fldCharType="end"/>
          </w:r>
        </w:p>
      </w:tc>
    </w:tr>
    <w:tr w:rsidR="00380042">
      <w:trPr>
        <w:cantSplit/>
      </w:trPr>
      <w:tc>
        <w:tcPr>
          <w:tcW w:w="990" w:type="dxa"/>
        </w:tcPr>
        <w:p w:rsidR="00380042" w:rsidRDefault="00380042">
          <w:pPr>
            <w:pStyle w:val="Header"/>
          </w:pPr>
          <w:r>
            <w:t>Group:</w:t>
          </w:r>
        </w:p>
      </w:tc>
      <w:tc>
        <w:tcPr>
          <w:tcW w:w="1530" w:type="dxa"/>
        </w:tcPr>
        <w:p w:rsidR="00380042" w:rsidRDefault="00380042">
          <w:pPr>
            <w:pStyle w:val="Header"/>
          </w:pPr>
          <w:r>
            <w:t>ESG</w:t>
          </w:r>
        </w:p>
      </w:tc>
      <w:tc>
        <w:tcPr>
          <w:tcW w:w="1260" w:type="dxa"/>
        </w:tcPr>
        <w:p w:rsidR="00380042" w:rsidRDefault="00380042">
          <w:pPr>
            <w:pStyle w:val="Header"/>
          </w:pPr>
          <w:r>
            <w:t>Originator:</w:t>
          </w:r>
        </w:p>
      </w:tc>
      <w:tc>
        <w:tcPr>
          <w:tcW w:w="2610" w:type="dxa"/>
        </w:tcPr>
        <w:p w:rsidR="00380042" w:rsidRDefault="002023AD">
          <w:pPr>
            <w:pStyle w:val="Header"/>
          </w:pPr>
          <w:fldSimple w:instr=" USERNAME  \* MERGEFORMAT ">
            <w:r w:rsidR="00FA71AC">
              <w:rPr>
                <w:noProof/>
              </w:rPr>
              <w:t>Jeremy Warmbier</w:t>
            </w:r>
          </w:fldSimple>
        </w:p>
      </w:tc>
      <w:tc>
        <w:tcPr>
          <w:tcW w:w="1170" w:type="dxa"/>
        </w:tcPr>
        <w:p w:rsidR="00380042" w:rsidRDefault="00380042">
          <w:pPr>
            <w:pStyle w:val="Header"/>
          </w:pPr>
          <w:r>
            <w:t>Page:</w:t>
          </w:r>
        </w:p>
      </w:tc>
      <w:tc>
        <w:tcPr>
          <w:tcW w:w="1350" w:type="dxa"/>
        </w:tcPr>
        <w:p w:rsidR="00380042" w:rsidRDefault="002023AD">
          <w:pPr>
            <w:pStyle w:val="Header"/>
          </w:pPr>
          <w:r>
            <w:rPr>
              <w:rStyle w:val="PageNumber"/>
            </w:rPr>
            <w:fldChar w:fldCharType="begin"/>
          </w:r>
          <w:r w:rsidR="00380042">
            <w:rPr>
              <w:rStyle w:val="PageNumber"/>
            </w:rPr>
            <w:instrText xml:space="preserve"> PAGE </w:instrText>
          </w:r>
          <w:r>
            <w:rPr>
              <w:rStyle w:val="PageNumber"/>
            </w:rPr>
            <w:fldChar w:fldCharType="separate"/>
          </w:r>
          <w:r w:rsidR="001C7074">
            <w:rPr>
              <w:rStyle w:val="PageNumber"/>
              <w:noProof/>
            </w:rPr>
            <w:t>6</w:t>
          </w:r>
          <w:r>
            <w:rPr>
              <w:rStyle w:val="PageNumber"/>
            </w:rPr>
            <w:fldChar w:fldCharType="end"/>
          </w:r>
          <w:r w:rsidR="00380042">
            <w:rPr>
              <w:rStyle w:val="PageNumber"/>
            </w:rPr>
            <w:t xml:space="preserve"> of </w:t>
          </w:r>
          <w:r>
            <w:rPr>
              <w:rStyle w:val="PageNumber"/>
            </w:rPr>
            <w:fldChar w:fldCharType="begin"/>
          </w:r>
          <w:r w:rsidR="00380042">
            <w:rPr>
              <w:rStyle w:val="PageNumber"/>
            </w:rPr>
            <w:instrText xml:space="preserve"> NUMPAGES </w:instrText>
          </w:r>
          <w:r>
            <w:rPr>
              <w:rStyle w:val="PageNumber"/>
            </w:rPr>
            <w:fldChar w:fldCharType="separate"/>
          </w:r>
          <w:r w:rsidR="001C7074">
            <w:rPr>
              <w:rStyle w:val="PageNumber"/>
              <w:noProof/>
            </w:rPr>
            <w:t>9</w:t>
          </w:r>
          <w:r>
            <w:rPr>
              <w:rStyle w:val="PageNumber"/>
            </w:rPr>
            <w:fldChar w:fldCharType="end"/>
          </w:r>
        </w:p>
      </w:tc>
    </w:tr>
  </w:tbl>
  <w:p w:rsidR="00380042" w:rsidRDefault="00380042">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9F19F4"/>
    <w:multiLevelType w:val="hybridMultilevel"/>
    <w:tmpl w:val="DCFEB87A"/>
    <w:lvl w:ilvl="0" w:tplc="9DAAFFA2">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07820"/>
    <w:multiLevelType w:val="hybridMultilevel"/>
    <w:tmpl w:val="505A2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95358"/>
    <w:multiLevelType w:val="multilevel"/>
    <w:tmpl w:val="5AB407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F364ED"/>
    <w:multiLevelType w:val="hybridMultilevel"/>
    <w:tmpl w:val="5AB407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493993"/>
    <w:multiLevelType w:val="hybridMultilevel"/>
    <w:tmpl w:val="04A8E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5F116F"/>
    <w:multiLevelType w:val="hybridMultilevel"/>
    <w:tmpl w:val="F44ED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4">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3"/>
  </w:num>
  <w:num w:numId="3">
    <w:abstractNumId w:val="6"/>
  </w:num>
  <w:num w:numId="4">
    <w:abstractNumId w:val="0"/>
  </w:num>
  <w:num w:numId="5">
    <w:abstractNumId w:val="5"/>
  </w:num>
  <w:num w:numId="6">
    <w:abstractNumId w:val="1"/>
  </w:num>
  <w:num w:numId="7">
    <w:abstractNumId w:val="2"/>
  </w:num>
  <w:num w:numId="8">
    <w:abstractNumId w:val="4"/>
  </w:num>
  <w:num w:numId="9">
    <w:abstractNumId w:val="9"/>
  </w:num>
  <w:num w:numId="10">
    <w:abstractNumId w:val="10"/>
  </w:num>
  <w:num w:numId="11">
    <w:abstractNumId w:val="8"/>
  </w:num>
  <w:num w:numId="12">
    <w:abstractNumId w:val="3"/>
  </w:num>
  <w:num w:numId="13">
    <w:abstractNumId w:val="12"/>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attachedTemplate r:id="rId1"/>
  <w:linkStyle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31585"/>
    <w:rsid w:val="000014F5"/>
    <w:rsid w:val="00022A13"/>
    <w:rsid w:val="000C5F86"/>
    <w:rsid w:val="000D33D1"/>
    <w:rsid w:val="000E232C"/>
    <w:rsid w:val="00110E43"/>
    <w:rsid w:val="001340C7"/>
    <w:rsid w:val="00155B84"/>
    <w:rsid w:val="00160329"/>
    <w:rsid w:val="00182368"/>
    <w:rsid w:val="001929AE"/>
    <w:rsid w:val="001A15A7"/>
    <w:rsid w:val="001B51BB"/>
    <w:rsid w:val="001B7ED6"/>
    <w:rsid w:val="001C2E8D"/>
    <w:rsid w:val="001C5459"/>
    <w:rsid w:val="001C5F18"/>
    <w:rsid w:val="001C7074"/>
    <w:rsid w:val="001D54FD"/>
    <w:rsid w:val="001E37F5"/>
    <w:rsid w:val="001E4807"/>
    <w:rsid w:val="001F4964"/>
    <w:rsid w:val="002023AD"/>
    <w:rsid w:val="00215041"/>
    <w:rsid w:val="00247B59"/>
    <w:rsid w:val="00257F41"/>
    <w:rsid w:val="002A3C92"/>
    <w:rsid w:val="002B3357"/>
    <w:rsid w:val="002C7E2E"/>
    <w:rsid w:val="003053F3"/>
    <w:rsid w:val="00332427"/>
    <w:rsid w:val="0035599C"/>
    <w:rsid w:val="003658F6"/>
    <w:rsid w:val="00367EE0"/>
    <w:rsid w:val="00380042"/>
    <w:rsid w:val="003B53F4"/>
    <w:rsid w:val="003B7AB2"/>
    <w:rsid w:val="003F397D"/>
    <w:rsid w:val="00410615"/>
    <w:rsid w:val="00415F95"/>
    <w:rsid w:val="00431585"/>
    <w:rsid w:val="00467DBC"/>
    <w:rsid w:val="00480E5A"/>
    <w:rsid w:val="004B34C4"/>
    <w:rsid w:val="004B54D9"/>
    <w:rsid w:val="00511C4A"/>
    <w:rsid w:val="00526829"/>
    <w:rsid w:val="00526FB6"/>
    <w:rsid w:val="00537EC5"/>
    <w:rsid w:val="00540793"/>
    <w:rsid w:val="005434E9"/>
    <w:rsid w:val="005521DF"/>
    <w:rsid w:val="005B0759"/>
    <w:rsid w:val="005D1DE4"/>
    <w:rsid w:val="005D2333"/>
    <w:rsid w:val="005D6FDE"/>
    <w:rsid w:val="005E3D7E"/>
    <w:rsid w:val="00613F9E"/>
    <w:rsid w:val="00627B8A"/>
    <w:rsid w:val="006645C9"/>
    <w:rsid w:val="00665087"/>
    <w:rsid w:val="00680202"/>
    <w:rsid w:val="00693318"/>
    <w:rsid w:val="006D09B7"/>
    <w:rsid w:val="006D3047"/>
    <w:rsid w:val="006D4D7C"/>
    <w:rsid w:val="006E418F"/>
    <w:rsid w:val="00724BA2"/>
    <w:rsid w:val="00784BA8"/>
    <w:rsid w:val="007A4FBB"/>
    <w:rsid w:val="007B0123"/>
    <w:rsid w:val="007B5A62"/>
    <w:rsid w:val="00823315"/>
    <w:rsid w:val="00831512"/>
    <w:rsid w:val="008350BB"/>
    <w:rsid w:val="008A012E"/>
    <w:rsid w:val="008A28B1"/>
    <w:rsid w:val="008A5888"/>
    <w:rsid w:val="008A7B7E"/>
    <w:rsid w:val="008C2243"/>
    <w:rsid w:val="008D3FC3"/>
    <w:rsid w:val="008E01BB"/>
    <w:rsid w:val="008F6F53"/>
    <w:rsid w:val="0093660D"/>
    <w:rsid w:val="00951725"/>
    <w:rsid w:val="009639AC"/>
    <w:rsid w:val="0096622E"/>
    <w:rsid w:val="00974B47"/>
    <w:rsid w:val="00983F4F"/>
    <w:rsid w:val="009978A9"/>
    <w:rsid w:val="009E5226"/>
    <w:rsid w:val="00A06673"/>
    <w:rsid w:val="00A10FB8"/>
    <w:rsid w:val="00A12153"/>
    <w:rsid w:val="00A62438"/>
    <w:rsid w:val="00A6395E"/>
    <w:rsid w:val="00A6650A"/>
    <w:rsid w:val="00A96281"/>
    <w:rsid w:val="00AA4961"/>
    <w:rsid w:val="00AB6C52"/>
    <w:rsid w:val="00AC179E"/>
    <w:rsid w:val="00AD696F"/>
    <w:rsid w:val="00AE17D7"/>
    <w:rsid w:val="00AF1477"/>
    <w:rsid w:val="00B34C95"/>
    <w:rsid w:val="00B36C24"/>
    <w:rsid w:val="00B44715"/>
    <w:rsid w:val="00B469B4"/>
    <w:rsid w:val="00B61618"/>
    <w:rsid w:val="00BB46B4"/>
    <w:rsid w:val="00BB5F2B"/>
    <w:rsid w:val="00BD0CF4"/>
    <w:rsid w:val="00BD1738"/>
    <w:rsid w:val="00BD36EC"/>
    <w:rsid w:val="00BD4A71"/>
    <w:rsid w:val="00BF026E"/>
    <w:rsid w:val="00BF304D"/>
    <w:rsid w:val="00C059CB"/>
    <w:rsid w:val="00C312B6"/>
    <w:rsid w:val="00C41BBE"/>
    <w:rsid w:val="00C714A8"/>
    <w:rsid w:val="00C95092"/>
    <w:rsid w:val="00CB09E7"/>
    <w:rsid w:val="00CB397A"/>
    <w:rsid w:val="00CD3D68"/>
    <w:rsid w:val="00CD40A3"/>
    <w:rsid w:val="00CF5FFD"/>
    <w:rsid w:val="00D02676"/>
    <w:rsid w:val="00D25461"/>
    <w:rsid w:val="00D31B67"/>
    <w:rsid w:val="00D460CA"/>
    <w:rsid w:val="00D777AC"/>
    <w:rsid w:val="00D84582"/>
    <w:rsid w:val="00D84BAC"/>
    <w:rsid w:val="00D911D5"/>
    <w:rsid w:val="00DA54E0"/>
    <w:rsid w:val="00DB323A"/>
    <w:rsid w:val="00DD0F91"/>
    <w:rsid w:val="00DE1B9F"/>
    <w:rsid w:val="00DE3379"/>
    <w:rsid w:val="00DF41B8"/>
    <w:rsid w:val="00DF77E5"/>
    <w:rsid w:val="00E01BB0"/>
    <w:rsid w:val="00E40800"/>
    <w:rsid w:val="00E464D1"/>
    <w:rsid w:val="00E671BD"/>
    <w:rsid w:val="00E95A21"/>
    <w:rsid w:val="00EA471B"/>
    <w:rsid w:val="00EA635C"/>
    <w:rsid w:val="00EA6AD8"/>
    <w:rsid w:val="00F03EA6"/>
    <w:rsid w:val="00F259FB"/>
    <w:rsid w:val="00F6126F"/>
    <w:rsid w:val="00F63259"/>
    <w:rsid w:val="00F7071E"/>
    <w:rsid w:val="00FA71AC"/>
    <w:rsid w:val="00FF7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32C"/>
    <w:pPr>
      <w:spacing w:after="120"/>
    </w:pPr>
    <w:rPr>
      <w:rFonts w:ascii="Arial" w:hAnsi="Arial"/>
    </w:rPr>
  </w:style>
  <w:style w:type="paragraph" w:styleId="Heading1">
    <w:name w:val="heading 1"/>
    <w:basedOn w:val="Normal"/>
    <w:next w:val="Normal"/>
    <w:qFormat/>
    <w:rsid w:val="000E232C"/>
    <w:pPr>
      <w:keepNext/>
      <w:numPr>
        <w:numId w:val="1"/>
      </w:numPr>
      <w:spacing w:before="240"/>
      <w:outlineLvl w:val="0"/>
    </w:pPr>
    <w:rPr>
      <w:b/>
      <w:kern w:val="28"/>
      <w:sz w:val="28"/>
    </w:rPr>
  </w:style>
  <w:style w:type="paragraph" w:styleId="Heading2">
    <w:name w:val="heading 2"/>
    <w:basedOn w:val="Normal"/>
    <w:next w:val="Normal"/>
    <w:link w:val="Heading2Char"/>
    <w:qFormat/>
    <w:rsid w:val="000E232C"/>
    <w:pPr>
      <w:keepNext/>
      <w:numPr>
        <w:ilvl w:val="1"/>
        <w:numId w:val="1"/>
      </w:numPr>
      <w:spacing w:before="120" w:after="0"/>
      <w:outlineLvl w:val="1"/>
    </w:pPr>
    <w:rPr>
      <w:b/>
      <w:sz w:val="24"/>
    </w:rPr>
  </w:style>
  <w:style w:type="paragraph" w:styleId="Heading3">
    <w:name w:val="heading 3"/>
    <w:basedOn w:val="Normal"/>
    <w:next w:val="Normal"/>
    <w:qFormat/>
    <w:rsid w:val="000E232C"/>
    <w:pPr>
      <w:keepNext/>
      <w:numPr>
        <w:ilvl w:val="2"/>
        <w:numId w:val="1"/>
      </w:numPr>
      <w:spacing w:before="120" w:after="0"/>
      <w:outlineLvl w:val="2"/>
    </w:pPr>
    <w:rPr>
      <w:b/>
      <w:sz w:val="24"/>
    </w:rPr>
  </w:style>
  <w:style w:type="paragraph" w:styleId="Heading4">
    <w:name w:val="heading 4"/>
    <w:basedOn w:val="Normal"/>
    <w:next w:val="Normal"/>
    <w:qFormat/>
    <w:rsid w:val="000E232C"/>
    <w:pPr>
      <w:keepNext/>
      <w:numPr>
        <w:ilvl w:val="3"/>
        <w:numId w:val="1"/>
      </w:numPr>
      <w:spacing w:before="240" w:after="60"/>
      <w:outlineLvl w:val="3"/>
    </w:pPr>
    <w:rPr>
      <w:b/>
      <w:sz w:val="24"/>
    </w:rPr>
  </w:style>
  <w:style w:type="paragraph" w:styleId="Heading5">
    <w:name w:val="heading 5"/>
    <w:basedOn w:val="Normal"/>
    <w:next w:val="Normal"/>
    <w:qFormat/>
    <w:rsid w:val="000E232C"/>
    <w:pPr>
      <w:numPr>
        <w:ilvl w:val="4"/>
        <w:numId w:val="1"/>
      </w:numPr>
      <w:spacing w:before="240" w:after="60"/>
      <w:outlineLvl w:val="4"/>
    </w:pPr>
    <w:rPr>
      <w:sz w:val="22"/>
    </w:rPr>
  </w:style>
  <w:style w:type="paragraph" w:styleId="Heading6">
    <w:name w:val="heading 6"/>
    <w:basedOn w:val="Normal"/>
    <w:next w:val="Normal"/>
    <w:qFormat/>
    <w:rsid w:val="000E232C"/>
    <w:pPr>
      <w:numPr>
        <w:ilvl w:val="5"/>
        <w:numId w:val="1"/>
      </w:numPr>
      <w:spacing w:before="240" w:after="60"/>
      <w:outlineLvl w:val="5"/>
    </w:pPr>
    <w:rPr>
      <w:i/>
      <w:sz w:val="22"/>
    </w:rPr>
  </w:style>
  <w:style w:type="paragraph" w:styleId="Heading7">
    <w:name w:val="heading 7"/>
    <w:basedOn w:val="Normal"/>
    <w:next w:val="Normal"/>
    <w:qFormat/>
    <w:rsid w:val="000E232C"/>
    <w:pPr>
      <w:numPr>
        <w:ilvl w:val="6"/>
        <w:numId w:val="1"/>
      </w:numPr>
      <w:spacing w:before="240" w:after="60"/>
      <w:outlineLvl w:val="6"/>
    </w:pPr>
  </w:style>
  <w:style w:type="paragraph" w:styleId="Heading8">
    <w:name w:val="heading 8"/>
    <w:basedOn w:val="Normal"/>
    <w:next w:val="Normal"/>
    <w:qFormat/>
    <w:rsid w:val="000E232C"/>
    <w:pPr>
      <w:numPr>
        <w:ilvl w:val="7"/>
        <w:numId w:val="1"/>
      </w:numPr>
      <w:spacing w:before="240" w:after="60"/>
      <w:outlineLvl w:val="7"/>
    </w:pPr>
    <w:rPr>
      <w:i/>
    </w:rPr>
  </w:style>
  <w:style w:type="paragraph" w:styleId="Heading9">
    <w:name w:val="heading 9"/>
    <w:basedOn w:val="Normal"/>
    <w:next w:val="Normal"/>
    <w:qFormat/>
    <w:rsid w:val="000E232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E232C"/>
    <w:rPr>
      <w:sz w:val="24"/>
    </w:rPr>
  </w:style>
  <w:style w:type="paragraph" w:styleId="DocumentMap">
    <w:name w:val="Document Map"/>
    <w:basedOn w:val="Normal"/>
    <w:semiHidden/>
    <w:rsid w:val="000E232C"/>
    <w:pPr>
      <w:shd w:val="clear" w:color="auto" w:fill="000080"/>
    </w:pPr>
    <w:rPr>
      <w:rFonts w:ascii="Tahoma" w:hAnsi="Tahoma"/>
    </w:rPr>
  </w:style>
  <w:style w:type="paragraph" w:styleId="Caption">
    <w:name w:val="caption"/>
    <w:basedOn w:val="Normal"/>
    <w:next w:val="Normal"/>
    <w:qFormat/>
    <w:rsid w:val="000E232C"/>
    <w:pPr>
      <w:keepNext/>
      <w:spacing w:before="120"/>
      <w:jc w:val="center"/>
    </w:pPr>
  </w:style>
  <w:style w:type="paragraph" w:customStyle="1" w:styleId="TableHeading">
    <w:name w:val="Table Heading"/>
    <w:basedOn w:val="Normal"/>
    <w:rsid w:val="000E232C"/>
    <w:pPr>
      <w:keepNext/>
      <w:spacing w:before="60" w:after="60"/>
      <w:jc w:val="center"/>
    </w:pPr>
    <w:rPr>
      <w:b/>
      <w:sz w:val="22"/>
    </w:rPr>
  </w:style>
  <w:style w:type="paragraph" w:customStyle="1" w:styleId="Body6">
    <w:name w:val="Body 6"/>
    <w:basedOn w:val="NormalIndent"/>
    <w:rsid w:val="000E232C"/>
    <w:pPr>
      <w:ind w:left="432"/>
      <w:jc w:val="both"/>
    </w:pPr>
  </w:style>
  <w:style w:type="paragraph" w:customStyle="1" w:styleId="Body7">
    <w:name w:val="Body 7"/>
    <w:basedOn w:val="Normal"/>
    <w:rsid w:val="000E232C"/>
    <w:pPr>
      <w:ind w:left="864"/>
      <w:jc w:val="both"/>
    </w:pPr>
  </w:style>
  <w:style w:type="paragraph" w:styleId="NormalIndent">
    <w:name w:val="Normal Indent"/>
    <w:basedOn w:val="Normal"/>
    <w:rsid w:val="000E232C"/>
    <w:pPr>
      <w:ind w:left="720"/>
    </w:pPr>
  </w:style>
  <w:style w:type="paragraph" w:customStyle="1" w:styleId="t0">
    <w:name w:val="t0"/>
    <w:rsid w:val="000E232C"/>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E232C"/>
    <w:pPr>
      <w:ind w:left="360" w:right="806"/>
    </w:pPr>
    <w:rPr>
      <w:color w:val="000000"/>
      <w:sz w:val="24"/>
    </w:rPr>
  </w:style>
  <w:style w:type="paragraph" w:styleId="BodyText">
    <w:name w:val="Body Text"/>
    <w:basedOn w:val="Normal"/>
    <w:rsid w:val="000E232C"/>
    <w:pPr>
      <w:spacing w:after="160"/>
    </w:pPr>
  </w:style>
  <w:style w:type="paragraph" w:customStyle="1" w:styleId="Normal1">
    <w:name w:val="Normal1"/>
    <w:basedOn w:val="Normal"/>
    <w:rsid w:val="000E232C"/>
    <w:rPr>
      <w:sz w:val="24"/>
    </w:rPr>
  </w:style>
  <w:style w:type="paragraph" w:styleId="Header">
    <w:name w:val="header"/>
    <w:basedOn w:val="Normal"/>
    <w:rsid w:val="000E232C"/>
    <w:pPr>
      <w:tabs>
        <w:tab w:val="center" w:pos="4320"/>
        <w:tab w:val="right" w:pos="8640"/>
      </w:tabs>
    </w:pPr>
  </w:style>
  <w:style w:type="paragraph" w:styleId="Footer">
    <w:name w:val="footer"/>
    <w:basedOn w:val="Normal"/>
    <w:rsid w:val="000E232C"/>
    <w:pPr>
      <w:tabs>
        <w:tab w:val="center" w:pos="4320"/>
        <w:tab w:val="right" w:pos="8640"/>
      </w:tabs>
    </w:pPr>
  </w:style>
  <w:style w:type="character" w:styleId="PageNumber">
    <w:name w:val="page number"/>
    <w:basedOn w:val="DefaultParagraphFont"/>
    <w:rsid w:val="000E232C"/>
  </w:style>
  <w:style w:type="paragraph" w:styleId="PlainText">
    <w:name w:val="Plain Text"/>
    <w:basedOn w:val="Normal"/>
    <w:rsid w:val="000E232C"/>
    <w:rPr>
      <w:rFonts w:ascii="Courier New" w:hAnsi="Courier New"/>
    </w:rPr>
  </w:style>
  <w:style w:type="paragraph" w:styleId="TOC2">
    <w:name w:val="toc 2"/>
    <w:basedOn w:val="Normal"/>
    <w:next w:val="Normal"/>
    <w:autoRedefine/>
    <w:uiPriority w:val="39"/>
    <w:rsid w:val="000E232C"/>
    <w:pPr>
      <w:ind w:left="245"/>
    </w:pPr>
  </w:style>
  <w:style w:type="paragraph" w:customStyle="1" w:styleId="TableItems">
    <w:name w:val="Table Items"/>
    <w:basedOn w:val="Normal"/>
    <w:rsid w:val="000E232C"/>
    <w:pPr>
      <w:keepNext/>
      <w:spacing w:before="60" w:after="60"/>
      <w:jc w:val="center"/>
    </w:pPr>
  </w:style>
  <w:style w:type="paragraph" w:styleId="TOC1">
    <w:name w:val="toc 1"/>
    <w:basedOn w:val="Normal"/>
    <w:next w:val="Normal"/>
    <w:autoRedefine/>
    <w:uiPriority w:val="39"/>
    <w:rsid w:val="000E232C"/>
    <w:pPr>
      <w:tabs>
        <w:tab w:val="left" w:pos="480"/>
        <w:tab w:val="right" w:leader="dot" w:pos="8630"/>
      </w:tabs>
    </w:pPr>
  </w:style>
  <w:style w:type="character" w:styleId="Hyperlink">
    <w:name w:val="Hyperlink"/>
    <w:basedOn w:val="DefaultParagraphFont"/>
    <w:uiPriority w:val="99"/>
    <w:rsid w:val="000E232C"/>
    <w:rPr>
      <w:color w:val="0000FF"/>
      <w:u w:val="single"/>
    </w:rPr>
  </w:style>
  <w:style w:type="table" w:styleId="TableGrid">
    <w:name w:val="Table Grid"/>
    <w:basedOn w:val="TableNormal"/>
    <w:rsid w:val="000E232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1340C7"/>
    <w:rPr>
      <w:color w:val="800080"/>
      <w:u w:val="single"/>
    </w:rPr>
  </w:style>
  <w:style w:type="paragraph" w:styleId="BalloonText">
    <w:name w:val="Balloon Text"/>
    <w:basedOn w:val="Normal"/>
    <w:link w:val="BalloonTextChar"/>
    <w:rsid w:val="00B34C95"/>
    <w:pPr>
      <w:spacing w:after="0"/>
    </w:pPr>
    <w:rPr>
      <w:rFonts w:ascii="Tahoma" w:hAnsi="Tahoma" w:cs="Tahoma"/>
      <w:sz w:val="16"/>
      <w:szCs w:val="16"/>
    </w:rPr>
  </w:style>
  <w:style w:type="character" w:customStyle="1" w:styleId="BalloonTextChar">
    <w:name w:val="Balloon Text Char"/>
    <w:basedOn w:val="DefaultParagraphFont"/>
    <w:link w:val="BalloonText"/>
    <w:rsid w:val="00B34C95"/>
    <w:rPr>
      <w:rFonts w:ascii="Tahoma" w:hAnsi="Tahoma" w:cs="Tahoma"/>
      <w:sz w:val="16"/>
      <w:szCs w:val="16"/>
    </w:rPr>
  </w:style>
  <w:style w:type="character" w:customStyle="1" w:styleId="Heading2Char">
    <w:name w:val="Heading 2 Char"/>
    <w:basedOn w:val="DefaultParagraphFont"/>
    <w:link w:val="Heading2"/>
    <w:rsid w:val="00DF41B8"/>
    <w:rPr>
      <w:rFonts w:ascii="Arial" w:hAnsi="Arial"/>
      <w:b/>
      <w:sz w:val="24"/>
    </w:rPr>
  </w:style>
  <w:style w:type="paragraph" w:styleId="ListParagraph">
    <w:name w:val="List Paragraph"/>
    <w:basedOn w:val="Normal"/>
    <w:uiPriority w:val="34"/>
    <w:qFormat/>
    <w:rsid w:val="00DF41B8"/>
    <w:pPr>
      <w:ind w:left="720"/>
      <w:contextualSpacing/>
    </w:pPr>
  </w:style>
</w:styles>
</file>

<file path=word/webSettings.xml><?xml version="1.0" encoding="utf-8"?>
<w:webSettings xmlns:r="http://schemas.openxmlformats.org/officeDocument/2006/relationships" xmlns:w="http://schemas.openxmlformats.org/wordprocessingml/2006/main">
  <w:divs>
    <w:div w:id="1727952310">
      <w:bodyDiv w:val="1"/>
      <w:marLeft w:val="0"/>
      <w:marRight w:val="0"/>
      <w:marTop w:val="0"/>
      <w:marBottom w:val="0"/>
      <w:divBdr>
        <w:top w:val="none" w:sz="0" w:space="0" w:color="auto"/>
        <w:left w:val="none" w:sz="0" w:space="0" w:color="auto"/>
        <w:bottom w:val="none" w:sz="0" w:space="0" w:color="auto"/>
        <w:right w:val="none" w:sz="0" w:space="0" w:color="auto"/>
      </w:divBdr>
      <w:divsChild>
        <w:div w:id="1282027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phviz.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z0btk\Application%20Data\Microsoft\Templates\AUTOSAR%20Module%20Config%20Template%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72248-6771-4AF0-A881-15F883D7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AUTOSAR Module Config Template 1.0.dot</Template>
  <TotalTime>630</TotalTime>
  <Pages>9</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AUTOSAR Module Configuration Specification</vt:lpstr>
    </vt:vector>
  </TitlesOfParts>
  <Manager>Mark Colosky</Manager>
  <Company>Nexteer</Company>
  <LinksUpToDate>false</LinksUpToDate>
  <CharactersWithSpaces>12634</CharactersWithSpaces>
  <SharedDoc>false</SharedDoc>
  <HyperlinkBase/>
  <HLinks>
    <vt:vector size="36" baseType="variant">
      <vt:variant>
        <vt:i4>1048636</vt:i4>
      </vt:variant>
      <vt:variant>
        <vt:i4>35</vt:i4>
      </vt:variant>
      <vt:variant>
        <vt:i4>0</vt:i4>
      </vt:variant>
      <vt:variant>
        <vt:i4>5</vt:i4>
      </vt:variant>
      <vt:variant>
        <vt:lpwstr/>
      </vt:variant>
      <vt:variant>
        <vt:lpwstr>_Toc304184329</vt:lpwstr>
      </vt:variant>
      <vt:variant>
        <vt:i4>1048636</vt:i4>
      </vt:variant>
      <vt:variant>
        <vt:i4>29</vt:i4>
      </vt:variant>
      <vt:variant>
        <vt:i4>0</vt:i4>
      </vt:variant>
      <vt:variant>
        <vt:i4>5</vt:i4>
      </vt:variant>
      <vt:variant>
        <vt:lpwstr/>
      </vt:variant>
      <vt:variant>
        <vt:lpwstr>_Toc304184328</vt:lpwstr>
      </vt:variant>
      <vt:variant>
        <vt:i4>1048636</vt:i4>
      </vt:variant>
      <vt:variant>
        <vt:i4>23</vt:i4>
      </vt:variant>
      <vt:variant>
        <vt:i4>0</vt:i4>
      </vt:variant>
      <vt:variant>
        <vt:i4>5</vt:i4>
      </vt:variant>
      <vt:variant>
        <vt:lpwstr/>
      </vt:variant>
      <vt:variant>
        <vt:lpwstr>_Toc304184327</vt:lpwstr>
      </vt:variant>
      <vt:variant>
        <vt:i4>1048636</vt:i4>
      </vt:variant>
      <vt:variant>
        <vt:i4>17</vt:i4>
      </vt:variant>
      <vt:variant>
        <vt:i4>0</vt:i4>
      </vt:variant>
      <vt:variant>
        <vt:i4>5</vt:i4>
      </vt:variant>
      <vt:variant>
        <vt:lpwstr/>
      </vt:variant>
      <vt:variant>
        <vt:lpwstr>_Toc304184326</vt:lpwstr>
      </vt:variant>
      <vt:variant>
        <vt:i4>1048636</vt:i4>
      </vt:variant>
      <vt:variant>
        <vt:i4>11</vt:i4>
      </vt:variant>
      <vt:variant>
        <vt:i4>0</vt:i4>
      </vt:variant>
      <vt:variant>
        <vt:i4>5</vt:i4>
      </vt:variant>
      <vt:variant>
        <vt:lpwstr/>
      </vt:variant>
      <vt:variant>
        <vt:lpwstr>_Toc304184325</vt:lpwstr>
      </vt:variant>
      <vt:variant>
        <vt:i4>1048636</vt:i4>
      </vt:variant>
      <vt:variant>
        <vt:i4>5</vt:i4>
      </vt:variant>
      <vt:variant>
        <vt:i4>0</vt:i4>
      </vt:variant>
      <vt:variant>
        <vt:i4>5</vt:i4>
      </vt:variant>
      <vt:variant>
        <vt:lpwstr/>
      </vt:variant>
      <vt:variant>
        <vt:lpwstr>_Toc304184324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AUTOSAR Module Configuration Specification</dc:title>
  <dc:subject>EPS Software Design</dc:subject>
  <dc:creator>Jeremy Warmbier</dc:creator>
  <cp:keywords/>
  <dc:description/>
  <cp:lastModifiedBy>Jeremy Warmbier</cp:lastModifiedBy>
  <cp:revision>33</cp:revision>
  <cp:lastPrinted>2012-10-03T18:35:00Z</cp:lastPrinted>
  <dcterms:created xsi:type="dcterms:W3CDTF">2012-10-03T18:35:00Z</dcterms:created>
  <dcterms:modified xsi:type="dcterms:W3CDTF">2013-02-28T20:43:00Z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WdgM</vt:lpwstr>
  </property>
  <property fmtid="{D5CDD505-2E9C-101B-9397-08002B2CF9AE}" pid="3" name="MDDRevNum">
    <vt:lpwstr>1</vt:lpwstr>
  </property>
  <property fmtid="{D5CDD505-2E9C-101B-9397-08002B2CF9AE}" pid="4" name="Product Line">
    <vt:lpwstr>EA 3.x EPS</vt:lpwstr>
  </property>
</Properties>
</file>