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-- </w:t>
      </w:r>
      <w:fldSimple w:instr=" DOCPROPERTY &quot;Document Title&quot;  \* MERGEFORMAT ">
        <w:r w:rsidR="00A03FE3">
          <w:t>ePWM</w:t>
        </w:r>
      </w:fldSimple>
    </w:p>
    <w:p w:rsidR="004A781C" w:rsidRDefault="00B70668" w:rsidP="00B70668">
      <w:pPr>
        <w:pStyle w:val="Subtitle"/>
      </w:pPr>
      <w:r>
        <w:t>Table of Contents</w:t>
      </w:r>
      <w:r w:rsidR="00510DCD">
        <w:fldChar w:fldCharType="begin"/>
      </w:r>
      <w:r w:rsidR="004A781C">
        <w:instrText xml:space="preserve"> DOCVARIABLE "MDDRevNum" \* MERGEFORMAT </w:instrText>
      </w:r>
      <w:r w:rsidR="00510DCD">
        <w:fldChar w:fldCharType="end"/>
      </w:r>
      <w:r w:rsidR="00510DCD">
        <w:fldChar w:fldCharType="begin"/>
      </w:r>
      <w:r w:rsidR="004A781C">
        <w:instrText xml:space="preserve"> DOCVARIABLE "MDDRevNum" \* MERGEFORMAT </w:instrText>
      </w:r>
      <w:r w:rsidR="00510DCD">
        <w:fldChar w:fldCharType="end"/>
      </w:r>
    </w:p>
    <w:p w:rsidR="006E428F" w:rsidRDefault="00B7066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8692759" w:history="1">
        <w:r w:rsidR="006E428F" w:rsidRPr="00F27CD0">
          <w:rPr>
            <w:rStyle w:val="Hyperlink"/>
            <w:noProof/>
          </w:rPr>
          <w:t>1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Dependencies</w:t>
        </w:r>
        <w:r w:rsidR="006E428F">
          <w:rPr>
            <w:noProof/>
            <w:webHidden/>
          </w:rPr>
          <w:tab/>
        </w:r>
        <w:r w:rsidR="006E428F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_Toc348692759 \h </w:instrText>
        </w:r>
        <w:r w:rsidR="006E428F">
          <w:rPr>
            <w:noProof/>
            <w:webHidden/>
          </w:rPr>
        </w:r>
        <w:r w:rsidR="006E428F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2</w:t>
        </w:r>
        <w:r w:rsidR="006E428F">
          <w:rPr>
            <w:noProof/>
            <w:webHidden/>
          </w:rPr>
          <w:fldChar w:fldCharType="end"/>
        </w:r>
      </w:hyperlink>
    </w:p>
    <w:p w:rsidR="006E428F" w:rsidRDefault="006E42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0" w:history="1">
        <w:r w:rsidRPr="00F27CD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1" w:history="1">
        <w:r w:rsidRPr="00F27CD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2" w:history="1">
        <w:r w:rsidRPr="00F27CD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Functions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3" w:history="1">
        <w:r w:rsidRPr="00F27CD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4" w:history="1">
        <w:r w:rsidRPr="00F27CD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5" w:history="1">
        <w:r w:rsidRPr="00F27CD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Generator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6" w:history="1">
        <w:r w:rsidRPr="00F27CD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7" w:history="1">
        <w:r w:rsidRPr="00F27CD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Global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8" w:history="1">
        <w:r w:rsidRPr="00F27CD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Component Conflicts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9" w:history="1">
        <w:r w:rsidRPr="00F27CD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Include 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0" w:history="1">
        <w:r w:rsidRPr="00F27CD0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ADC2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1" w:history="1">
        <w:r w:rsidRPr="00F27CD0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Configurator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2" w:history="1">
        <w:r w:rsidRPr="00F27CD0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3" w:history="1">
        <w:r w:rsidRPr="00F27CD0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4" w:history="1">
        <w:r w:rsidRPr="00F27CD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5" w:history="1">
        <w:r w:rsidRPr="00F27CD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6" w:history="1">
        <w:r w:rsidRPr="00F27CD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7" w:history="1">
        <w:r w:rsidRPr="00F27CD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428F" w:rsidRDefault="006E428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8" w:history="1">
        <w:r w:rsidRPr="00F27CD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27CD0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_Toc348692778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0668" w:rsidRDefault="00B70668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48692759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48692760"/>
      <w:r>
        <w:t>SWCs</w:t>
      </w:r>
      <w:bookmarkEnd w:id="1"/>
    </w:p>
    <w:tbl>
      <w:tblPr>
        <w:tblStyle w:val="LightList-Accent11"/>
        <w:tblW w:w="0" w:type="auto"/>
        <w:tblLook w:val="04A0"/>
      </w:tblPr>
      <w:tblGrid>
        <w:gridCol w:w="2718"/>
        <w:gridCol w:w="6138"/>
      </w:tblGrid>
      <w:tr w:rsidR="00916B39" w:rsidTr="0060597A">
        <w:trPr>
          <w:cnfStyle w:val="100000000000"/>
        </w:trPr>
        <w:tc>
          <w:tcPr>
            <w:cnfStyle w:val="00100000000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/>
        </w:trPr>
        <w:tc>
          <w:tcPr>
            <w:cnfStyle w:val="001000000000"/>
            <w:tcW w:w="2718" w:type="dxa"/>
          </w:tcPr>
          <w:p w:rsidR="008E2475" w:rsidRDefault="004527BC" w:rsidP="00DE03FA">
            <w:r>
              <w:t>CDD_Data</w:t>
            </w:r>
          </w:p>
        </w:tc>
        <w:tc>
          <w:tcPr>
            <w:tcW w:w="6138" w:type="dxa"/>
          </w:tcPr>
          <w:p w:rsidR="008E2475" w:rsidRDefault="004527BC" w:rsidP="00DE03FA">
            <w:pPr>
              <w:cnfStyle w:val="000000100000"/>
            </w:pPr>
            <w:r>
              <w:t>Global variables for DC Phs Comp (from PwmCdd)</w:t>
            </w:r>
          </w:p>
        </w:tc>
      </w:tr>
    </w:tbl>
    <w:p w:rsidR="004527BC" w:rsidRDefault="007C4C59" w:rsidP="004825AF">
      <w:pPr>
        <w:pStyle w:val="Heading2"/>
      </w:pPr>
      <w:bookmarkStart w:id="2" w:name="_Toc348692761"/>
      <w:r w:rsidRPr="007C4C59">
        <w:t>Configuration Files</w:t>
      </w:r>
      <w:r>
        <w:t xml:space="preserve"> to be provided by Integration Project</w:t>
      </w:r>
      <w:bookmarkEnd w:id="2"/>
    </w:p>
    <w:p w:rsidR="004825AF" w:rsidRDefault="004527BC" w:rsidP="00B27D95">
      <w:r>
        <w:t>None</w:t>
      </w:r>
    </w:p>
    <w:p w:rsidR="004527BC" w:rsidRDefault="00002748" w:rsidP="004527BC">
      <w:pPr>
        <w:pStyle w:val="Heading2"/>
      </w:pPr>
      <w:bookmarkStart w:id="3" w:name="_Toc348692762"/>
      <w:r>
        <w:t>Functions to be provided by Integration Project</w:t>
      </w:r>
      <w:bookmarkEnd w:id="3"/>
    </w:p>
    <w:p w:rsidR="004527BC" w:rsidRDefault="004527BC" w:rsidP="004527BC">
      <w:r>
        <w:t>None</w:t>
      </w:r>
    </w:p>
    <w:p w:rsidR="004527BC" w:rsidRDefault="004527BC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6D151B" w:rsidRPr="006D151B" w:rsidRDefault="00A17EB8" w:rsidP="006D151B">
      <w:pPr>
        <w:pStyle w:val="Heading1"/>
      </w:pPr>
      <w:bookmarkStart w:id="4" w:name="_Toc348692763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48692764"/>
      <w:r>
        <w:t>Build Time Config</w:t>
      </w:r>
      <w:bookmarkEnd w:id="5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6D151B" w:rsidP="00DE03FA">
            <w:r>
              <w:t>Constant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/>
            </w:pPr>
            <w:r>
              <w:t>SWC</w:t>
            </w: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6D151B" w:rsidRDefault="006D151B" w:rsidP="00DE03FA"/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F122CF" w:rsidRPr="00F122CF" w:rsidRDefault="006D151B" w:rsidP="005C7476">
      <w:pPr>
        <w:pStyle w:val="Heading2"/>
      </w:pPr>
      <w:bookmarkStart w:id="6" w:name="_Toc348692765"/>
      <w:r>
        <w:t>Generator Config</w:t>
      </w:r>
      <w:bookmarkEnd w:id="6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F122CF" w:rsidTr="00F122CF">
        <w:trPr>
          <w:cnfStyle w:val="100000000000"/>
        </w:trPr>
        <w:tc>
          <w:tcPr>
            <w:cnfStyle w:val="001000000000"/>
            <w:tcW w:w="3539" w:type="dxa"/>
          </w:tcPr>
          <w:p w:rsidR="00F122CF" w:rsidRDefault="00F122CF" w:rsidP="00DE03FA">
            <w:r>
              <w:t>Constant</w:t>
            </w:r>
          </w:p>
        </w:tc>
        <w:tc>
          <w:tcPr>
            <w:tcW w:w="4200" w:type="dxa"/>
          </w:tcPr>
          <w:p w:rsidR="00F122CF" w:rsidRDefault="00F122CF" w:rsidP="00DE03FA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F122CF" w:rsidRDefault="00F122CF" w:rsidP="00DE03FA">
            <w:pPr>
              <w:cnfStyle w:val="100000000000"/>
            </w:pPr>
            <w:r>
              <w:t>SWC</w:t>
            </w:r>
          </w:p>
        </w:tc>
      </w:tr>
      <w:tr w:rsidR="00F122CF" w:rsidTr="00F122CF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F122CF" w:rsidRPr="007C4C59" w:rsidRDefault="00F122CF" w:rsidP="00DE03FA"/>
        </w:tc>
        <w:tc>
          <w:tcPr>
            <w:tcW w:w="4200" w:type="dxa"/>
          </w:tcPr>
          <w:p w:rsidR="00F122CF" w:rsidRPr="001C67A3" w:rsidRDefault="00F122CF" w:rsidP="00DE03FA">
            <w:pPr>
              <w:cnfStyle w:val="000000100000"/>
            </w:pPr>
          </w:p>
        </w:tc>
        <w:tc>
          <w:tcPr>
            <w:tcW w:w="1117" w:type="dxa"/>
          </w:tcPr>
          <w:p w:rsidR="00F122CF" w:rsidRDefault="00F122CF" w:rsidP="00DE03FA">
            <w:pPr>
              <w:cnfStyle w:val="000000100000"/>
            </w:pPr>
          </w:p>
        </w:tc>
      </w:tr>
    </w:tbl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7" w:name="_Toc348692766"/>
      <w:r>
        <w:lastRenderedPageBreak/>
        <w:t>Integration</w:t>
      </w:r>
      <w:bookmarkEnd w:id="7"/>
    </w:p>
    <w:p w:rsidR="00701150" w:rsidRDefault="00701150" w:rsidP="00836AC1">
      <w:pPr>
        <w:pStyle w:val="Heading2"/>
      </w:pPr>
      <w:bookmarkStart w:id="8" w:name="_Toc348692767"/>
      <w:r>
        <w:t>Global Data</w:t>
      </w:r>
      <w:bookmarkEnd w:id="8"/>
    </w:p>
    <w:p w:rsidR="00701150" w:rsidRDefault="00701150" w:rsidP="00701150">
      <w:r>
        <w:t>The following global symbols must be defined in CDD_Data.c and .h (populated by PwmCdd):</w:t>
      </w:r>
    </w:p>
    <w:p w:rsidR="00701150" w:rsidRDefault="00853710" w:rsidP="00701150">
      <w:pPr>
        <w:pStyle w:val="ListParagraph"/>
        <w:numPr>
          <w:ilvl w:val="0"/>
          <w:numId w:val="18"/>
        </w:numPr>
      </w:pPr>
      <w:r>
        <w:t xml:space="preserve">uint16: </w:t>
      </w:r>
      <w:r w:rsidRPr="00853710">
        <w:t>CDD_DCPhsComp_Cnt_G_u16</w:t>
      </w:r>
      <w:r>
        <w:t>[3]</w:t>
      </w:r>
    </w:p>
    <w:p w:rsidR="00853710" w:rsidRPr="00701150" w:rsidRDefault="00853710" w:rsidP="00701150">
      <w:pPr>
        <w:pStyle w:val="ListParagraph"/>
        <w:numPr>
          <w:ilvl w:val="0"/>
          <w:numId w:val="18"/>
        </w:numPr>
      </w:pPr>
      <w:r>
        <w:t xml:space="preserve">uint16: </w:t>
      </w:r>
      <w:r w:rsidRPr="00853710">
        <w:t>CDD_PWMPeriod_Cnt_G_u16</w:t>
      </w:r>
    </w:p>
    <w:p w:rsidR="00701150" w:rsidRDefault="00701150" w:rsidP="00836AC1">
      <w:pPr>
        <w:pStyle w:val="Heading2"/>
      </w:pPr>
      <w:bookmarkStart w:id="9" w:name="_Toc348692768"/>
      <w:r>
        <w:t>Component Conflicts</w:t>
      </w:r>
      <w:bookmarkEnd w:id="9"/>
    </w:p>
    <w:p w:rsidR="00701150" w:rsidRPr="00701150" w:rsidRDefault="007B76C3" w:rsidP="00701150">
      <w:r>
        <w:t>This component replaces an existing NHET component.  The ePWM component contains the NHET program specific to ePWM operation.</w:t>
      </w:r>
      <w:r w:rsidR="008C65EB">
        <w:t xml:space="preserve">  In addition, the Ap_ePWM2 developer component replaces the Ap_Nhet2 component.</w:t>
      </w:r>
    </w:p>
    <w:p w:rsidR="00836AC1" w:rsidRDefault="00DC10CD" w:rsidP="00836AC1">
      <w:pPr>
        <w:pStyle w:val="Heading2"/>
      </w:pPr>
      <w:bookmarkStart w:id="10" w:name="_Toc348692769"/>
      <w:r>
        <w:t>Include Path</w:t>
      </w:r>
      <w:bookmarkEnd w:id="10"/>
    </w:p>
    <w:p w:rsidR="00DC10CD" w:rsidRDefault="00DC10CD" w:rsidP="00DC10CD">
      <w:r>
        <w:t>The “include” directory of this SWC needs to be included in the integration project include search path.</w:t>
      </w:r>
    </w:p>
    <w:p w:rsidR="00701150" w:rsidRDefault="00701150" w:rsidP="00701150">
      <w:pPr>
        <w:pStyle w:val="Heading2"/>
      </w:pPr>
      <w:bookmarkStart w:id="11" w:name="_Toc348692770"/>
      <w:r>
        <w:t>ADC2 Changes</w:t>
      </w:r>
      <w:bookmarkEnd w:id="11"/>
    </w:p>
    <w:p w:rsidR="00701150" w:rsidRDefault="00701150" w:rsidP="00701150">
      <w:r>
        <w:t>The ePWM module must be configured to start ADC conversions for the ADC2 module.  This is configured by setting the following register values for the ADC2 module:</w:t>
      </w:r>
    </w:p>
    <w:p w:rsidR="00701150" w:rsidRDefault="00701150" w:rsidP="00701150">
      <w:pPr>
        <w:pStyle w:val="ListParagraph"/>
        <w:numPr>
          <w:ilvl w:val="0"/>
          <w:numId w:val="18"/>
        </w:numPr>
      </w:pPr>
      <w:r>
        <w:t>G0SRC = 3 (EPWM_A1)</w:t>
      </w:r>
    </w:p>
    <w:p w:rsidR="00701150" w:rsidRDefault="00701150" w:rsidP="00701150">
      <w:pPr>
        <w:pStyle w:val="ListParagraph"/>
        <w:numPr>
          <w:ilvl w:val="0"/>
          <w:numId w:val="18"/>
        </w:numPr>
      </w:pPr>
      <w:r>
        <w:t>G1SRC = 1 (EPWM_B)</w:t>
      </w:r>
    </w:p>
    <w:p w:rsidR="00701150" w:rsidRPr="00701150" w:rsidRDefault="00701150" w:rsidP="00701150">
      <w:r>
        <w:t>This is done in parallel with pin multiplexing changes to route the appropriate SOCA and SOCB signals to the ADC2 module.  See FDD 33</w:t>
      </w:r>
      <w:r w:rsidR="00732C30">
        <w:t>E</w:t>
      </w:r>
      <w:r>
        <w:t xml:space="preserve"> for more information.</w:t>
      </w:r>
    </w:p>
    <w:p w:rsidR="00942F40" w:rsidRDefault="00942F40" w:rsidP="009C1FC9">
      <w:pPr>
        <w:pStyle w:val="Heading2"/>
      </w:pPr>
      <w:bookmarkStart w:id="12" w:name="_Toc348692771"/>
      <w:r>
        <w:t>Configurator Changes</w:t>
      </w:r>
      <w:bookmarkEnd w:id="12"/>
    </w:p>
    <w:p w:rsidR="00942F40" w:rsidRDefault="00942F40" w:rsidP="00942F40">
      <w:pPr>
        <w:pStyle w:val="Heading3"/>
      </w:pPr>
      <w:bookmarkStart w:id="13" w:name="_Ref348597372"/>
      <w:bookmarkStart w:id="14" w:name="_Toc348692772"/>
      <w:r>
        <w:t>DIO</w:t>
      </w:r>
      <w:bookmarkEnd w:id="13"/>
      <w:bookmarkEnd w:id="14"/>
      <w:r w:rsidR="008C65EB">
        <w:t xml:space="preserve"> and IOHwAb</w:t>
      </w:r>
    </w:p>
    <w:p w:rsidR="00942F40" w:rsidRDefault="00942F40" w:rsidP="00942F40">
      <w:r>
        <w:t>If NHET was previously use</w:t>
      </w:r>
      <w:r w:rsidR="008C65EB">
        <w:t xml:space="preserve">d to generate PWM signals, </w:t>
      </w:r>
      <w:r>
        <w:t xml:space="preserve">reassignments </w:t>
      </w:r>
      <w:r w:rsidR="008C65EB">
        <w:t>are</w:t>
      </w:r>
      <w:r>
        <w:t xml:space="preserve"> required (as the ePWM outputs will conflict with assigned DIO pins).  This is hardware-dependent; refer to the program’s Resource Allocation sheet or schematic.  The following pins are used by ePWM</w:t>
      </w:r>
      <w:r w:rsidR="006C4A52">
        <w:t xml:space="preserve"> and </w:t>
      </w:r>
      <w:r w:rsidR="008C65EB">
        <w:t xml:space="preserve">the </w:t>
      </w:r>
      <w:r w:rsidR="006C4A52">
        <w:t>ePWM-specific NHET</w:t>
      </w:r>
      <w:r>
        <w:t xml:space="preserve"> on the TMS570LS1227 PGE (144 pin) package</w:t>
      </w:r>
      <w:r w:rsidR="00600F43">
        <w:t xml:space="preserve"> (see the datasheet for more information)</w:t>
      </w:r>
      <w:r>
        <w:t>:</w:t>
      </w:r>
    </w:p>
    <w:tbl>
      <w:tblPr>
        <w:tblStyle w:val="LightList-Accent11"/>
        <w:tblW w:w="0" w:type="auto"/>
        <w:jc w:val="center"/>
        <w:tblLook w:val="04A0"/>
      </w:tblPr>
      <w:tblGrid>
        <w:gridCol w:w="730"/>
        <w:gridCol w:w="5950"/>
      </w:tblGrid>
      <w:tr w:rsidR="006C4A52" w:rsidTr="00CA3406">
        <w:trPr>
          <w:cnfStyle w:val="100000000000"/>
          <w:jc w:val="center"/>
        </w:trPr>
        <w:tc>
          <w:tcPr>
            <w:cnfStyle w:val="001000000000"/>
            <w:tcW w:w="730" w:type="dxa"/>
          </w:tcPr>
          <w:p w:rsidR="006C4A52" w:rsidRDefault="006C4A52" w:rsidP="00A122FA">
            <w:r>
              <w:t>Pin</w:t>
            </w:r>
          </w:p>
        </w:tc>
        <w:tc>
          <w:tcPr>
            <w:tcW w:w="5950" w:type="dxa"/>
          </w:tcPr>
          <w:p w:rsidR="006C4A52" w:rsidRDefault="006C4A52" w:rsidP="00A122FA">
            <w:pPr>
              <w:cnfStyle w:val="100000000000"/>
            </w:pPr>
            <w:r>
              <w:t>Function</w:t>
            </w:r>
          </w:p>
        </w:tc>
      </w:tr>
      <w:tr w:rsidR="006C4A52" w:rsidTr="00CA3406">
        <w:trPr>
          <w:cnfStyle w:val="000000100000"/>
          <w:jc w:val="center"/>
        </w:trPr>
        <w:tc>
          <w:tcPr>
            <w:cnfStyle w:val="001000000000"/>
            <w:tcW w:w="730" w:type="dxa"/>
          </w:tcPr>
          <w:p w:rsidR="006C4A52" w:rsidRDefault="006C4A52" w:rsidP="00A122FA">
            <w:r>
              <w:t>6</w:t>
            </w:r>
          </w:p>
        </w:tc>
        <w:tc>
          <w:tcPr>
            <w:tcW w:w="5950" w:type="dxa"/>
          </w:tcPr>
          <w:p w:rsidR="006C4A52" w:rsidRDefault="006C4A52" w:rsidP="00A122FA">
            <w:pPr>
              <w:cnfStyle w:val="000000100000"/>
            </w:pPr>
            <w:r>
              <w:t xml:space="preserve">N2HET1[11], MIBSPI3NCS[4], </w:t>
            </w:r>
            <w:r w:rsidRPr="006C4A52">
              <w:rPr>
                <w:b/>
              </w:rPr>
              <w:t>N2HET2[18]</w:t>
            </w:r>
            <w:r>
              <w:t>, ETPWM1SYNCO</w:t>
            </w:r>
          </w:p>
        </w:tc>
      </w:tr>
      <w:tr w:rsidR="006C4A52" w:rsidTr="00CA3406">
        <w:trPr>
          <w:jc w:val="center"/>
        </w:trPr>
        <w:tc>
          <w:tcPr>
            <w:cnfStyle w:val="001000000000"/>
            <w:tcW w:w="730" w:type="dxa"/>
          </w:tcPr>
          <w:p w:rsidR="006C4A52" w:rsidRDefault="006C4A52" w:rsidP="00A122FA">
            <w:r>
              <w:t>14</w:t>
            </w:r>
          </w:p>
        </w:tc>
        <w:tc>
          <w:tcPr>
            <w:tcW w:w="5950" w:type="dxa"/>
          </w:tcPr>
          <w:p w:rsidR="006C4A52" w:rsidRDefault="006C4A52" w:rsidP="00A122FA">
            <w:pPr>
              <w:cnfStyle w:val="000000000000"/>
            </w:pPr>
            <w:r>
              <w:t xml:space="preserve">GIOA[5], EXTCLKIN, </w:t>
            </w:r>
            <w:r w:rsidRPr="006C4A52">
              <w:rPr>
                <w:b/>
              </w:rPr>
              <w:t>ETPWM1A</w:t>
            </w:r>
          </w:p>
        </w:tc>
      </w:tr>
      <w:tr w:rsidR="006C4A52" w:rsidTr="00CA3406">
        <w:trPr>
          <w:cnfStyle w:val="000000100000"/>
          <w:jc w:val="center"/>
        </w:trPr>
        <w:tc>
          <w:tcPr>
            <w:cnfStyle w:val="001000000000"/>
            <w:tcW w:w="730" w:type="dxa"/>
          </w:tcPr>
          <w:p w:rsidR="006C4A52" w:rsidRDefault="006C4A52" w:rsidP="00A122FA">
            <w:r>
              <w:t>15</w:t>
            </w:r>
          </w:p>
        </w:tc>
        <w:tc>
          <w:tcPr>
            <w:tcW w:w="5950" w:type="dxa"/>
          </w:tcPr>
          <w:p w:rsidR="006C4A52" w:rsidRDefault="006C4A52" w:rsidP="00A122FA">
            <w:pPr>
              <w:cnfStyle w:val="000000100000"/>
            </w:pPr>
            <w:r>
              <w:t xml:space="preserve">GIOA[6], N2HET2[4], </w:t>
            </w:r>
            <w:r w:rsidRPr="006C4A52">
              <w:rPr>
                <w:b/>
              </w:rPr>
              <w:t>ETPWM1B</w:t>
            </w:r>
          </w:p>
        </w:tc>
      </w:tr>
      <w:tr w:rsidR="006C4A52" w:rsidTr="00CA3406">
        <w:trPr>
          <w:jc w:val="center"/>
        </w:trPr>
        <w:tc>
          <w:tcPr>
            <w:cnfStyle w:val="001000000000"/>
            <w:tcW w:w="730" w:type="dxa"/>
          </w:tcPr>
          <w:p w:rsidR="006C4A52" w:rsidRDefault="006C4A52" w:rsidP="00A122FA">
            <w:r>
              <w:t>22</w:t>
            </w:r>
          </w:p>
        </w:tc>
        <w:tc>
          <w:tcPr>
            <w:tcW w:w="5950" w:type="dxa"/>
          </w:tcPr>
          <w:p w:rsidR="006C4A52" w:rsidRDefault="006C4A52" w:rsidP="00A122FA">
            <w:pPr>
              <w:cnfStyle w:val="000000000000"/>
            </w:pPr>
            <w:r>
              <w:t xml:space="preserve">GIOA[7], N2HET2[6], </w:t>
            </w:r>
            <w:r w:rsidRPr="006C4A52">
              <w:rPr>
                <w:b/>
              </w:rPr>
              <w:t>ETPWM2A</w:t>
            </w:r>
          </w:p>
        </w:tc>
      </w:tr>
      <w:tr w:rsidR="006C4A52" w:rsidTr="00CA3406">
        <w:trPr>
          <w:cnfStyle w:val="000000100000"/>
          <w:jc w:val="center"/>
        </w:trPr>
        <w:tc>
          <w:tcPr>
            <w:cnfStyle w:val="001000000000"/>
            <w:tcW w:w="730" w:type="dxa"/>
          </w:tcPr>
          <w:p w:rsidR="006C4A52" w:rsidRDefault="006C4A52" w:rsidP="00A122FA">
            <w:r>
              <w:t>23</w:t>
            </w:r>
          </w:p>
        </w:tc>
        <w:tc>
          <w:tcPr>
            <w:tcW w:w="5950" w:type="dxa"/>
          </w:tcPr>
          <w:p w:rsidR="006C4A52" w:rsidRDefault="006C4A52" w:rsidP="00A122FA">
            <w:pPr>
              <w:cnfStyle w:val="000000100000"/>
            </w:pPr>
            <w:r>
              <w:t xml:space="preserve">N2HET1[1], SPI4ENA, </w:t>
            </w:r>
            <w:r w:rsidRPr="006C4A52">
              <w:rPr>
                <w:b/>
              </w:rPr>
              <w:t>N2HET2[8]</w:t>
            </w:r>
          </w:p>
        </w:tc>
      </w:tr>
      <w:tr w:rsidR="006C4A52" w:rsidTr="00CA3406">
        <w:trPr>
          <w:jc w:val="center"/>
        </w:trPr>
        <w:tc>
          <w:tcPr>
            <w:cnfStyle w:val="001000000000"/>
            <w:tcW w:w="730" w:type="dxa"/>
          </w:tcPr>
          <w:p w:rsidR="006C4A52" w:rsidRDefault="006C4A52" w:rsidP="00A122FA">
            <w:r>
              <w:t>24</w:t>
            </w:r>
          </w:p>
        </w:tc>
        <w:tc>
          <w:tcPr>
            <w:tcW w:w="5950" w:type="dxa"/>
          </w:tcPr>
          <w:p w:rsidR="006C4A52" w:rsidRDefault="006C4A52" w:rsidP="00A122FA">
            <w:pPr>
              <w:cnfStyle w:val="000000000000"/>
            </w:pPr>
            <w:r>
              <w:t xml:space="preserve">N2HET1[3], SPI4NCS[0], </w:t>
            </w:r>
            <w:r w:rsidRPr="006C4A52">
              <w:rPr>
                <w:b/>
              </w:rPr>
              <w:t>N2HET2[10]</w:t>
            </w:r>
          </w:p>
        </w:tc>
      </w:tr>
      <w:tr w:rsidR="006C4A52" w:rsidTr="00CA3406">
        <w:trPr>
          <w:cnfStyle w:val="000000100000"/>
          <w:jc w:val="center"/>
        </w:trPr>
        <w:tc>
          <w:tcPr>
            <w:cnfStyle w:val="001000000000"/>
            <w:tcW w:w="730" w:type="dxa"/>
          </w:tcPr>
          <w:p w:rsidR="006C4A52" w:rsidRDefault="006C4A52" w:rsidP="00A122FA">
            <w:r>
              <w:t>25</w:t>
            </w:r>
          </w:p>
        </w:tc>
        <w:tc>
          <w:tcPr>
            <w:tcW w:w="5950" w:type="dxa"/>
          </w:tcPr>
          <w:p w:rsidR="006C4A52" w:rsidRDefault="006C4A52" w:rsidP="00A122FA">
            <w:pPr>
              <w:cnfStyle w:val="000000100000"/>
            </w:pPr>
            <w:r>
              <w:t xml:space="preserve">N2HET1[0], SPI4CLK, </w:t>
            </w:r>
            <w:r w:rsidRPr="006C4A52">
              <w:rPr>
                <w:b/>
              </w:rPr>
              <w:t>ETPWM2B</w:t>
            </w:r>
          </w:p>
        </w:tc>
      </w:tr>
      <w:tr w:rsidR="006C4A52" w:rsidTr="00CA3406">
        <w:trPr>
          <w:jc w:val="center"/>
        </w:trPr>
        <w:tc>
          <w:tcPr>
            <w:cnfStyle w:val="001000000000"/>
            <w:tcW w:w="730" w:type="dxa"/>
          </w:tcPr>
          <w:p w:rsidR="006C4A52" w:rsidRDefault="006C4A52" w:rsidP="00A122FA">
            <w:r>
              <w:t>30</w:t>
            </w:r>
          </w:p>
        </w:tc>
        <w:tc>
          <w:tcPr>
            <w:tcW w:w="5950" w:type="dxa"/>
          </w:tcPr>
          <w:p w:rsidR="006C4A52" w:rsidRDefault="006C4A52" w:rsidP="00A122FA">
            <w:pPr>
              <w:cnfStyle w:val="000000000000"/>
            </w:pPr>
            <w:r>
              <w:t xml:space="preserve">N2HET1[2], SPI4SIMO, </w:t>
            </w:r>
            <w:r w:rsidRPr="006C4A52">
              <w:rPr>
                <w:b/>
              </w:rPr>
              <w:t>ETPWM3A</w:t>
            </w:r>
          </w:p>
        </w:tc>
      </w:tr>
      <w:tr w:rsidR="006C4A52" w:rsidTr="00CA3406">
        <w:trPr>
          <w:cnfStyle w:val="000000100000"/>
          <w:jc w:val="center"/>
        </w:trPr>
        <w:tc>
          <w:tcPr>
            <w:cnfStyle w:val="001000000000"/>
            <w:tcW w:w="730" w:type="dxa"/>
          </w:tcPr>
          <w:p w:rsidR="006C4A52" w:rsidRDefault="006C4A52" w:rsidP="00A122FA">
            <w:r>
              <w:t>31</w:t>
            </w:r>
          </w:p>
        </w:tc>
        <w:tc>
          <w:tcPr>
            <w:tcW w:w="5950" w:type="dxa"/>
          </w:tcPr>
          <w:p w:rsidR="006C4A52" w:rsidRDefault="006C4A52" w:rsidP="00A122FA">
            <w:pPr>
              <w:cnfStyle w:val="000000100000"/>
            </w:pPr>
            <w:r>
              <w:t xml:space="preserve">N2HET1[5], SPI4SOMI, N2HET2[12], </w:t>
            </w:r>
            <w:r w:rsidRPr="006C4A52">
              <w:rPr>
                <w:b/>
              </w:rPr>
              <w:t>ETPWM3B</w:t>
            </w:r>
          </w:p>
        </w:tc>
      </w:tr>
      <w:tr w:rsidR="006C4A52" w:rsidTr="00CA3406">
        <w:trPr>
          <w:jc w:val="center"/>
        </w:trPr>
        <w:tc>
          <w:tcPr>
            <w:cnfStyle w:val="001000000000"/>
            <w:tcW w:w="730" w:type="dxa"/>
          </w:tcPr>
          <w:p w:rsidR="006C4A52" w:rsidRDefault="006C4A52" w:rsidP="00A122FA">
            <w:r>
              <w:t>33</w:t>
            </w:r>
          </w:p>
        </w:tc>
        <w:tc>
          <w:tcPr>
            <w:tcW w:w="5950" w:type="dxa"/>
          </w:tcPr>
          <w:p w:rsidR="006C4A52" w:rsidRDefault="006C4A52" w:rsidP="00A122FA">
            <w:pPr>
              <w:cnfStyle w:val="000000000000"/>
            </w:pPr>
            <w:r>
              <w:t xml:space="preserve">N2HET1[7], N2HET2[14], </w:t>
            </w:r>
            <w:r w:rsidRPr="006C4A52">
              <w:rPr>
                <w:b/>
              </w:rPr>
              <w:t>ETPWM7B</w:t>
            </w:r>
          </w:p>
        </w:tc>
      </w:tr>
    </w:tbl>
    <w:p w:rsidR="00600F43" w:rsidRDefault="00600F43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600F43" w:rsidRDefault="00600F43" w:rsidP="00600F43">
      <w:pPr>
        <w:pStyle w:val="Heading3"/>
      </w:pPr>
      <w:bookmarkStart w:id="15" w:name="_Toc348692773"/>
      <w:r>
        <w:lastRenderedPageBreak/>
        <w:t>Port</w:t>
      </w:r>
      <w:bookmarkEnd w:id="15"/>
    </w:p>
    <w:p w:rsidR="00600F43" w:rsidRDefault="00600F43" w:rsidP="00600F43">
      <w:pPr>
        <w:pStyle w:val="Heading4"/>
      </w:pPr>
      <w:r>
        <w:t>Pin Direction Settings</w:t>
      </w:r>
    </w:p>
    <w:p w:rsidR="00EA783D" w:rsidRDefault="00600F43" w:rsidP="00600F43">
      <w:r>
        <w:t>The changes in DIO (hardware-dependent) may require updates to the pin direction and other settings for the newly configured DIO signals.</w:t>
      </w:r>
    </w:p>
    <w:p w:rsidR="00600F43" w:rsidRDefault="00600F43" w:rsidP="00600F43">
      <w:pPr>
        <w:pStyle w:val="Heading4"/>
      </w:pPr>
      <w:r>
        <w:t>Multiplexing Changes</w:t>
      </w:r>
    </w:p>
    <w:p w:rsidR="00CA3406" w:rsidRDefault="00600F43" w:rsidP="007B76C3">
      <w:r>
        <w:t>Several multiplexing options must be configured for both external routing (peripherals to pins) and internal routing</w:t>
      </w:r>
      <w:r w:rsidR="00CA3406">
        <w:t xml:space="preserve"> (peripherals to peripherals).</w:t>
      </w:r>
    </w:p>
    <w:p w:rsidR="007B76C3" w:rsidRDefault="00600F43" w:rsidP="007B76C3">
      <w:r>
        <w:t xml:space="preserve">The following changes </w:t>
      </w:r>
      <w:r w:rsidR="00CA3406">
        <w:t>must</w:t>
      </w:r>
      <w:r>
        <w:t xml:space="preserve"> be made within configurator:</w:t>
      </w:r>
    </w:p>
    <w:p w:rsidR="007B76C3" w:rsidRDefault="00DE03FA" w:rsidP="007B76C3">
      <w:pPr>
        <w:pStyle w:val="ListParagraph"/>
        <w:numPr>
          <w:ilvl w:val="0"/>
          <w:numId w:val="20"/>
        </w:numPr>
      </w:pPr>
      <w:r>
        <w:t>Multiplexing for DIO changes (hardware-dependent)</w:t>
      </w:r>
      <w:r w:rsidR="007B76C3" w:rsidRPr="007B76C3">
        <w:t xml:space="preserve"> </w:t>
      </w:r>
    </w:p>
    <w:p w:rsidR="007B76C3" w:rsidRDefault="007B76C3" w:rsidP="007B76C3">
      <w:pPr>
        <w:pStyle w:val="ListParagraph"/>
        <w:numPr>
          <w:ilvl w:val="0"/>
          <w:numId w:val="20"/>
        </w:numPr>
      </w:pPr>
      <w:r>
        <w:t>Multiplexing for NHET component change</w:t>
      </w:r>
    </w:p>
    <w:p w:rsidR="00DE03FA" w:rsidRDefault="007B76C3" w:rsidP="007B76C3">
      <w:pPr>
        <w:pStyle w:val="ListParagraph"/>
        <w:numPr>
          <w:ilvl w:val="1"/>
          <w:numId w:val="20"/>
        </w:numPr>
      </w:pPr>
      <w:r>
        <w:t>This should result in PINMUX1[8-15] being set to 0x04</w:t>
      </w:r>
    </w:p>
    <w:p w:rsidR="00CA3406" w:rsidRDefault="00CA3406" w:rsidP="007B76C3">
      <w:pPr>
        <w:pStyle w:val="ListParagraph"/>
        <w:numPr>
          <w:ilvl w:val="1"/>
          <w:numId w:val="20"/>
        </w:numPr>
      </w:pPr>
      <w:r>
        <w:t>While N2HET2[8] and [10] can be configured, configurator does not generate these values correctly (see the manual configuration below)</w:t>
      </w:r>
    </w:p>
    <w:p w:rsidR="00600F43" w:rsidRDefault="00600F43" w:rsidP="00600F43">
      <w:pPr>
        <w:pStyle w:val="ListParagraph"/>
        <w:numPr>
          <w:ilvl w:val="0"/>
          <w:numId w:val="20"/>
        </w:numPr>
      </w:pPr>
      <w:r>
        <w:t>ADC Trigger Table – select ADC Trigger Table 2</w:t>
      </w:r>
    </w:p>
    <w:p w:rsidR="00600F43" w:rsidRDefault="00600F43" w:rsidP="00600F43">
      <w:pPr>
        <w:pStyle w:val="ListParagraph"/>
        <w:numPr>
          <w:ilvl w:val="1"/>
          <w:numId w:val="20"/>
        </w:numPr>
      </w:pPr>
      <w:r>
        <w:t xml:space="preserve">This should result in PINMUX30[0-7] being set to </w:t>
      </w:r>
      <w:r w:rsidR="00DE03FA">
        <w:t>0x0</w:t>
      </w:r>
      <w:r>
        <w:t>2</w:t>
      </w:r>
    </w:p>
    <w:p w:rsidR="00600F43" w:rsidRDefault="00600F43" w:rsidP="00600F43">
      <w:r>
        <w:t>The following changes must b</w:t>
      </w:r>
      <w:r w:rsidR="00707AA7">
        <w:t>e made with manual edits to Port_PBcfg.c:</w:t>
      </w:r>
    </w:p>
    <w:tbl>
      <w:tblPr>
        <w:tblStyle w:val="LightList-Accent11"/>
        <w:tblW w:w="0" w:type="auto"/>
        <w:tblLook w:val="04A0"/>
      </w:tblPr>
      <w:tblGrid>
        <w:gridCol w:w="1728"/>
        <w:gridCol w:w="1260"/>
        <w:gridCol w:w="1620"/>
        <w:gridCol w:w="4248"/>
      </w:tblGrid>
      <w:tr w:rsidR="00707AA7" w:rsidTr="001F4E5E">
        <w:trPr>
          <w:cnfStyle w:val="100000000000"/>
        </w:trPr>
        <w:tc>
          <w:tcPr>
            <w:cnfStyle w:val="001000000000"/>
            <w:tcW w:w="1728" w:type="dxa"/>
          </w:tcPr>
          <w:p w:rsidR="00707AA7" w:rsidRDefault="00707AA7" w:rsidP="00DE03FA">
            <w:r>
              <w:t>Register</w:t>
            </w:r>
          </w:p>
        </w:tc>
        <w:tc>
          <w:tcPr>
            <w:tcW w:w="1260" w:type="dxa"/>
          </w:tcPr>
          <w:p w:rsidR="00707AA7" w:rsidRDefault="00707AA7" w:rsidP="00DE03FA">
            <w:pPr>
              <w:cnfStyle w:val="100000000000"/>
            </w:pPr>
            <w:r>
              <w:t>Bits</w:t>
            </w:r>
          </w:p>
        </w:tc>
        <w:tc>
          <w:tcPr>
            <w:tcW w:w="1620" w:type="dxa"/>
          </w:tcPr>
          <w:p w:rsidR="00707AA7" w:rsidRDefault="00707AA7" w:rsidP="00DE03FA">
            <w:pPr>
              <w:cnfStyle w:val="100000000000"/>
            </w:pPr>
            <w:r>
              <w:t>Value</w:t>
            </w:r>
          </w:p>
        </w:tc>
        <w:tc>
          <w:tcPr>
            <w:tcW w:w="4248" w:type="dxa"/>
          </w:tcPr>
          <w:p w:rsidR="00707AA7" w:rsidRDefault="00707AA7" w:rsidP="00DE03FA">
            <w:pPr>
              <w:cnfStyle w:val="100000000000"/>
            </w:pPr>
            <w:r>
              <w:t>Selected Option</w:t>
            </w:r>
          </w:p>
        </w:tc>
      </w:tr>
      <w:tr w:rsidR="00707AA7" w:rsidTr="001F4E5E">
        <w:trPr>
          <w:cnfStyle w:val="000000100000"/>
        </w:trPr>
        <w:tc>
          <w:tcPr>
            <w:cnfStyle w:val="001000000000"/>
            <w:tcW w:w="1728" w:type="dxa"/>
          </w:tcPr>
          <w:p w:rsidR="00707AA7" w:rsidRDefault="00707AA7" w:rsidP="00DE03FA">
            <w:r>
              <w:t>PINMUX2</w:t>
            </w:r>
          </w:p>
        </w:tc>
        <w:tc>
          <w:tcPr>
            <w:tcW w:w="1260" w:type="dxa"/>
          </w:tcPr>
          <w:p w:rsidR="00707AA7" w:rsidRDefault="00707AA7" w:rsidP="00DE03FA">
            <w:pPr>
              <w:cnfStyle w:val="000000100000"/>
            </w:pPr>
            <w:r>
              <w:t>24-31</w:t>
            </w:r>
          </w:p>
        </w:tc>
        <w:tc>
          <w:tcPr>
            <w:tcW w:w="1620" w:type="dxa"/>
          </w:tcPr>
          <w:p w:rsidR="00707AA7" w:rsidRDefault="00707AA7" w:rsidP="00DE03FA">
            <w:pPr>
              <w:cnfStyle w:val="000000100000"/>
            </w:pPr>
            <w:r>
              <w:t>0x04</w:t>
            </w:r>
          </w:p>
        </w:tc>
        <w:tc>
          <w:tcPr>
            <w:tcW w:w="4248" w:type="dxa"/>
          </w:tcPr>
          <w:p w:rsidR="00707AA7" w:rsidRDefault="00707AA7" w:rsidP="00DE03FA">
            <w:pPr>
              <w:cnfStyle w:val="000000100000"/>
            </w:pPr>
            <w:r>
              <w:t>ETPWM1A</w:t>
            </w:r>
          </w:p>
        </w:tc>
      </w:tr>
      <w:tr w:rsidR="00707AA7" w:rsidTr="001F4E5E">
        <w:tc>
          <w:tcPr>
            <w:cnfStyle w:val="001000000000"/>
            <w:tcW w:w="1728" w:type="dxa"/>
          </w:tcPr>
          <w:p w:rsidR="00707AA7" w:rsidRDefault="00707AA7" w:rsidP="00DE03FA">
            <w:r>
              <w:t>PINMUX3</w:t>
            </w:r>
          </w:p>
        </w:tc>
        <w:tc>
          <w:tcPr>
            <w:tcW w:w="1260" w:type="dxa"/>
          </w:tcPr>
          <w:p w:rsidR="00707AA7" w:rsidRDefault="00707AA7" w:rsidP="00DE03FA">
            <w:pPr>
              <w:cnfStyle w:val="000000000000"/>
            </w:pPr>
            <w:r>
              <w:t>16-23</w:t>
            </w:r>
          </w:p>
        </w:tc>
        <w:tc>
          <w:tcPr>
            <w:tcW w:w="1620" w:type="dxa"/>
          </w:tcPr>
          <w:p w:rsidR="00707AA7" w:rsidRDefault="00DE03FA" w:rsidP="00DE03FA">
            <w:pPr>
              <w:cnfStyle w:val="000000000000"/>
            </w:pPr>
            <w:r>
              <w:t>0x04</w:t>
            </w:r>
          </w:p>
        </w:tc>
        <w:tc>
          <w:tcPr>
            <w:tcW w:w="4248" w:type="dxa"/>
          </w:tcPr>
          <w:p w:rsidR="00707AA7" w:rsidRDefault="00DE03FA" w:rsidP="00DE03FA">
            <w:pPr>
              <w:cnfStyle w:val="000000000000"/>
            </w:pPr>
            <w:r>
              <w:t>ETPWM1B</w:t>
            </w:r>
          </w:p>
        </w:tc>
      </w:tr>
      <w:tr w:rsidR="00707AA7" w:rsidTr="001F4E5E">
        <w:trPr>
          <w:cnfStyle w:val="000000100000"/>
        </w:trPr>
        <w:tc>
          <w:tcPr>
            <w:cnfStyle w:val="001000000000"/>
            <w:tcW w:w="1728" w:type="dxa"/>
          </w:tcPr>
          <w:p w:rsidR="00707AA7" w:rsidRDefault="00707AA7" w:rsidP="00DE03FA">
            <w:r>
              <w:t>PINMUX4</w:t>
            </w:r>
          </w:p>
        </w:tc>
        <w:tc>
          <w:tcPr>
            <w:tcW w:w="1260" w:type="dxa"/>
          </w:tcPr>
          <w:p w:rsidR="00707AA7" w:rsidRDefault="00707AA7" w:rsidP="00DE03FA">
            <w:pPr>
              <w:cnfStyle w:val="000000100000"/>
            </w:pPr>
            <w:r>
              <w:t>0-7</w:t>
            </w:r>
          </w:p>
        </w:tc>
        <w:tc>
          <w:tcPr>
            <w:tcW w:w="1620" w:type="dxa"/>
          </w:tcPr>
          <w:p w:rsidR="00707AA7" w:rsidRDefault="00DE03FA" w:rsidP="00DE03FA">
            <w:pPr>
              <w:cnfStyle w:val="000000100000"/>
            </w:pPr>
            <w:r>
              <w:t>0x04</w:t>
            </w:r>
          </w:p>
        </w:tc>
        <w:tc>
          <w:tcPr>
            <w:tcW w:w="4248" w:type="dxa"/>
          </w:tcPr>
          <w:p w:rsidR="00707AA7" w:rsidRDefault="00DE03FA" w:rsidP="00DE03FA">
            <w:pPr>
              <w:cnfStyle w:val="000000100000"/>
            </w:pPr>
            <w:r>
              <w:t>ETPWM2A</w:t>
            </w:r>
          </w:p>
        </w:tc>
      </w:tr>
      <w:tr w:rsidR="007B76C3" w:rsidTr="001F4E5E">
        <w:tc>
          <w:tcPr>
            <w:cnfStyle w:val="001000000000"/>
            <w:tcW w:w="1728" w:type="dxa"/>
          </w:tcPr>
          <w:p w:rsidR="007B76C3" w:rsidRDefault="007B76C3" w:rsidP="00DE03FA">
            <w:r>
              <w:t>PINMUX4</w:t>
            </w:r>
          </w:p>
        </w:tc>
        <w:tc>
          <w:tcPr>
            <w:tcW w:w="1260" w:type="dxa"/>
          </w:tcPr>
          <w:p w:rsidR="007B76C3" w:rsidRDefault="007B76C3" w:rsidP="00DE03FA">
            <w:pPr>
              <w:cnfStyle w:val="000000000000"/>
            </w:pPr>
            <w:r>
              <w:t>16-23</w:t>
            </w:r>
          </w:p>
        </w:tc>
        <w:tc>
          <w:tcPr>
            <w:tcW w:w="1620" w:type="dxa"/>
          </w:tcPr>
          <w:p w:rsidR="007B76C3" w:rsidRDefault="007B76C3" w:rsidP="00DE03FA">
            <w:pPr>
              <w:cnfStyle w:val="000000000000"/>
            </w:pPr>
            <w:r>
              <w:t>0x10</w:t>
            </w:r>
          </w:p>
        </w:tc>
        <w:tc>
          <w:tcPr>
            <w:tcW w:w="4248" w:type="dxa"/>
          </w:tcPr>
          <w:p w:rsidR="007B76C3" w:rsidRDefault="007B76C3" w:rsidP="00DE03FA">
            <w:pPr>
              <w:cnfStyle w:val="000000000000"/>
            </w:pPr>
            <w:r>
              <w:t>N2HET2[8] (configurator errata)</w:t>
            </w:r>
          </w:p>
        </w:tc>
      </w:tr>
      <w:tr w:rsidR="007B76C3" w:rsidTr="001F4E5E">
        <w:trPr>
          <w:cnfStyle w:val="000000100000"/>
        </w:trPr>
        <w:tc>
          <w:tcPr>
            <w:cnfStyle w:val="001000000000"/>
            <w:tcW w:w="1728" w:type="dxa"/>
          </w:tcPr>
          <w:p w:rsidR="007B76C3" w:rsidRDefault="007B76C3" w:rsidP="00DE03FA">
            <w:r>
              <w:t>PINMUX4</w:t>
            </w:r>
          </w:p>
        </w:tc>
        <w:tc>
          <w:tcPr>
            <w:tcW w:w="1260" w:type="dxa"/>
          </w:tcPr>
          <w:p w:rsidR="007B76C3" w:rsidRDefault="007B76C3" w:rsidP="00DE03FA">
            <w:pPr>
              <w:cnfStyle w:val="000000100000"/>
            </w:pPr>
            <w:r>
              <w:t>24-31</w:t>
            </w:r>
          </w:p>
        </w:tc>
        <w:tc>
          <w:tcPr>
            <w:tcW w:w="1620" w:type="dxa"/>
          </w:tcPr>
          <w:p w:rsidR="007B76C3" w:rsidRDefault="007B76C3" w:rsidP="00DE03FA">
            <w:pPr>
              <w:cnfStyle w:val="000000100000"/>
            </w:pPr>
            <w:r>
              <w:t>0x10</w:t>
            </w:r>
          </w:p>
        </w:tc>
        <w:tc>
          <w:tcPr>
            <w:tcW w:w="4248" w:type="dxa"/>
          </w:tcPr>
          <w:p w:rsidR="007B76C3" w:rsidRDefault="007B76C3" w:rsidP="00DE03FA">
            <w:pPr>
              <w:cnfStyle w:val="000000100000"/>
            </w:pPr>
            <w:r>
              <w:t>N2HET2[10] (configurator errata)</w:t>
            </w:r>
          </w:p>
        </w:tc>
      </w:tr>
      <w:tr w:rsidR="00707AA7" w:rsidTr="001F4E5E">
        <w:tc>
          <w:tcPr>
            <w:cnfStyle w:val="001000000000"/>
            <w:tcW w:w="1728" w:type="dxa"/>
          </w:tcPr>
          <w:p w:rsidR="00707AA7" w:rsidRDefault="00707AA7" w:rsidP="00DE03FA">
            <w:r>
              <w:t>PINMUX5</w:t>
            </w:r>
          </w:p>
        </w:tc>
        <w:tc>
          <w:tcPr>
            <w:tcW w:w="1260" w:type="dxa"/>
          </w:tcPr>
          <w:p w:rsidR="00707AA7" w:rsidRDefault="00707AA7" w:rsidP="00DE03FA">
            <w:pPr>
              <w:cnfStyle w:val="000000000000"/>
            </w:pPr>
            <w:r>
              <w:t>0-7</w:t>
            </w:r>
          </w:p>
        </w:tc>
        <w:tc>
          <w:tcPr>
            <w:tcW w:w="1620" w:type="dxa"/>
          </w:tcPr>
          <w:p w:rsidR="00707AA7" w:rsidRDefault="00DE03FA" w:rsidP="00DE03FA">
            <w:pPr>
              <w:cnfStyle w:val="000000000000"/>
            </w:pPr>
            <w:r>
              <w:t>0x04</w:t>
            </w:r>
          </w:p>
        </w:tc>
        <w:tc>
          <w:tcPr>
            <w:tcW w:w="4248" w:type="dxa"/>
          </w:tcPr>
          <w:p w:rsidR="00707AA7" w:rsidRDefault="00DE03FA" w:rsidP="00DE03FA">
            <w:pPr>
              <w:cnfStyle w:val="000000000000"/>
            </w:pPr>
            <w:r>
              <w:t>ETPWM2B</w:t>
            </w:r>
          </w:p>
        </w:tc>
      </w:tr>
      <w:tr w:rsidR="00707AA7" w:rsidTr="001F4E5E">
        <w:trPr>
          <w:cnfStyle w:val="000000100000"/>
        </w:trPr>
        <w:tc>
          <w:tcPr>
            <w:cnfStyle w:val="001000000000"/>
            <w:tcW w:w="1728" w:type="dxa"/>
          </w:tcPr>
          <w:p w:rsidR="00707AA7" w:rsidRDefault="00707AA7" w:rsidP="00DE03FA">
            <w:r>
              <w:t>PINMUX5</w:t>
            </w:r>
          </w:p>
        </w:tc>
        <w:tc>
          <w:tcPr>
            <w:tcW w:w="1260" w:type="dxa"/>
          </w:tcPr>
          <w:p w:rsidR="00707AA7" w:rsidRDefault="00707AA7" w:rsidP="00DE03FA">
            <w:pPr>
              <w:cnfStyle w:val="000000100000"/>
            </w:pPr>
            <w:r>
              <w:t>8-15</w:t>
            </w:r>
          </w:p>
        </w:tc>
        <w:tc>
          <w:tcPr>
            <w:tcW w:w="1620" w:type="dxa"/>
          </w:tcPr>
          <w:p w:rsidR="00707AA7" w:rsidRDefault="00DE03FA" w:rsidP="00DE03FA">
            <w:pPr>
              <w:cnfStyle w:val="000000100000"/>
            </w:pPr>
            <w:r>
              <w:t>0x04</w:t>
            </w:r>
          </w:p>
        </w:tc>
        <w:tc>
          <w:tcPr>
            <w:tcW w:w="4248" w:type="dxa"/>
          </w:tcPr>
          <w:p w:rsidR="00707AA7" w:rsidRDefault="00DE03FA" w:rsidP="00DE03FA">
            <w:pPr>
              <w:cnfStyle w:val="000000100000"/>
            </w:pPr>
            <w:r>
              <w:t>ETPWM3A</w:t>
            </w:r>
          </w:p>
        </w:tc>
      </w:tr>
      <w:tr w:rsidR="00707AA7" w:rsidTr="001F4E5E">
        <w:tc>
          <w:tcPr>
            <w:cnfStyle w:val="001000000000"/>
            <w:tcW w:w="1728" w:type="dxa"/>
          </w:tcPr>
          <w:p w:rsidR="00707AA7" w:rsidRDefault="00707AA7" w:rsidP="00DE03FA">
            <w:r>
              <w:t>PINMUX5</w:t>
            </w:r>
          </w:p>
        </w:tc>
        <w:tc>
          <w:tcPr>
            <w:tcW w:w="1260" w:type="dxa"/>
          </w:tcPr>
          <w:p w:rsidR="00707AA7" w:rsidRDefault="00707AA7" w:rsidP="00DE03FA">
            <w:pPr>
              <w:cnfStyle w:val="000000000000"/>
            </w:pPr>
            <w:r>
              <w:t>16-23</w:t>
            </w:r>
          </w:p>
        </w:tc>
        <w:tc>
          <w:tcPr>
            <w:tcW w:w="1620" w:type="dxa"/>
          </w:tcPr>
          <w:p w:rsidR="00707AA7" w:rsidRDefault="00DE03FA" w:rsidP="00DE03FA">
            <w:pPr>
              <w:cnfStyle w:val="000000000000"/>
            </w:pPr>
            <w:r>
              <w:t>0x08</w:t>
            </w:r>
          </w:p>
        </w:tc>
        <w:tc>
          <w:tcPr>
            <w:tcW w:w="4248" w:type="dxa"/>
          </w:tcPr>
          <w:p w:rsidR="00707AA7" w:rsidRDefault="00DE03FA" w:rsidP="00DE03FA">
            <w:pPr>
              <w:cnfStyle w:val="000000000000"/>
            </w:pPr>
            <w:r>
              <w:t>ETPWM3B</w:t>
            </w:r>
          </w:p>
        </w:tc>
      </w:tr>
      <w:tr w:rsidR="00707AA7" w:rsidTr="001F4E5E">
        <w:trPr>
          <w:cnfStyle w:val="000000100000"/>
        </w:trPr>
        <w:tc>
          <w:tcPr>
            <w:cnfStyle w:val="001000000000"/>
            <w:tcW w:w="1728" w:type="dxa"/>
          </w:tcPr>
          <w:p w:rsidR="00707AA7" w:rsidRDefault="00707AA7" w:rsidP="00DE03FA">
            <w:r>
              <w:t>PINMUX6</w:t>
            </w:r>
          </w:p>
        </w:tc>
        <w:tc>
          <w:tcPr>
            <w:tcW w:w="1260" w:type="dxa"/>
          </w:tcPr>
          <w:p w:rsidR="00707AA7" w:rsidRDefault="00707AA7" w:rsidP="00DE03FA">
            <w:pPr>
              <w:cnfStyle w:val="000000100000"/>
            </w:pPr>
            <w:r>
              <w:t>0-7</w:t>
            </w:r>
          </w:p>
        </w:tc>
        <w:tc>
          <w:tcPr>
            <w:tcW w:w="1620" w:type="dxa"/>
          </w:tcPr>
          <w:p w:rsidR="00707AA7" w:rsidRDefault="00DE03FA" w:rsidP="00DE03FA">
            <w:pPr>
              <w:cnfStyle w:val="000000100000"/>
            </w:pPr>
            <w:r>
              <w:t>0x10</w:t>
            </w:r>
          </w:p>
        </w:tc>
        <w:tc>
          <w:tcPr>
            <w:tcW w:w="4248" w:type="dxa"/>
          </w:tcPr>
          <w:p w:rsidR="00707AA7" w:rsidRDefault="00DE03FA" w:rsidP="00DE03FA">
            <w:pPr>
              <w:cnfStyle w:val="000000100000"/>
            </w:pPr>
            <w:r>
              <w:t>ETPWM7B</w:t>
            </w:r>
          </w:p>
        </w:tc>
      </w:tr>
      <w:tr w:rsidR="00707AA7" w:rsidTr="001F4E5E">
        <w:tc>
          <w:tcPr>
            <w:cnfStyle w:val="001000000000"/>
            <w:tcW w:w="1728" w:type="dxa"/>
          </w:tcPr>
          <w:p w:rsidR="00707AA7" w:rsidRDefault="00707AA7" w:rsidP="00DE03FA">
            <w:r>
              <w:t>PINMUX31*</w:t>
            </w:r>
          </w:p>
        </w:tc>
        <w:tc>
          <w:tcPr>
            <w:tcW w:w="1260" w:type="dxa"/>
          </w:tcPr>
          <w:p w:rsidR="00707AA7" w:rsidRDefault="001F4E5E" w:rsidP="00DE03FA">
            <w:pPr>
              <w:cnfStyle w:val="000000000000"/>
            </w:pPr>
            <w:r>
              <w:t>16</w:t>
            </w:r>
            <w:r w:rsidR="00CC05FD">
              <w:t>-</w:t>
            </w:r>
            <w:r>
              <w:t>31</w:t>
            </w:r>
          </w:p>
        </w:tc>
        <w:tc>
          <w:tcPr>
            <w:tcW w:w="1620" w:type="dxa"/>
          </w:tcPr>
          <w:p w:rsidR="00707AA7" w:rsidRDefault="00DE03FA" w:rsidP="001F4E5E">
            <w:pPr>
              <w:cnfStyle w:val="000000000000"/>
            </w:pPr>
            <w:r>
              <w:t>0x02</w:t>
            </w:r>
            <w:r w:rsidR="001F4E5E">
              <w:t>02</w:t>
            </w:r>
          </w:p>
        </w:tc>
        <w:tc>
          <w:tcPr>
            <w:tcW w:w="4248" w:type="dxa"/>
          </w:tcPr>
          <w:p w:rsidR="00707AA7" w:rsidRDefault="00DE03FA" w:rsidP="00DE03FA">
            <w:pPr>
              <w:cnfStyle w:val="000000000000"/>
            </w:pPr>
            <w:r>
              <w:t>ADC2 Trigger Event Selection</w:t>
            </w:r>
          </w:p>
        </w:tc>
      </w:tr>
      <w:tr w:rsidR="00707AA7" w:rsidTr="001F4E5E">
        <w:trPr>
          <w:cnfStyle w:val="000000100000"/>
        </w:trPr>
        <w:tc>
          <w:tcPr>
            <w:cnfStyle w:val="001000000000"/>
            <w:tcW w:w="1728" w:type="dxa"/>
          </w:tcPr>
          <w:p w:rsidR="00707AA7" w:rsidRDefault="00707AA7" w:rsidP="00DE03FA">
            <w:r>
              <w:t>PINMUX35*</w:t>
            </w:r>
          </w:p>
        </w:tc>
        <w:tc>
          <w:tcPr>
            <w:tcW w:w="1260" w:type="dxa"/>
          </w:tcPr>
          <w:p w:rsidR="00707AA7" w:rsidRDefault="001F4E5E" w:rsidP="00DE03FA">
            <w:pPr>
              <w:cnfStyle w:val="000000100000"/>
            </w:pPr>
            <w:r>
              <w:t>24</w:t>
            </w:r>
            <w:r w:rsidR="00707AA7">
              <w:t>-31</w:t>
            </w:r>
          </w:p>
        </w:tc>
        <w:tc>
          <w:tcPr>
            <w:tcW w:w="1620" w:type="dxa"/>
          </w:tcPr>
          <w:p w:rsidR="00707AA7" w:rsidRDefault="00DE03FA" w:rsidP="001F4E5E">
            <w:pPr>
              <w:cnfStyle w:val="000000100000"/>
            </w:pPr>
            <w:r>
              <w:t>0x00</w:t>
            </w:r>
          </w:p>
        </w:tc>
        <w:tc>
          <w:tcPr>
            <w:tcW w:w="4248" w:type="dxa"/>
          </w:tcPr>
          <w:p w:rsidR="00707AA7" w:rsidRDefault="00DE03FA" w:rsidP="00DE03FA">
            <w:pPr>
              <w:cnfStyle w:val="000000100000"/>
            </w:pPr>
            <w:r>
              <w:t>SOC4A_SEL cleared</w:t>
            </w:r>
          </w:p>
        </w:tc>
      </w:tr>
      <w:tr w:rsidR="00707AA7" w:rsidTr="001F4E5E">
        <w:tc>
          <w:tcPr>
            <w:cnfStyle w:val="001000000000"/>
            <w:tcW w:w="1728" w:type="dxa"/>
          </w:tcPr>
          <w:p w:rsidR="00707AA7" w:rsidRDefault="00707AA7" w:rsidP="00DE03FA">
            <w:r>
              <w:t>PINMUX37*</w:t>
            </w:r>
          </w:p>
        </w:tc>
        <w:tc>
          <w:tcPr>
            <w:tcW w:w="1260" w:type="dxa"/>
          </w:tcPr>
          <w:p w:rsidR="00707AA7" w:rsidRDefault="00707AA7" w:rsidP="00DE03FA">
            <w:pPr>
              <w:cnfStyle w:val="000000000000"/>
            </w:pPr>
            <w:r>
              <w:t>0-31</w:t>
            </w:r>
          </w:p>
        </w:tc>
        <w:tc>
          <w:tcPr>
            <w:tcW w:w="1620" w:type="dxa"/>
          </w:tcPr>
          <w:p w:rsidR="00707AA7" w:rsidRDefault="00DE03FA" w:rsidP="00DE03FA">
            <w:pPr>
              <w:cnfStyle w:val="000000000000"/>
            </w:pPr>
            <w:r>
              <w:t>0x01010102</w:t>
            </w:r>
          </w:p>
        </w:tc>
        <w:tc>
          <w:tcPr>
            <w:tcW w:w="4248" w:type="dxa"/>
          </w:tcPr>
          <w:p w:rsidR="00707AA7" w:rsidRDefault="00347B0F" w:rsidP="00347B0F">
            <w:pPr>
              <w:cnfStyle w:val="000000000000"/>
            </w:pPr>
            <w:r>
              <w:t>Sync time bases, e</w:t>
            </w:r>
            <w:r w:rsidR="00DE03FA">
              <w:t>nable clocks</w:t>
            </w:r>
            <w:r>
              <w:t xml:space="preserve"> for ePWM 0 to 3</w:t>
            </w:r>
          </w:p>
        </w:tc>
      </w:tr>
      <w:tr w:rsidR="00707AA7" w:rsidTr="001F4E5E">
        <w:trPr>
          <w:cnfStyle w:val="000000100000"/>
        </w:trPr>
        <w:tc>
          <w:tcPr>
            <w:cnfStyle w:val="001000000000"/>
            <w:tcW w:w="1728" w:type="dxa"/>
          </w:tcPr>
          <w:p w:rsidR="00707AA7" w:rsidRDefault="00707AA7" w:rsidP="00DE03FA">
            <w:r>
              <w:t>PINMUX38*</w:t>
            </w:r>
          </w:p>
        </w:tc>
        <w:tc>
          <w:tcPr>
            <w:tcW w:w="1260" w:type="dxa"/>
          </w:tcPr>
          <w:p w:rsidR="00707AA7" w:rsidRDefault="00707AA7" w:rsidP="00DE03FA">
            <w:pPr>
              <w:cnfStyle w:val="000000100000"/>
            </w:pPr>
            <w:r>
              <w:t>0-31</w:t>
            </w:r>
          </w:p>
        </w:tc>
        <w:tc>
          <w:tcPr>
            <w:tcW w:w="1620" w:type="dxa"/>
          </w:tcPr>
          <w:p w:rsidR="00707AA7" w:rsidRDefault="00DE03FA" w:rsidP="00DE03FA">
            <w:pPr>
              <w:cnfStyle w:val="000000100000"/>
            </w:pPr>
            <w:r>
              <w:t>0x01000001</w:t>
            </w:r>
          </w:p>
        </w:tc>
        <w:tc>
          <w:tcPr>
            <w:tcW w:w="4248" w:type="dxa"/>
          </w:tcPr>
          <w:p w:rsidR="00707AA7" w:rsidRDefault="00DE03FA" w:rsidP="00DE03FA">
            <w:pPr>
              <w:cnfStyle w:val="000000100000"/>
            </w:pPr>
            <w:r>
              <w:t>Enable clocks</w:t>
            </w:r>
            <w:r w:rsidR="00347B0F">
              <w:t xml:space="preserve"> for ePWM 4 and 7</w:t>
            </w:r>
          </w:p>
        </w:tc>
      </w:tr>
    </w:tbl>
    <w:p w:rsidR="00707AA7" w:rsidRPr="00DE03FA" w:rsidRDefault="00707AA7" w:rsidP="0060597A">
      <w:pPr>
        <w:spacing w:after="0"/>
        <w:ind w:left="360"/>
        <w:rPr>
          <w:sz w:val="18"/>
          <w:szCs w:val="18"/>
        </w:rPr>
      </w:pPr>
      <w:r w:rsidRPr="00DE03FA">
        <w:rPr>
          <w:sz w:val="18"/>
          <w:szCs w:val="18"/>
        </w:rPr>
        <w:t xml:space="preserve">* Configurator </w:t>
      </w:r>
      <w:r w:rsidR="00DE03FA" w:rsidRPr="00DE03FA">
        <w:rPr>
          <w:sz w:val="18"/>
          <w:szCs w:val="18"/>
        </w:rPr>
        <w:t>does</w:t>
      </w:r>
      <w:r w:rsidRPr="00DE03FA">
        <w:rPr>
          <w:sz w:val="18"/>
          <w:szCs w:val="18"/>
        </w:rPr>
        <w:t xml:space="preserve"> not define symbols for these registers.  Define the following symbols manually:</w:t>
      </w:r>
    </w:p>
    <w:p w:rsidR="00707AA7" w:rsidRPr="00DE03FA" w:rsidRDefault="00707AA7" w:rsidP="0060597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E03FA">
        <w:rPr>
          <w:rFonts w:ascii="Courier New" w:hAnsi="Courier New" w:cs="Courier New"/>
          <w:sz w:val="18"/>
          <w:szCs w:val="18"/>
        </w:rPr>
        <w:t>#define PORT_BASE_ADDR_PINMUX_31  ((Port_RegisterPtrType)(0xFFFFEB8C))</w:t>
      </w:r>
    </w:p>
    <w:p w:rsidR="00707AA7" w:rsidRPr="00DE03FA" w:rsidRDefault="00707AA7" w:rsidP="0060597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E03FA">
        <w:rPr>
          <w:rFonts w:ascii="Courier New" w:hAnsi="Courier New" w:cs="Courier New"/>
          <w:sz w:val="18"/>
          <w:szCs w:val="18"/>
        </w:rPr>
        <w:t>#define PORT_BASE_ADDR_PINMUX_35  ((Port_RegisterPtrType)(0xFFFFEB9C))</w:t>
      </w:r>
    </w:p>
    <w:p w:rsidR="00707AA7" w:rsidRPr="00DE03FA" w:rsidRDefault="00707AA7" w:rsidP="0060597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E03FA">
        <w:rPr>
          <w:rFonts w:ascii="Courier New" w:hAnsi="Courier New" w:cs="Courier New"/>
          <w:sz w:val="18"/>
          <w:szCs w:val="18"/>
        </w:rPr>
        <w:t>#define PORT_BASE_ADDR_PINMUX_37  ((Port_RegisterPtrType)(0xFFFFEBA4))</w:t>
      </w:r>
    </w:p>
    <w:p w:rsidR="00707AA7" w:rsidRPr="00DE03FA" w:rsidRDefault="00707AA7" w:rsidP="0060597A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E03FA">
        <w:rPr>
          <w:rFonts w:ascii="Courier New" w:hAnsi="Courier New" w:cs="Courier New"/>
          <w:sz w:val="18"/>
          <w:szCs w:val="18"/>
        </w:rPr>
        <w:t>#define PORT_BASE_ADDR_PINMUX_38  ((Port_RegisterPtrType)(0xFFFFEBA8))</w:t>
      </w:r>
    </w:p>
    <w:p w:rsidR="001F4E5E" w:rsidRPr="001F4E5E" w:rsidRDefault="001F4E5E" w:rsidP="001F4E5E">
      <w:pPr>
        <w:spacing w:after="0"/>
        <w:ind w:left="360"/>
        <w:rPr>
          <w:sz w:val="18"/>
          <w:szCs w:val="18"/>
        </w:rPr>
      </w:pPr>
      <w:r w:rsidRPr="001F4E5E">
        <w:rPr>
          <w:sz w:val="18"/>
          <w:szCs w:val="18"/>
        </w:rPr>
        <w:t>A default value of 0x01 should be used for bytes not otherwise defined.</w:t>
      </w:r>
    </w:p>
    <w:p w:rsidR="004527BC" w:rsidRDefault="004527BC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16" w:name="_Toc348692774"/>
      <w:r>
        <w:lastRenderedPageBreak/>
        <w:t>Runnable Scheduling</w:t>
      </w:r>
      <w:bookmarkEnd w:id="16"/>
    </w:p>
    <w:p w:rsidR="005C2A99" w:rsidRDefault="005C2A99" w:rsidP="005C2A99">
      <w:r>
        <w:t>This section specifies the required runnable scheduling.</w:t>
      </w:r>
    </w:p>
    <w:tbl>
      <w:tblPr>
        <w:tblStyle w:val="LightList-Accent11"/>
        <w:tblW w:w="0" w:type="auto"/>
        <w:tblLook w:val="04A0"/>
      </w:tblPr>
      <w:tblGrid>
        <w:gridCol w:w="1998"/>
        <w:gridCol w:w="5031"/>
        <w:gridCol w:w="1827"/>
      </w:tblGrid>
      <w:tr w:rsidR="00B86D6A" w:rsidTr="00050365">
        <w:trPr>
          <w:cnfStyle w:val="100000000000"/>
        </w:trPr>
        <w:tc>
          <w:tcPr>
            <w:cnfStyle w:val="001000000000"/>
            <w:tcW w:w="1998" w:type="dxa"/>
          </w:tcPr>
          <w:p w:rsidR="005C2A99" w:rsidRDefault="005C2A99" w:rsidP="00DE03FA">
            <w:r>
              <w:t>Runnable</w:t>
            </w:r>
          </w:p>
        </w:tc>
        <w:tc>
          <w:tcPr>
            <w:tcW w:w="5031" w:type="dxa"/>
          </w:tcPr>
          <w:p w:rsidR="005C2A99" w:rsidRDefault="005C2A99" w:rsidP="00DE03FA">
            <w:pPr>
              <w:cnfStyle w:val="100000000000"/>
            </w:pPr>
            <w:r>
              <w:t>Scheduling Requirements</w:t>
            </w:r>
          </w:p>
        </w:tc>
        <w:tc>
          <w:tcPr>
            <w:tcW w:w="1827" w:type="dxa"/>
          </w:tcPr>
          <w:p w:rsidR="005C2A99" w:rsidRDefault="005C2A99" w:rsidP="00DE03FA">
            <w:pPr>
              <w:cnfStyle w:val="100000000000"/>
            </w:pPr>
            <w:r>
              <w:t>Trigger</w:t>
            </w:r>
          </w:p>
        </w:tc>
      </w:tr>
      <w:tr w:rsidR="00050365" w:rsidTr="00A122FA">
        <w:trPr>
          <w:cnfStyle w:val="000000100000"/>
          <w:trHeight w:val="322"/>
        </w:trPr>
        <w:tc>
          <w:tcPr>
            <w:cnfStyle w:val="001000000000"/>
            <w:tcW w:w="1998" w:type="dxa"/>
          </w:tcPr>
          <w:p w:rsidR="00050365" w:rsidRDefault="00050365" w:rsidP="00A122FA">
            <w:r>
              <w:t>Nhet_Init1</w:t>
            </w:r>
          </w:p>
        </w:tc>
        <w:tc>
          <w:tcPr>
            <w:tcW w:w="5031" w:type="dxa"/>
          </w:tcPr>
          <w:p w:rsidR="00050365" w:rsidRDefault="00050365" w:rsidP="00A122FA">
            <w:pPr>
              <w:cnfStyle w:val="000000100000"/>
            </w:pPr>
            <w:r>
              <w:t xml:space="preserve">Place in </w:t>
            </w:r>
            <w:r w:rsidRPr="00050365">
              <w:t>EcuStartup_Init1</w:t>
            </w:r>
            <w:r>
              <w:t xml:space="preserve"> (EcuStartup.c) along with ePWM_Init1, following the memory initialization routine SchM_InitMemory.</w:t>
            </w:r>
          </w:p>
        </w:tc>
        <w:tc>
          <w:tcPr>
            <w:tcW w:w="1827" w:type="dxa"/>
          </w:tcPr>
          <w:p w:rsidR="00050365" w:rsidRDefault="00050365" w:rsidP="00A122FA">
            <w:pPr>
              <w:cnfStyle w:val="000000100000"/>
            </w:pPr>
            <w:r>
              <w:t>Init</w:t>
            </w:r>
          </w:p>
        </w:tc>
      </w:tr>
      <w:tr w:rsidR="00942F40" w:rsidTr="00050365">
        <w:trPr>
          <w:trHeight w:val="322"/>
        </w:trPr>
        <w:tc>
          <w:tcPr>
            <w:cnfStyle w:val="001000000000"/>
            <w:tcW w:w="1998" w:type="dxa"/>
          </w:tcPr>
          <w:p w:rsidR="00942F40" w:rsidRDefault="00942F40" w:rsidP="00DE03FA">
            <w:r>
              <w:t>ePWM_Init1</w:t>
            </w:r>
          </w:p>
        </w:tc>
        <w:tc>
          <w:tcPr>
            <w:tcW w:w="5031" w:type="dxa"/>
          </w:tcPr>
          <w:p w:rsidR="00942F40" w:rsidRDefault="00050365" w:rsidP="00DE03FA">
            <w:pPr>
              <w:cnfStyle w:val="000000000000"/>
            </w:pPr>
            <w:r>
              <w:t xml:space="preserve">Place in </w:t>
            </w:r>
            <w:r w:rsidRPr="00050365">
              <w:t>EcuStartup_Init1</w:t>
            </w:r>
            <w:r>
              <w:t xml:space="preserve"> (EcuStartup</w:t>
            </w:r>
            <w:r>
              <w:t>.c) along with Nhet</w:t>
            </w:r>
            <w:r>
              <w:t>_Init1, following the memory initialization routine SchM_InitMemory.</w:t>
            </w:r>
          </w:p>
        </w:tc>
        <w:tc>
          <w:tcPr>
            <w:tcW w:w="1827" w:type="dxa"/>
          </w:tcPr>
          <w:p w:rsidR="00942F40" w:rsidRDefault="00942F40" w:rsidP="00DE03FA">
            <w:pPr>
              <w:cnfStyle w:val="000000000000"/>
            </w:pPr>
            <w:r>
              <w:t>Init</w:t>
            </w:r>
          </w:p>
        </w:tc>
      </w:tr>
      <w:tr w:rsidR="00B86D6A" w:rsidTr="00050365">
        <w:trPr>
          <w:cnfStyle w:val="000000100000"/>
          <w:trHeight w:val="322"/>
        </w:trPr>
        <w:tc>
          <w:tcPr>
            <w:cnfStyle w:val="001000000000"/>
            <w:tcW w:w="1998" w:type="dxa"/>
          </w:tcPr>
          <w:p w:rsidR="00B86D6A" w:rsidRPr="00B86D6A" w:rsidRDefault="00701150" w:rsidP="00DE03FA">
            <w:r>
              <w:t>ePWM_Per1</w:t>
            </w:r>
          </w:p>
        </w:tc>
        <w:tc>
          <w:tcPr>
            <w:tcW w:w="5031" w:type="dxa"/>
          </w:tcPr>
          <w:p w:rsidR="00B86D6A" w:rsidRDefault="00942F40" w:rsidP="00DE03FA">
            <w:pPr>
              <w:cnfStyle w:val="000000100000"/>
            </w:pPr>
            <w:r>
              <w:t>Must be placed in the motor control ISR, following PwmCdd (or whichever function populates the global variables used by ePWM).</w:t>
            </w:r>
          </w:p>
        </w:tc>
        <w:tc>
          <w:tcPr>
            <w:tcW w:w="1827" w:type="dxa"/>
          </w:tcPr>
          <w:p w:rsidR="00B86D6A" w:rsidRDefault="00942F40" w:rsidP="00DE03FA">
            <w:pPr>
              <w:cnfStyle w:val="000000100000"/>
            </w:pPr>
            <w:r>
              <w:t>Cyclic (ISR)</w:t>
            </w:r>
          </w:p>
        </w:tc>
      </w:tr>
      <w:tr w:rsidR="006E428F" w:rsidTr="00050365">
        <w:trPr>
          <w:trHeight w:val="322"/>
        </w:trPr>
        <w:tc>
          <w:tcPr>
            <w:cnfStyle w:val="001000000000"/>
            <w:tcW w:w="1998" w:type="dxa"/>
          </w:tcPr>
          <w:p w:rsidR="006E428F" w:rsidRDefault="006E428F" w:rsidP="00DE03FA">
            <w:r>
              <w:t>ePWM</w:t>
            </w:r>
            <w:r w:rsidR="00050365">
              <w:t>2</w:t>
            </w:r>
            <w:r>
              <w:t>_</w:t>
            </w:r>
            <w:r w:rsidR="00050365">
              <w:t>Trns1</w:t>
            </w:r>
          </w:p>
        </w:tc>
        <w:tc>
          <w:tcPr>
            <w:tcW w:w="5031" w:type="dxa"/>
          </w:tcPr>
          <w:p w:rsidR="006E428F" w:rsidRDefault="00050365" w:rsidP="00DE03FA">
            <w:pPr>
              <w:cnfStyle w:val="000000000000"/>
            </w:pPr>
            <w:r>
              <w:t>Schedule on transition into the WARMINIT state</w:t>
            </w:r>
          </w:p>
        </w:tc>
        <w:tc>
          <w:tcPr>
            <w:tcW w:w="1827" w:type="dxa"/>
          </w:tcPr>
          <w:p w:rsidR="006E428F" w:rsidRDefault="00050365" w:rsidP="00DE03FA">
            <w:pPr>
              <w:cnfStyle w:val="000000000000"/>
            </w:pPr>
            <w:r>
              <w:t>Event (RTE)</w:t>
            </w:r>
          </w:p>
        </w:tc>
      </w:tr>
      <w:tr w:rsidR="006E428F" w:rsidTr="00050365">
        <w:trPr>
          <w:cnfStyle w:val="000000100000"/>
          <w:trHeight w:val="322"/>
        </w:trPr>
        <w:tc>
          <w:tcPr>
            <w:cnfStyle w:val="001000000000"/>
            <w:tcW w:w="1998" w:type="dxa"/>
          </w:tcPr>
          <w:p w:rsidR="006E428F" w:rsidRDefault="00050365" w:rsidP="00DE03FA">
            <w:r>
              <w:t>ePWM2_Trns2</w:t>
            </w:r>
          </w:p>
        </w:tc>
        <w:tc>
          <w:tcPr>
            <w:tcW w:w="5031" w:type="dxa"/>
          </w:tcPr>
          <w:p w:rsidR="006E428F" w:rsidRDefault="00050365" w:rsidP="00DE03FA">
            <w:pPr>
              <w:cnfStyle w:val="000000100000"/>
            </w:pPr>
            <w:r>
              <w:t>Schedule on transition into the DISABLE state</w:t>
            </w:r>
          </w:p>
        </w:tc>
        <w:tc>
          <w:tcPr>
            <w:tcW w:w="1827" w:type="dxa"/>
          </w:tcPr>
          <w:p w:rsidR="006E428F" w:rsidRDefault="00050365" w:rsidP="00DE03FA">
            <w:pPr>
              <w:cnfStyle w:val="000000100000"/>
            </w:pPr>
            <w:r>
              <w:t>Event (RTE)</w:t>
            </w:r>
          </w:p>
        </w:tc>
      </w:tr>
    </w:tbl>
    <w:p w:rsidR="005C2A99" w:rsidRPr="005C2A99" w:rsidRDefault="005C2A99" w:rsidP="005C2A99"/>
    <w:p w:rsidR="004527BC" w:rsidRDefault="004527BC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17" w:name="_Toc348692775"/>
      <w:r>
        <w:lastRenderedPageBreak/>
        <w:t>Memory Mapping</w:t>
      </w:r>
      <w:bookmarkEnd w:id="17"/>
    </w:p>
    <w:p w:rsidR="00F80F31" w:rsidRDefault="00F80F31" w:rsidP="00F80F31">
      <w:pPr>
        <w:pStyle w:val="Heading2"/>
      </w:pPr>
      <w:bookmarkStart w:id="18" w:name="_Toc348692776"/>
      <w:r>
        <w:t>Mapping</w:t>
      </w:r>
      <w:bookmarkEnd w:id="18"/>
    </w:p>
    <w:tbl>
      <w:tblPr>
        <w:tblStyle w:val="LightList-Accent11"/>
        <w:tblW w:w="0" w:type="auto"/>
        <w:tblLook w:val="04A0"/>
      </w:tblPr>
      <w:tblGrid>
        <w:gridCol w:w="4000"/>
        <w:gridCol w:w="2351"/>
        <w:gridCol w:w="2505"/>
      </w:tblGrid>
      <w:tr w:rsidR="00836AC1" w:rsidTr="00836AC1">
        <w:trPr>
          <w:cnfStyle w:val="100000000000"/>
        </w:trPr>
        <w:tc>
          <w:tcPr>
            <w:cnfStyle w:val="00100000000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/>
            </w:pPr>
            <w:r>
              <w:t>Notes</w:t>
            </w:r>
          </w:p>
        </w:tc>
      </w:tr>
      <w:tr w:rsidR="00836AC1" w:rsidTr="00836AC1">
        <w:trPr>
          <w:cnfStyle w:val="000000100000"/>
        </w:trPr>
        <w:tc>
          <w:tcPr>
            <w:cnfStyle w:val="001000000000"/>
            <w:tcW w:w="4000" w:type="dxa"/>
          </w:tcPr>
          <w:p w:rsidR="00836AC1" w:rsidRDefault="00600F43" w:rsidP="00DE03FA">
            <w:r>
              <w:t>EPWM_START_SEC_CODE</w:t>
            </w:r>
          </w:p>
        </w:tc>
        <w:tc>
          <w:tcPr>
            <w:tcW w:w="2351" w:type="dxa"/>
          </w:tcPr>
          <w:p w:rsidR="00836AC1" w:rsidRDefault="00600F43" w:rsidP="00DE03FA">
            <w:pPr>
              <w:cnfStyle w:val="000000100000"/>
            </w:pPr>
            <w:r>
              <w:t>Runnable Code</w:t>
            </w: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/>
            </w:pPr>
          </w:p>
        </w:tc>
      </w:tr>
      <w:tr w:rsidR="00050365" w:rsidTr="00836AC1">
        <w:tc>
          <w:tcPr>
            <w:cnfStyle w:val="001000000000"/>
            <w:tcW w:w="4000" w:type="dxa"/>
          </w:tcPr>
          <w:p w:rsidR="00050365" w:rsidRDefault="00D76462" w:rsidP="00DE03FA">
            <w:r>
              <w:t>NHET_START_SEC_CODE</w:t>
            </w:r>
          </w:p>
        </w:tc>
        <w:tc>
          <w:tcPr>
            <w:tcW w:w="2351" w:type="dxa"/>
          </w:tcPr>
          <w:p w:rsidR="00050365" w:rsidRDefault="00D76462" w:rsidP="00DE03FA">
            <w:pPr>
              <w:cnfStyle w:val="000000000000"/>
            </w:pPr>
            <w:r>
              <w:t>Runnable Code</w:t>
            </w: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19" w:name="_Toc348692777"/>
      <w:r>
        <w:t>Usage</w:t>
      </w:r>
      <w:bookmarkEnd w:id="19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274532" w:rsidP="00DE03FA">
            <w:r>
              <w:t>Full driver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510DCD">
        <w:fldChar w:fldCharType="begin"/>
      </w:r>
      <w:r w:rsidR="00282852">
        <w:instrText xml:space="preserve"> SEQ Table \* ARABIC </w:instrText>
      </w:r>
      <w:r w:rsidR="00510DCD">
        <w:fldChar w:fldCharType="separate"/>
      </w:r>
      <w:r w:rsidR="00A03FE3">
        <w:rPr>
          <w:noProof/>
        </w:rPr>
        <w:t>1</w:t>
      </w:r>
      <w:r w:rsidR="00510DCD">
        <w:fldChar w:fldCharType="end"/>
      </w:r>
      <w:r>
        <w:t>: ARM Cortex R4 Memory Usage</w:t>
      </w:r>
    </w:p>
    <w:p w:rsidR="004527BC" w:rsidRDefault="004A781C" w:rsidP="004527BC">
      <w:r>
        <w:br w:type="page"/>
      </w:r>
    </w:p>
    <w:p w:rsidR="004A781C" w:rsidRDefault="004A781C" w:rsidP="004527BC">
      <w:pPr>
        <w:pStyle w:val="Heading1"/>
      </w:pPr>
      <w:bookmarkStart w:id="20" w:name="_Toc348692778"/>
      <w:r>
        <w:lastRenderedPageBreak/>
        <w:t>Revision Control Log</w:t>
      </w:r>
      <w:bookmarkEnd w:id="2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4527BC" w:rsidP="0005036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 w:rsidR="00050365">
              <w:rPr>
                <w:rFonts w:ascii="Arial" w:hAnsi="Arial" w:cs="Arial"/>
                <w:sz w:val="16"/>
              </w:rPr>
              <w:t>5</w:t>
            </w:r>
            <w:r>
              <w:rPr>
                <w:rFonts w:ascii="Arial" w:hAnsi="Arial" w:cs="Arial"/>
                <w:sz w:val="16"/>
              </w:rPr>
              <w:t>-Feb-13</w:t>
            </w:r>
          </w:p>
        </w:tc>
        <w:tc>
          <w:tcPr>
            <w:tcW w:w="741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</w:t>
            </w:r>
          </w:p>
        </w:tc>
      </w:tr>
    </w:tbl>
    <w:p w:rsidR="00107819" w:rsidRDefault="00107819"/>
    <w:sectPr w:rsidR="0010781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EC8" w:rsidRDefault="00C36EC8">
      <w:r>
        <w:separator/>
      </w:r>
    </w:p>
  </w:endnote>
  <w:endnote w:type="continuationSeparator" w:id="0">
    <w:p w:rsidR="00C36EC8" w:rsidRDefault="00C36E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EC8" w:rsidRDefault="00C36EC8">
      <w:r>
        <w:separator/>
      </w:r>
    </w:p>
  </w:footnote>
  <w:footnote w:type="continuationSeparator" w:id="0">
    <w:p w:rsidR="00C36EC8" w:rsidRDefault="00C36E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510DCD">
          <w:pPr>
            <w:pStyle w:val="Header"/>
          </w:pPr>
          <w:fldSimple w:instr=" DOCPROPERTY &quot;Document Title&quot;  \* MERGEFORMAT ">
            <w:r w:rsidR="00D73EE5">
              <w:t>ePWM</w:t>
            </w:r>
          </w:fldSimple>
        </w:p>
        <w:p w:rsidR="00DE03FA" w:rsidRDefault="00510DCD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510DCD">
          <w:pPr>
            <w:pStyle w:val="Header"/>
          </w:pPr>
          <w:fldSimple w:instr=" DOCPROPERTY &quot;MDDRevNum&quot; \* MERGEFORMAT ">
            <w:r w:rsidR="00DE03FA">
              <w:t>1</w:t>
            </w:r>
          </w:fldSimple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510DCD">
          <w:pPr>
            <w:pStyle w:val="Header"/>
          </w:pPr>
          <w:fldSimple w:instr=" SAVEDATE \@ &quot;d-MMM-yy&quot; \* MERGEFORMAT ">
            <w:r w:rsidR="00D73EE5">
              <w:rPr>
                <w:noProof/>
              </w:rPr>
              <w:t>15-Feb-13</w:t>
            </w:r>
          </w:fldSimple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510DCD">
          <w:pPr>
            <w:pStyle w:val="Header"/>
          </w:pPr>
          <w:fldSimple w:instr=" USERNAME  \* MERGEFORMAT ">
            <w:r w:rsidR="00DE03FA">
              <w:rPr>
                <w:noProof/>
              </w:rPr>
              <w:t>Owen Tosh (nzx5jd)</w:t>
            </w:r>
          </w:fldSimple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510DCD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7646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76462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6211"/>
    <w:rsid w:val="00036AF7"/>
    <w:rsid w:val="00050365"/>
    <w:rsid w:val="00072C76"/>
    <w:rsid w:val="000A78A4"/>
    <w:rsid w:val="000B7B76"/>
    <w:rsid w:val="000C2C6D"/>
    <w:rsid w:val="000E1C0D"/>
    <w:rsid w:val="00101096"/>
    <w:rsid w:val="00107819"/>
    <w:rsid w:val="001719F7"/>
    <w:rsid w:val="00173656"/>
    <w:rsid w:val="00192534"/>
    <w:rsid w:val="001A574F"/>
    <w:rsid w:val="001B60DF"/>
    <w:rsid w:val="001C67A3"/>
    <w:rsid w:val="001E28D1"/>
    <w:rsid w:val="001F09B2"/>
    <w:rsid w:val="001F4E5E"/>
    <w:rsid w:val="001F7009"/>
    <w:rsid w:val="0020722A"/>
    <w:rsid w:val="00251AC0"/>
    <w:rsid w:val="00264E9B"/>
    <w:rsid w:val="002651B5"/>
    <w:rsid w:val="00274532"/>
    <w:rsid w:val="00275B51"/>
    <w:rsid w:val="00282852"/>
    <w:rsid w:val="00285CB3"/>
    <w:rsid w:val="00297784"/>
    <w:rsid w:val="002B7B9F"/>
    <w:rsid w:val="002C03D8"/>
    <w:rsid w:val="00315335"/>
    <w:rsid w:val="0034046E"/>
    <w:rsid w:val="00347B0F"/>
    <w:rsid w:val="00353877"/>
    <w:rsid w:val="0037668F"/>
    <w:rsid w:val="003C4D3F"/>
    <w:rsid w:val="003F5475"/>
    <w:rsid w:val="00416335"/>
    <w:rsid w:val="004527BC"/>
    <w:rsid w:val="00477FF8"/>
    <w:rsid w:val="004825AF"/>
    <w:rsid w:val="004A30FB"/>
    <w:rsid w:val="004A781C"/>
    <w:rsid w:val="00510DCD"/>
    <w:rsid w:val="00546E14"/>
    <w:rsid w:val="00556D14"/>
    <w:rsid w:val="00560FA0"/>
    <w:rsid w:val="0059107C"/>
    <w:rsid w:val="005C1100"/>
    <w:rsid w:val="005C2A99"/>
    <w:rsid w:val="005C2C1C"/>
    <w:rsid w:val="005C7476"/>
    <w:rsid w:val="005D4D7D"/>
    <w:rsid w:val="005D5FE4"/>
    <w:rsid w:val="00600F43"/>
    <w:rsid w:val="0060597A"/>
    <w:rsid w:val="00616853"/>
    <w:rsid w:val="00626A38"/>
    <w:rsid w:val="00641974"/>
    <w:rsid w:val="006549E5"/>
    <w:rsid w:val="00674ADF"/>
    <w:rsid w:val="006768B8"/>
    <w:rsid w:val="00683DCF"/>
    <w:rsid w:val="006C4A52"/>
    <w:rsid w:val="006D151B"/>
    <w:rsid w:val="006D33CC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2C30"/>
    <w:rsid w:val="0076047D"/>
    <w:rsid w:val="007A37A6"/>
    <w:rsid w:val="007A69AC"/>
    <w:rsid w:val="007B76C3"/>
    <w:rsid w:val="007C4C59"/>
    <w:rsid w:val="007D72DE"/>
    <w:rsid w:val="0081314C"/>
    <w:rsid w:val="008242F0"/>
    <w:rsid w:val="00836AC1"/>
    <w:rsid w:val="008510F0"/>
    <w:rsid w:val="008535B2"/>
    <w:rsid w:val="00853710"/>
    <w:rsid w:val="008B3E94"/>
    <w:rsid w:val="008C65EB"/>
    <w:rsid w:val="008C6C35"/>
    <w:rsid w:val="008D2035"/>
    <w:rsid w:val="008E2475"/>
    <w:rsid w:val="008F38FB"/>
    <w:rsid w:val="008F6DBB"/>
    <w:rsid w:val="00916B39"/>
    <w:rsid w:val="00937013"/>
    <w:rsid w:val="00941CFE"/>
    <w:rsid w:val="00942F40"/>
    <w:rsid w:val="00955F6A"/>
    <w:rsid w:val="00957470"/>
    <w:rsid w:val="00987833"/>
    <w:rsid w:val="009B20B2"/>
    <w:rsid w:val="009C1FC9"/>
    <w:rsid w:val="00A03FE3"/>
    <w:rsid w:val="00A17EB8"/>
    <w:rsid w:val="00A268FB"/>
    <w:rsid w:val="00A40CFD"/>
    <w:rsid w:val="00A672EE"/>
    <w:rsid w:val="00A700CF"/>
    <w:rsid w:val="00A82D30"/>
    <w:rsid w:val="00A86E8E"/>
    <w:rsid w:val="00A90D3D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6D6A"/>
    <w:rsid w:val="00BC47D2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512F1"/>
    <w:rsid w:val="00C5239A"/>
    <w:rsid w:val="00C72FFA"/>
    <w:rsid w:val="00C85C84"/>
    <w:rsid w:val="00C918D1"/>
    <w:rsid w:val="00CA3406"/>
    <w:rsid w:val="00CC05FD"/>
    <w:rsid w:val="00D032B3"/>
    <w:rsid w:val="00D174F8"/>
    <w:rsid w:val="00D65A4D"/>
    <w:rsid w:val="00D70AF3"/>
    <w:rsid w:val="00D73EE5"/>
    <w:rsid w:val="00D76462"/>
    <w:rsid w:val="00D94BDD"/>
    <w:rsid w:val="00D9560D"/>
    <w:rsid w:val="00DC10CD"/>
    <w:rsid w:val="00DC7E08"/>
    <w:rsid w:val="00DD6CAA"/>
    <w:rsid w:val="00DE03FA"/>
    <w:rsid w:val="00DE4889"/>
    <w:rsid w:val="00E5472B"/>
    <w:rsid w:val="00E5482D"/>
    <w:rsid w:val="00E57C42"/>
    <w:rsid w:val="00E65911"/>
    <w:rsid w:val="00E706BE"/>
    <w:rsid w:val="00E76D9B"/>
    <w:rsid w:val="00E91ADF"/>
    <w:rsid w:val="00EA783D"/>
    <w:rsid w:val="00F122CF"/>
    <w:rsid w:val="00F648ED"/>
    <w:rsid w:val="00F64CF7"/>
    <w:rsid w:val="00F80F31"/>
    <w:rsid w:val="00F82E8E"/>
    <w:rsid w:val="00F957FA"/>
    <w:rsid w:val="00FB2942"/>
    <w:rsid w:val="00FB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DE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8D3B1-D767-4521-8CD0-1930F48F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240</TotalTime>
  <Pages>8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6941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Owen Tosh (nzx5jd)</cp:lastModifiedBy>
  <cp:revision>21</cp:revision>
  <cp:lastPrinted>2011-03-21T13:34:00Z</cp:lastPrinted>
  <dcterms:created xsi:type="dcterms:W3CDTF">2013-02-14T13:51:00Z</dcterms:created>
  <dcterms:modified xsi:type="dcterms:W3CDTF">2013-02-15T17:58:00Z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