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AD2C74">
        <w:t>TmprlMon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6D445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860928" w:history="1">
        <w:r w:rsidR="006D4456" w:rsidRPr="00CB2514">
          <w:rPr>
            <w:rStyle w:val="Hyperlink"/>
            <w:noProof/>
          </w:rPr>
          <w:t>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Dependencies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_Toc378860928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29" w:history="1">
        <w:r w:rsidR="006D4456" w:rsidRPr="00CB2514">
          <w:rPr>
            <w:rStyle w:val="Hyperlink"/>
            <w:noProof/>
          </w:rPr>
          <w:t>1.1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SWCs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_Toc378860929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0" w:history="1">
        <w:r w:rsidR="006D4456" w:rsidRPr="00CB2514">
          <w:rPr>
            <w:rStyle w:val="Hyperlink"/>
            <w:noProof/>
          </w:rPr>
          <w:t>1.2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Global Functions(Non RTE) to be provided to Integration Project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1" w:history="1">
        <w:r w:rsidR="006D4456" w:rsidRPr="00CB2514">
          <w:rPr>
            <w:rStyle w:val="Hyperlink"/>
            <w:noProof/>
          </w:rPr>
          <w:t>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Configuration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_Toc378860931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2" w:history="1">
        <w:r w:rsidR="006D4456" w:rsidRPr="00CB2514">
          <w:rPr>
            <w:rStyle w:val="Hyperlink"/>
            <w:noProof/>
          </w:rPr>
          <w:t>2.1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Build Time Config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_Toc378860932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3" w:history="1">
        <w:r w:rsidR="006D4456" w:rsidRPr="00CB2514">
          <w:rPr>
            <w:rStyle w:val="Hyperlink"/>
            <w:noProof/>
          </w:rPr>
          <w:t>2.2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Configuration Files to be provided by Integration Project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_Toc378860933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4" w:history="1">
        <w:r w:rsidR="006D4456" w:rsidRPr="00CB2514">
          <w:rPr>
            <w:rStyle w:val="Hyperlink"/>
            <w:noProof/>
          </w:rPr>
          <w:t>2.2.1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Da Vinci Parameter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_Toc378860934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5" w:history="1">
        <w:r w:rsidR="006D4456" w:rsidRPr="00CB2514">
          <w:rPr>
            <w:rStyle w:val="Hyperlink"/>
            <w:noProof/>
          </w:rPr>
          <w:t>2.2.2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DaVinci Interrupt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_Toc378860935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6" w:history="1">
        <w:r w:rsidR="006D4456" w:rsidRPr="00CB2514">
          <w:rPr>
            <w:rStyle w:val="Hyperlink"/>
            <w:noProof/>
          </w:rPr>
          <w:t>2.2.3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Manual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_Toc378860936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7" w:history="1">
        <w:r w:rsidR="006D4456" w:rsidRPr="00CB2514">
          <w:rPr>
            <w:rStyle w:val="Hyperlink"/>
            <w:noProof/>
          </w:rPr>
          <w:t>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Integration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_Toc378860937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8" w:history="1">
        <w:r w:rsidR="006D4456" w:rsidRPr="00CB2514">
          <w:rPr>
            <w:rStyle w:val="Hyperlink"/>
            <w:noProof/>
          </w:rPr>
          <w:t>3.1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Required Global Data Inputs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9" w:history="1">
        <w:r w:rsidR="006D4456" w:rsidRPr="00CB2514">
          <w:rPr>
            <w:rStyle w:val="Hyperlink"/>
            <w:noProof/>
          </w:rPr>
          <w:t>3.2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Required Global Data Outputs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0" w:history="1">
        <w:r w:rsidR="006D4456" w:rsidRPr="00CB2514">
          <w:rPr>
            <w:rStyle w:val="Hyperlink"/>
            <w:noProof/>
          </w:rPr>
          <w:t>3.3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Specific Include Path present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1" w:history="1">
        <w:r w:rsidR="006D4456" w:rsidRPr="00CB2514">
          <w:rPr>
            <w:rStyle w:val="Hyperlink"/>
            <w:noProof/>
          </w:rPr>
          <w:t>4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Runnable Scheduling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_Toc378860941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5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2" w:history="1">
        <w:r w:rsidR="006D4456" w:rsidRPr="00CB2514">
          <w:rPr>
            <w:rStyle w:val="Hyperlink"/>
            <w:noProof/>
          </w:rPr>
          <w:t>5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Memory Mapping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_Toc378860942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3" w:history="1">
        <w:r w:rsidR="006D4456" w:rsidRPr="00CB2514">
          <w:rPr>
            <w:rStyle w:val="Hyperlink"/>
            <w:noProof/>
          </w:rPr>
          <w:t>5.1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Mapping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_Toc378860943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4" w:history="1">
        <w:r w:rsidR="006D4456" w:rsidRPr="00CB2514">
          <w:rPr>
            <w:rStyle w:val="Hyperlink"/>
            <w:noProof/>
          </w:rPr>
          <w:t>5.2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Usage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_Toc378860944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5" w:history="1">
        <w:r w:rsidR="006D4456" w:rsidRPr="00CB2514">
          <w:rPr>
            <w:rStyle w:val="Hyperlink"/>
            <w:noProof/>
          </w:rPr>
          <w:t>5.3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Non  RTE NvM Blocks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_Toc378860945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6" w:history="1">
        <w:r w:rsidR="006D4456" w:rsidRPr="00CB2514">
          <w:rPr>
            <w:rStyle w:val="Hyperlink"/>
            <w:noProof/>
          </w:rPr>
          <w:t>5.4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RTE NvM Blocks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_Toc378860946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7" w:history="1">
        <w:r w:rsidR="006D4456" w:rsidRPr="00CB2514">
          <w:rPr>
            <w:rStyle w:val="Hyperlink"/>
            <w:noProof/>
          </w:rPr>
          <w:t>6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Compiler Settings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_Toc378860947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8" w:history="1">
        <w:r w:rsidR="006D4456" w:rsidRPr="00CB2514">
          <w:rPr>
            <w:rStyle w:val="Hyperlink"/>
            <w:noProof/>
          </w:rPr>
          <w:t>6.1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Preprocessor MACRO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9" w:history="1">
        <w:r w:rsidR="006D4456" w:rsidRPr="00CB2514">
          <w:rPr>
            <w:rStyle w:val="Hyperlink"/>
            <w:noProof/>
          </w:rPr>
          <w:t>6.2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Optimization Settings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3F7DD8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50" w:history="1">
        <w:r w:rsidR="006D4456" w:rsidRPr="00CB2514">
          <w:rPr>
            <w:rStyle w:val="Hyperlink"/>
            <w:noProof/>
          </w:rPr>
          <w:t>7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Revision Control Log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_Toc378860950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214157">
          <w:rPr>
            <w:noProof/>
            <w:webHidden/>
          </w:rPr>
          <w:t>7</w:t>
        </w:r>
        <w:r w:rsidR="006D445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  <w:bookmarkStart w:id="0" w:name="_GoBack"/>
      <w:bookmarkEnd w:id="0"/>
    </w:p>
    <w:p w:rsidR="00B27D95" w:rsidRDefault="00B27D95">
      <w:pPr>
        <w:pStyle w:val="Heading1"/>
      </w:pPr>
      <w:bookmarkStart w:id="1" w:name="_Toc378860928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78860929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DB10D8" w:rsidP="00DB10D8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7886093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4527BC" w:rsidRDefault="009E65F9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C279EF"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78860931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78860932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_Toc378860933"/>
      <w:bookmarkStart w:id="7" w:name="OLE_LINK10"/>
      <w:bookmarkStart w:id="8" w:name="OLE_LINK11"/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C279EF" w:rsidRPr="00531D6B" w:rsidRDefault="00C279EF" w:rsidP="000D28B1">
      <w:proofErr w:type="spellStart"/>
      <w:r w:rsidRPr="00531D6B">
        <w:rPr>
          <w:b/>
        </w:rPr>
        <w:t>Sa_TmprlMon_Cfg.h</w:t>
      </w:r>
      <w:proofErr w:type="spellEnd"/>
      <w:r>
        <w:t xml:space="preserve"> </w:t>
      </w:r>
      <w:r w:rsidR="00057B10">
        <w:t xml:space="preserve"> </w:t>
      </w:r>
      <w:r w:rsidR="00531D6B">
        <w:t xml:space="preserve">    </w:t>
      </w:r>
      <w:r w:rsidR="00057B10">
        <w:t xml:space="preserve">generated by </w:t>
      </w:r>
      <w:r w:rsidR="00531D6B">
        <w:t xml:space="preserve">   </w:t>
      </w:r>
      <w:r w:rsidR="00CC72F1">
        <w:t xml:space="preserve"> </w:t>
      </w:r>
      <w:r w:rsidR="00531D6B" w:rsidRPr="00531D6B">
        <w:t>Sa_TmprlMon_Cfg.h</w:t>
      </w:r>
      <w:r w:rsidR="00CC72F1" w:rsidRPr="00531D6B">
        <w:t>.tt</w:t>
      </w:r>
    </w:p>
    <w:p w:rsidR="000D28B1" w:rsidRDefault="00C279EF" w:rsidP="000D28B1">
      <w:r w:rsidRPr="00531D6B">
        <w:rPr>
          <w:b/>
        </w:rPr>
        <w:t>Sa_TmprlMon2_Cfg.h</w:t>
      </w:r>
      <w:r w:rsidR="000D28B1">
        <w:t xml:space="preserve">  </w:t>
      </w:r>
      <w:r w:rsidR="00531D6B">
        <w:t xml:space="preserve">  generated </w:t>
      </w:r>
      <w:r w:rsidR="00CC72F1">
        <w:t xml:space="preserve">by  </w:t>
      </w:r>
      <w:r w:rsidR="00531D6B">
        <w:t xml:space="preserve">   </w:t>
      </w:r>
      <w:r w:rsidR="00531D6B" w:rsidRPr="00531D6B">
        <w:t>Sa_TmprlMon2_Cfg.h</w:t>
      </w:r>
      <w:r w:rsidR="00CC72F1" w:rsidRPr="00531D6B">
        <w:t>.tt</w:t>
      </w:r>
      <w:r w:rsidR="00531D6B">
        <w:rPr>
          <w:b/>
        </w:rPr>
        <w:t xml:space="preserve"> </w:t>
      </w:r>
    </w:p>
    <w:p w:rsidR="00BC5DE5" w:rsidRDefault="00BC5DE5"/>
    <w:p w:rsidR="00932C7E" w:rsidRDefault="00932C7E" w:rsidP="00932C7E">
      <w:pPr>
        <w:pStyle w:val="Heading3"/>
      </w:pPr>
      <w:bookmarkStart w:id="9" w:name="_Toc378860934"/>
      <w:bookmarkStart w:id="10" w:name="OLE_LINK12"/>
      <w:bookmarkStart w:id="11" w:name="OLE_LINK13"/>
      <w:bookmarkEnd w:id="7"/>
      <w:bookmarkEnd w:id="8"/>
      <w:r>
        <w:t>Da Vinci Parameter Configuration Changes</w:t>
      </w:r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939"/>
        <w:gridCol w:w="3846"/>
        <w:gridCol w:w="1071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279EF" w:rsidRPr="007C4C59" w:rsidRDefault="00C279EF" w:rsidP="00034D69">
            <w:proofErr w:type="spellStart"/>
            <w:r w:rsidRPr="00C279EF">
              <w:t>TmprlMonGeneral</w:t>
            </w:r>
            <w:proofErr w:type="spellEnd"/>
            <w:r w:rsidRPr="00C279EF">
              <w:t>/</w:t>
            </w:r>
            <w:proofErr w:type="spellStart"/>
            <w:r w:rsidRPr="00C279EF">
              <w:t>TmprlMonCPEnable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1E14D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the check point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C31" w:rsidTr="00034D6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B1C31" w:rsidRPr="00C279EF" w:rsidRDefault="002B1C31" w:rsidP="00034D69">
            <w:r w:rsidRPr="002B1C31">
              <w:t>TmprlMon2General/TmprlMon2CPEnable</w:t>
            </w:r>
          </w:p>
        </w:tc>
        <w:tc>
          <w:tcPr>
            <w:tcW w:w="4200" w:type="dxa"/>
          </w:tcPr>
          <w:p w:rsidR="002B1C31" w:rsidRDefault="002B1C31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enable the check point</w:t>
            </w:r>
          </w:p>
        </w:tc>
        <w:tc>
          <w:tcPr>
            <w:tcW w:w="1117" w:type="dxa"/>
          </w:tcPr>
          <w:p w:rsidR="002B1C31" w:rsidRDefault="002B1C31" w:rsidP="00034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0"/>
      <w:bookmarkEnd w:id="11"/>
    </w:tbl>
    <w:p w:rsidR="00932C7E" w:rsidRDefault="00932C7E" w:rsidP="00932C7E"/>
    <w:p w:rsidR="00932C7E" w:rsidRDefault="00932C7E" w:rsidP="00932C7E">
      <w:pPr>
        <w:pStyle w:val="Heading3"/>
      </w:pPr>
      <w:bookmarkStart w:id="12" w:name="_Toc378860935"/>
      <w:proofErr w:type="spellStart"/>
      <w:r>
        <w:t>DaVinci</w:t>
      </w:r>
      <w:proofErr w:type="spellEnd"/>
      <w:r>
        <w:t xml:space="preserve"> Interrupt Configuration Changes</w:t>
      </w:r>
      <w:bookmarkEnd w:id="1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C279EF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3" w:name="_Toc378860936"/>
      <w:r>
        <w:t xml:space="preserve">Manual </w:t>
      </w:r>
      <w:bookmarkStart w:id="14" w:name="OLE_LINK22"/>
      <w:bookmarkStart w:id="15" w:name="OLE_LINK23"/>
      <w:bookmarkStart w:id="16" w:name="OLE_LINK24"/>
      <w:r w:rsidR="00EE5444"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C279EF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7" w:name="_Toc378860937"/>
      <w:r>
        <w:lastRenderedPageBreak/>
        <w:t>Integration</w:t>
      </w:r>
      <w:bookmarkEnd w:id="17"/>
    </w:p>
    <w:p w:rsidR="00701150" w:rsidRDefault="00B82469" w:rsidP="00836AC1">
      <w:pPr>
        <w:pStyle w:val="Heading2"/>
      </w:pPr>
      <w:bookmarkStart w:id="18" w:name="_Toc378860938"/>
      <w:bookmarkStart w:id="19" w:name="OLE_LINK83"/>
      <w:bookmarkStart w:id="20" w:name="OLE_LINK84"/>
      <w:r>
        <w:t xml:space="preserve">Required </w:t>
      </w:r>
      <w:r w:rsidR="00701150">
        <w:t>Global Data</w:t>
      </w:r>
      <w:r>
        <w:t xml:space="preserve"> Inputs</w:t>
      </w:r>
      <w:bookmarkEnd w:id="18"/>
    </w:p>
    <w:p w:rsidR="00E17CA7" w:rsidRDefault="00C279EF" w:rsidP="00701150">
      <w:r>
        <w:t>None</w:t>
      </w:r>
    </w:p>
    <w:p w:rsidR="00900B9A" w:rsidRDefault="00900B9A" w:rsidP="00900B9A">
      <w:pPr>
        <w:pStyle w:val="Heading2"/>
      </w:pPr>
      <w:bookmarkStart w:id="21" w:name="_Toc378860939"/>
      <w:r>
        <w:t>Required Global Data Outputs</w:t>
      </w:r>
      <w:bookmarkEnd w:id="21"/>
    </w:p>
    <w:p w:rsidR="00260F90" w:rsidRDefault="00C279EF" w:rsidP="00701150">
      <w:r>
        <w:t>None</w:t>
      </w:r>
    </w:p>
    <w:p w:rsidR="00836AC1" w:rsidRDefault="00783C14" w:rsidP="00836AC1">
      <w:pPr>
        <w:pStyle w:val="Heading2"/>
      </w:pPr>
      <w:bookmarkStart w:id="22" w:name="_Toc378860940"/>
      <w:bookmarkEnd w:id="19"/>
      <w:bookmarkEnd w:id="20"/>
      <w:r>
        <w:t xml:space="preserve">Specific </w:t>
      </w:r>
      <w:r w:rsidR="00DC10CD">
        <w:t>Include Path</w:t>
      </w:r>
      <w:r>
        <w:t xml:space="preserve"> present</w:t>
      </w:r>
      <w:bookmarkEnd w:id="22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3" w:name="_Toc378860941"/>
      <w:r>
        <w:lastRenderedPageBreak/>
        <w:t>Runnable Scheduling</w:t>
      </w:r>
      <w:bookmarkEnd w:id="2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3A0597" w:rsidP="00F638B9">
            <w:r>
              <w:t>None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3A0597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CB68A0" w:rsidP="00F638B9">
            <w:r w:rsidRPr="00CB68A0">
              <w:t>TmprlMon_Per1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F638B9" w:rsidP="003A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3A0597">
              <w:t xml:space="preserve"> </w:t>
            </w:r>
            <w:r>
              <w:t>(</w:t>
            </w:r>
            <w:r w:rsidR="003A0597">
              <w:t>2</w:t>
            </w:r>
            <w:r w:rsidR="008A7889">
              <w:t>ms)</w:t>
            </w:r>
          </w:p>
        </w:tc>
      </w:tr>
      <w:tr w:rsidR="00CB68A0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B68A0" w:rsidRDefault="00CB68A0" w:rsidP="00E90CA3">
            <w:r>
              <w:t>TmprlMon_Per2</w:t>
            </w:r>
          </w:p>
        </w:tc>
        <w:tc>
          <w:tcPr>
            <w:tcW w:w="4835" w:type="dxa"/>
          </w:tcPr>
          <w:p w:rsidR="00CB68A0" w:rsidRDefault="00CB68A0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CB68A0" w:rsidRDefault="00CB68A0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  <w:p w:rsidR="00030435" w:rsidRDefault="00030435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435">
              <w:t>not in Mode(s) &lt;DISABLE, OPERATE, OFF&gt;</w:t>
            </w:r>
          </w:p>
        </w:tc>
      </w:tr>
      <w:tr w:rsidR="00CB68A0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B68A0" w:rsidRDefault="00CB68A0" w:rsidP="00E90CA3">
            <w:r>
              <w:t>TmprlMon_Per3</w:t>
            </w:r>
          </w:p>
        </w:tc>
        <w:tc>
          <w:tcPr>
            <w:tcW w:w="4835" w:type="dxa"/>
          </w:tcPr>
          <w:p w:rsidR="00CB68A0" w:rsidRDefault="00CB68A0" w:rsidP="00E90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CB68A0" w:rsidRDefault="00CB68A0" w:rsidP="00E90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(10ms)</w:t>
            </w:r>
          </w:p>
          <w:p w:rsidR="00030435" w:rsidRDefault="00030435" w:rsidP="00E90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435">
              <w:t>not in Mode(s) &lt;WARMINIT, OFF&gt;</w:t>
            </w:r>
          </w:p>
        </w:tc>
      </w:tr>
      <w:tr w:rsidR="00CB68A0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B68A0" w:rsidRDefault="00CB68A0" w:rsidP="00E90CA3">
            <w:r w:rsidRPr="00CB68A0">
              <w:t>TmprlMon_Trns1</w:t>
            </w:r>
          </w:p>
        </w:tc>
        <w:tc>
          <w:tcPr>
            <w:tcW w:w="4835" w:type="dxa"/>
          </w:tcPr>
          <w:p w:rsidR="00CB68A0" w:rsidRDefault="00CB68A0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CB68A0" w:rsidRDefault="00057B10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on entering WARMINIT mode</w:t>
            </w:r>
          </w:p>
        </w:tc>
      </w:tr>
      <w:tr w:rsidR="0053226B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53226B" w:rsidRDefault="0053226B" w:rsidP="00987E4A">
            <w:r>
              <w:t>TmprlMon_Trns2</w:t>
            </w:r>
          </w:p>
        </w:tc>
        <w:tc>
          <w:tcPr>
            <w:tcW w:w="4835" w:type="dxa"/>
          </w:tcPr>
          <w:p w:rsidR="0053226B" w:rsidRDefault="0053226B" w:rsidP="0098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53226B" w:rsidRDefault="0053226B" w:rsidP="0053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on entering DISABLE mode</w:t>
            </w:r>
          </w:p>
        </w:tc>
      </w:tr>
      <w:tr w:rsidR="0053226B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53226B" w:rsidRPr="00CB68A0" w:rsidRDefault="0053226B" w:rsidP="00E90CA3">
            <w:r w:rsidRPr="00EE30EB">
              <w:t>TmprlMon2_Per1</w:t>
            </w:r>
          </w:p>
        </w:tc>
        <w:tc>
          <w:tcPr>
            <w:tcW w:w="4835" w:type="dxa"/>
          </w:tcPr>
          <w:p w:rsidR="0053226B" w:rsidRDefault="0053226B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2" w:type="dxa"/>
          </w:tcPr>
          <w:p w:rsidR="0053226B" w:rsidRDefault="0053226B" w:rsidP="00E90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_Toc378860942"/>
      <w:bookmarkStart w:id="25" w:name="OLE_LINK16"/>
      <w:bookmarkStart w:id="26" w:name="OLE_LINK17"/>
      <w:r>
        <w:lastRenderedPageBreak/>
        <w:t>Memory Mapping</w:t>
      </w:r>
      <w:bookmarkEnd w:id="24"/>
    </w:p>
    <w:p w:rsidR="00F80F31" w:rsidRDefault="00F80F31" w:rsidP="00F80F31">
      <w:pPr>
        <w:pStyle w:val="Heading2"/>
      </w:pPr>
      <w:bookmarkStart w:id="27" w:name="_Toc378860943"/>
      <w:bookmarkEnd w:id="25"/>
      <w:bookmarkEnd w:id="26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50"/>
        <w:gridCol w:w="1598"/>
        <w:gridCol w:w="1508"/>
      </w:tblGrid>
      <w:tr w:rsidR="00836AC1" w:rsidTr="004D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598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08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4D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836AC1" w:rsidRDefault="003440B1" w:rsidP="00DE03FA">
            <w:r w:rsidRPr="003440B1">
              <w:t>TMPRLMON_START_SEC_CONST_UNSPECIFIED</w:t>
            </w:r>
            <w:r>
              <w:t xml:space="preserve">   </w:t>
            </w:r>
          </w:p>
        </w:tc>
        <w:tc>
          <w:tcPr>
            <w:tcW w:w="1598" w:type="dxa"/>
          </w:tcPr>
          <w:p w:rsidR="00836AC1" w:rsidRDefault="003440B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</w:p>
        </w:tc>
        <w:tc>
          <w:tcPr>
            <w:tcW w:w="1508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0B1" w:rsidTr="004D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3440B1" w:rsidRPr="003440B1" w:rsidRDefault="003440B1" w:rsidP="00DE03FA">
            <w:r w:rsidRPr="003440B1">
              <w:t>TMPRLMON_START_SEC_VAR_CLEARED_UNSPECIFIED</w:t>
            </w:r>
          </w:p>
        </w:tc>
        <w:tc>
          <w:tcPr>
            <w:tcW w:w="1598" w:type="dxa"/>
          </w:tcPr>
          <w:p w:rsidR="003440B1" w:rsidRDefault="003440B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3440B1" w:rsidRDefault="003440B1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4C3" w:rsidTr="004D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4D44C3" w:rsidRPr="003440B1" w:rsidRDefault="004D44C3" w:rsidP="00DE03FA">
            <w:r w:rsidRPr="004D44C3">
              <w:t>TMPRLMON_START_SEC_VAR_CLEARED_32</w:t>
            </w:r>
          </w:p>
        </w:tc>
        <w:tc>
          <w:tcPr>
            <w:tcW w:w="1598" w:type="dxa"/>
          </w:tcPr>
          <w:p w:rsidR="004D44C3" w:rsidRDefault="004D44C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4D44C3" w:rsidRDefault="004D44C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4C3" w:rsidTr="004D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4D44C3" w:rsidRPr="003440B1" w:rsidRDefault="004D44C3" w:rsidP="00DE03FA">
            <w:r w:rsidRPr="004D44C3">
              <w:t>TMPRLMON_START_SEC_VAR_CLEARED_8</w:t>
            </w:r>
          </w:p>
        </w:tc>
        <w:tc>
          <w:tcPr>
            <w:tcW w:w="1598" w:type="dxa"/>
          </w:tcPr>
          <w:p w:rsidR="004D44C3" w:rsidRDefault="004D44C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4D44C3" w:rsidRDefault="004D44C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4C3" w:rsidTr="004D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4D44C3" w:rsidRPr="003440B1" w:rsidRDefault="004D44C3" w:rsidP="00DE03FA">
            <w:r w:rsidRPr="004D44C3">
              <w:t>TMPRLMON_START_SEC_VAR_CLEARED_BOOLEAN</w:t>
            </w:r>
          </w:p>
        </w:tc>
        <w:tc>
          <w:tcPr>
            <w:tcW w:w="1598" w:type="dxa"/>
          </w:tcPr>
          <w:p w:rsidR="004D44C3" w:rsidRDefault="004D44C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4D44C3" w:rsidRDefault="004D44C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4C3" w:rsidTr="004D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4D44C3" w:rsidRPr="004D44C3" w:rsidRDefault="004D44C3" w:rsidP="00DE03FA">
            <w:r w:rsidRPr="004D44C3">
              <w:t>TMPRLMON_START_SEC_VAR_CLEARED_16</w:t>
            </w:r>
          </w:p>
        </w:tc>
        <w:tc>
          <w:tcPr>
            <w:tcW w:w="1598" w:type="dxa"/>
          </w:tcPr>
          <w:p w:rsidR="004D44C3" w:rsidRDefault="004D44C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4D44C3" w:rsidRDefault="004D44C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3BA" w:rsidTr="004D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0123BA" w:rsidRPr="004D44C3" w:rsidRDefault="000123BA" w:rsidP="00DE03FA">
            <w:r w:rsidRPr="000123BA">
              <w:t>RTE_START_SEC_SA_TMPRLMON2_APPL_CODE</w:t>
            </w:r>
          </w:p>
        </w:tc>
        <w:tc>
          <w:tcPr>
            <w:tcW w:w="1598" w:type="dxa"/>
          </w:tcPr>
          <w:p w:rsidR="000123BA" w:rsidRDefault="000123B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0123BA" w:rsidRDefault="000123B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3BA" w:rsidTr="004D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</w:tcPr>
          <w:p w:rsidR="000123BA" w:rsidRPr="000123BA" w:rsidRDefault="000123BA" w:rsidP="00DE03FA">
            <w:r w:rsidRPr="000123BA">
              <w:t>RTE_START_SEC_SA_TMPRLMON_APPL_CODE</w:t>
            </w:r>
          </w:p>
        </w:tc>
        <w:tc>
          <w:tcPr>
            <w:tcW w:w="1598" w:type="dxa"/>
          </w:tcPr>
          <w:p w:rsidR="000123BA" w:rsidRDefault="000123B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0123BA" w:rsidRDefault="000123B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8860944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3440B1" w:rsidP="00DE03FA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_Toc378860945"/>
      <w:bookmarkStart w:id="30" w:name="OLE_LINK20"/>
      <w:bookmarkStart w:id="31" w:name="OLE_LINK81"/>
      <w:bookmarkStart w:id="32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0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3440B1" w:rsidP="003440B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1"/>
    <w:bookmarkEnd w:id="32"/>
    <w:p w:rsidR="00900B9A" w:rsidRDefault="00900B9A" w:rsidP="00900B9A">
      <w:pPr>
        <w:pStyle w:val="Heading2"/>
      </w:pPr>
      <w:r>
        <w:t xml:space="preserve"> </w:t>
      </w:r>
      <w:bookmarkStart w:id="33" w:name="_Toc378860946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440B1" w:rsidP="00900B9A">
            <w:r>
              <w:t>None</w:t>
            </w:r>
          </w:p>
        </w:tc>
      </w:tr>
    </w:tbl>
    <w:p w:rsidR="00900B9A" w:rsidRDefault="009F36BC" w:rsidP="00900B9A">
      <w:proofErr w:type="gramStart"/>
      <w:r>
        <w:t>Note</w:t>
      </w:r>
      <w:r w:rsidR="001B34A9">
        <w:t xml:space="preserve"> </w:t>
      </w:r>
      <w:r w:rsidR="00900B9A">
        <w:t>:</w:t>
      </w:r>
      <w:proofErr w:type="gramEnd"/>
      <w:r w:rsidR="00900B9A"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_Toc378860947"/>
      <w:bookmarkStart w:id="35" w:name="OLE_LINK18"/>
      <w:bookmarkStart w:id="36" w:name="OLE_LINK19"/>
      <w:r>
        <w:t>Compiler Settings</w:t>
      </w:r>
      <w:bookmarkEnd w:id="34"/>
    </w:p>
    <w:bookmarkEnd w:id="35"/>
    <w:bookmarkEnd w:id="36"/>
    <w:p w:rsidR="00EE5444" w:rsidRDefault="00EE5444" w:rsidP="00EE5444">
      <w:pPr>
        <w:pStyle w:val="Heading2"/>
      </w:pPr>
      <w:r w:rsidRPr="00EE5444">
        <w:t xml:space="preserve"> </w:t>
      </w:r>
      <w:bookmarkStart w:id="37" w:name="_Toc378860948"/>
      <w:r>
        <w:t>Preprocessor MACRO</w:t>
      </w:r>
      <w:bookmarkEnd w:id="37"/>
    </w:p>
    <w:p w:rsidR="00EE5444" w:rsidRDefault="003440B1" w:rsidP="006524C1">
      <w:bookmarkStart w:id="38" w:name="OLE_LINK21"/>
      <w:r>
        <w:t>None</w:t>
      </w:r>
    </w:p>
    <w:p w:rsidR="00EE5444" w:rsidRDefault="00EE5444" w:rsidP="00EE5444">
      <w:pPr>
        <w:pStyle w:val="Heading2"/>
      </w:pPr>
      <w:bookmarkStart w:id="39" w:name="_Toc378860949"/>
      <w:bookmarkEnd w:id="38"/>
      <w:r>
        <w:t>Optimization Settings</w:t>
      </w:r>
      <w:bookmarkEnd w:id="39"/>
    </w:p>
    <w:p w:rsidR="00EE5444" w:rsidRDefault="003440B1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8860950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E6EB6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Feb</w:t>
            </w:r>
            <w:r w:rsidR="00DA60E1">
              <w:rPr>
                <w:rFonts w:ascii="Arial" w:hAnsi="Arial" w:cs="Arial"/>
                <w:sz w:val="16"/>
              </w:rPr>
              <w:t>-14</w:t>
            </w:r>
          </w:p>
        </w:tc>
        <w:tc>
          <w:tcPr>
            <w:tcW w:w="741" w:type="dxa"/>
          </w:tcPr>
          <w:p w:rsidR="004527BC" w:rsidRDefault="000123B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Rijvi</w:t>
            </w:r>
            <w:proofErr w:type="spellEnd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DD8" w:rsidRDefault="003F7DD8">
      <w:r>
        <w:separator/>
      </w:r>
    </w:p>
  </w:endnote>
  <w:endnote w:type="continuationSeparator" w:id="0">
    <w:p w:rsidR="003F7DD8" w:rsidRDefault="003F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3F7DD8">
      <w:fldChar w:fldCharType="begin"/>
    </w:r>
    <w:r w:rsidR="003F7DD8">
      <w:instrText xml:space="preserve"> DOCPROPERTY "Company"  \* MERGEFORMAT </w:instrText>
    </w:r>
    <w:r w:rsidR="003F7DD8">
      <w:fldChar w:fldCharType="separate"/>
    </w:r>
    <w:r w:rsidRPr="006768B8">
      <w:rPr>
        <w:rFonts w:ascii="Times" w:hAnsi="Times"/>
        <w:caps/>
        <w:snapToGrid w:val="0"/>
      </w:rPr>
      <w:t>Nexteer</w:t>
    </w:r>
    <w:r w:rsidR="003F7DD8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DD8" w:rsidRDefault="003F7DD8">
      <w:r>
        <w:separator/>
      </w:r>
    </w:p>
  </w:footnote>
  <w:footnote w:type="continuationSeparator" w:id="0">
    <w:p w:rsidR="003F7DD8" w:rsidRDefault="003F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Pr="00AD2C74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</w:r>
    <w:r w:rsidRPr="00AD2C74">
      <w:rPr>
        <w:b/>
      </w:rPr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 w:rsidTr="00AD2C74">
      <w:trPr>
        <w:cantSplit/>
      </w:trPr>
      <w:tc>
        <w:tcPr>
          <w:tcW w:w="990" w:type="dxa"/>
        </w:tcPr>
        <w:p w:rsidR="00DE03FA" w:rsidRPr="00AD2C74" w:rsidRDefault="00DE03FA">
          <w:pPr>
            <w:pStyle w:val="Header"/>
          </w:pPr>
          <w:r w:rsidRPr="00AD2C74"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Pr="00AD2C74" w:rsidRDefault="00AD2C74">
          <w:pPr>
            <w:pStyle w:val="Header"/>
          </w:pPr>
          <w:proofErr w:type="spellStart"/>
          <w:r w:rsidRPr="00AD2C74">
            <w:t>TmprlMon</w:t>
          </w:r>
          <w:proofErr w:type="spellEnd"/>
        </w:p>
        <w:p w:rsidR="00DE03FA" w:rsidRPr="00AD2C74" w:rsidRDefault="003F7DD8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 w:rsidRPr="00AD2C74">
            <w:t>Gen II+ EPS EA3</w:t>
          </w:r>
          <w:r>
            <w:fldChar w:fldCharType="end"/>
          </w:r>
          <w:r w:rsidR="00DE03FA" w:rsidRPr="00AD2C74">
            <w:tab/>
          </w:r>
        </w:p>
      </w:tc>
      <w:tc>
        <w:tcPr>
          <w:tcW w:w="1170" w:type="dxa"/>
        </w:tcPr>
        <w:p w:rsidR="00DE03FA" w:rsidRPr="00AD2C74" w:rsidRDefault="00DE03FA" w:rsidP="00AD2C74">
          <w:pPr>
            <w:pStyle w:val="Header"/>
          </w:pPr>
          <w:r w:rsidRPr="00AD2C74">
            <w:t>Revision:</w:t>
          </w:r>
          <w:r w:rsidR="00AD2C74" w:rsidRPr="00AD2C74">
            <w:t xml:space="preserve">           </w:t>
          </w:r>
        </w:p>
      </w:tc>
      <w:tc>
        <w:tcPr>
          <w:tcW w:w="1350" w:type="dxa"/>
        </w:tcPr>
        <w:p w:rsidR="00DE03FA" w:rsidRDefault="00AD2C74">
          <w:pPr>
            <w:pStyle w:val="Header"/>
          </w:pPr>
          <w:r w:rsidRPr="00AD2C74">
            <w:t xml:space="preserve">     1</w:t>
          </w:r>
          <w:r>
            <w:t xml:space="preserve">     </w:t>
          </w:r>
        </w:p>
      </w:tc>
    </w:tr>
    <w:tr w:rsidR="00DE03FA" w:rsidTr="00AD2C74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Pr="00AD2C74" w:rsidRDefault="00CE6EB6">
          <w:pPr>
            <w:pStyle w:val="Header"/>
            <w:rPr>
              <w:highlight w:val="yellow"/>
            </w:rPr>
          </w:pPr>
          <w:r>
            <w:t>3-Feb</w:t>
          </w:r>
          <w:r w:rsidR="00AD2C74" w:rsidRPr="00AD2C74">
            <w:t>-2014</w:t>
          </w:r>
        </w:p>
      </w:tc>
    </w:tr>
    <w:tr w:rsidR="00DE03FA" w:rsidTr="00AD2C74">
      <w:trPr>
        <w:cantSplit/>
      </w:trPr>
      <w:tc>
        <w:tcPr>
          <w:tcW w:w="990" w:type="dxa"/>
        </w:tcPr>
        <w:p w:rsidR="00DE03FA" w:rsidRPr="00AD2C74" w:rsidRDefault="00DE03FA">
          <w:pPr>
            <w:pStyle w:val="Header"/>
            <w:rPr>
              <w:highlight w:val="yellow"/>
            </w:rPr>
          </w:pPr>
          <w:r w:rsidRPr="00AD2C74">
            <w:t>Group:</w:t>
          </w:r>
        </w:p>
      </w:tc>
      <w:tc>
        <w:tcPr>
          <w:tcW w:w="1530" w:type="dxa"/>
        </w:tcPr>
        <w:p w:rsidR="00DE03FA" w:rsidRPr="00AD2C74" w:rsidRDefault="00DE03FA">
          <w:pPr>
            <w:pStyle w:val="Header"/>
            <w:rPr>
              <w:highlight w:val="yellow"/>
            </w:rPr>
          </w:pPr>
          <w:r w:rsidRPr="00AD2C74">
            <w:t>ESG</w:t>
          </w:r>
        </w:p>
      </w:tc>
      <w:tc>
        <w:tcPr>
          <w:tcW w:w="1260" w:type="dxa"/>
        </w:tcPr>
        <w:p w:rsidR="00DE03FA" w:rsidRPr="00AD2C74" w:rsidRDefault="00DE03FA">
          <w:pPr>
            <w:pStyle w:val="Header"/>
            <w:rPr>
              <w:highlight w:val="yellow"/>
            </w:rPr>
          </w:pPr>
          <w:r w:rsidRPr="00AD2C74">
            <w:t>Originator:</w:t>
          </w:r>
        </w:p>
      </w:tc>
      <w:tc>
        <w:tcPr>
          <w:tcW w:w="2610" w:type="dxa"/>
        </w:tcPr>
        <w:p w:rsidR="00DE03FA" w:rsidRPr="00AD2C74" w:rsidRDefault="00AD2C74">
          <w:pPr>
            <w:pStyle w:val="Header"/>
            <w:rPr>
              <w:highlight w:val="yellow"/>
            </w:rPr>
          </w:pPr>
          <w:r w:rsidRPr="00AD2C74">
            <w:t>Jzk9cc</w:t>
          </w:r>
        </w:p>
      </w:tc>
      <w:tc>
        <w:tcPr>
          <w:tcW w:w="1170" w:type="dxa"/>
        </w:tcPr>
        <w:p w:rsidR="00DE03FA" w:rsidRPr="00AD2C74" w:rsidRDefault="00DE03FA">
          <w:pPr>
            <w:pStyle w:val="Header"/>
            <w:rPr>
              <w:highlight w:val="yellow"/>
            </w:rPr>
          </w:pPr>
          <w:r w:rsidRPr="00AD2C74">
            <w:t>Page:</w:t>
          </w:r>
        </w:p>
      </w:tc>
      <w:tc>
        <w:tcPr>
          <w:tcW w:w="1350" w:type="dxa"/>
        </w:tcPr>
        <w:p w:rsidR="00DE03FA" w:rsidRPr="00AD2C74" w:rsidRDefault="000B6E26">
          <w:pPr>
            <w:pStyle w:val="Header"/>
            <w:rPr>
              <w:highlight w:val="yellow"/>
            </w:rPr>
          </w:pPr>
          <w:r w:rsidRPr="00AD2C74">
            <w:rPr>
              <w:rStyle w:val="PageNumber"/>
            </w:rPr>
            <w:fldChar w:fldCharType="begin"/>
          </w:r>
          <w:r w:rsidR="00DE03FA" w:rsidRPr="00AD2C74">
            <w:rPr>
              <w:rStyle w:val="PageNumber"/>
            </w:rPr>
            <w:instrText xml:space="preserve"> PAGE </w:instrText>
          </w:r>
          <w:r w:rsidRPr="00AD2C74">
            <w:rPr>
              <w:rStyle w:val="PageNumber"/>
            </w:rPr>
            <w:fldChar w:fldCharType="separate"/>
          </w:r>
          <w:r w:rsidR="00214157">
            <w:rPr>
              <w:rStyle w:val="PageNumber"/>
              <w:noProof/>
            </w:rPr>
            <w:t>6</w:t>
          </w:r>
          <w:r w:rsidRPr="00AD2C74">
            <w:rPr>
              <w:rStyle w:val="PageNumber"/>
            </w:rPr>
            <w:fldChar w:fldCharType="end"/>
          </w:r>
          <w:r w:rsidR="00DE03FA" w:rsidRPr="00AD2C74">
            <w:rPr>
              <w:rStyle w:val="PageNumber"/>
            </w:rPr>
            <w:t xml:space="preserve"> of </w:t>
          </w:r>
          <w:r w:rsidRPr="00AD2C74">
            <w:rPr>
              <w:rStyle w:val="PageNumber"/>
            </w:rPr>
            <w:fldChar w:fldCharType="begin"/>
          </w:r>
          <w:r w:rsidR="00DE03FA" w:rsidRPr="00AD2C74">
            <w:rPr>
              <w:rStyle w:val="PageNumber"/>
            </w:rPr>
            <w:instrText xml:space="preserve"> NUMPAGES </w:instrText>
          </w:r>
          <w:r w:rsidRPr="00AD2C74">
            <w:rPr>
              <w:rStyle w:val="PageNumber"/>
            </w:rPr>
            <w:fldChar w:fldCharType="separate"/>
          </w:r>
          <w:r w:rsidR="00214157">
            <w:rPr>
              <w:rStyle w:val="PageNumber"/>
              <w:noProof/>
            </w:rPr>
            <w:t>7</w:t>
          </w:r>
          <w:r w:rsidRPr="00AD2C74"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23BA"/>
    <w:rsid w:val="00016211"/>
    <w:rsid w:val="00030435"/>
    <w:rsid w:val="00035442"/>
    <w:rsid w:val="00036AF7"/>
    <w:rsid w:val="00050365"/>
    <w:rsid w:val="00057B10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13B97"/>
    <w:rsid w:val="00154889"/>
    <w:rsid w:val="00162F98"/>
    <w:rsid w:val="001719F7"/>
    <w:rsid w:val="00173656"/>
    <w:rsid w:val="00192534"/>
    <w:rsid w:val="001A0806"/>
    <w:rsid w:val="001A2509"/>
    <w:rsid w:val="001A574F"/>
    <w:rsid w:val="001B34A9"/>
    <w:rsid w:val="001B60DF"/>
    <w:rsid w:val="001C67A3"/>
    <w:rsid w:val="001D6A7F"/>
    <w:rsid w:val="001E14D5"/>
    <w:rsid w:val="001E28D1"/>
    <w:rsid w:val="001E475E"/>
    <w:rsid w:val="001F09B2"/>
    <w:rsid w:val="001F4E5E"/>
    <w:rsid w:val="001F7009"/>
    <w:rsid w:val="00200C82"/>
    <w:rsid w:val="0020722A"/>
    <w:rsid w:val="00214157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1C31"/>
    <w:rsid w:val="002B792F"/>
    <w:rsid w:val="002B7B9F"/>
    <w:rsid w:val="002C03D8"/>
    <w:rsid w:val="002D590D"/>
    <w:rsid w:val="00315335"/>
    <w:rsid w:val="0034046E"/>
    <w:rsid w:val="003440B1"/>
    <w:rsid w:val="00347B0F"/>
    <w:rsid w:val="00353877"/>
    <w:rsid w:val="0036693A"/>
    <w:rsid w:val="0037668F"/>
    <w:rsid w:val="003A0597"/>
    <w:rsid w:val="003C4D3F"/>
    <w:rsid w:val="003D7910"/>
    <w:rsid w:val="003F5475"/>
    <w:rsid w:val="003F7DD8"/>
    <w:rsid w:val="00416335"/>
    <w:rsid w:val="004527BC"/>
    <w:rsid w:val="00477FF8"/>
    <w:rsid w:val="004825AF"/>
    <w:rsid w:val="004A30FB"/>
    <w:rsid w:val="004A781C"/>
    <w:rsid w:val="004D44C3"/>
    <w:rsid w:val="004F5328"/>
    <w:rsid w:val="00510DCD"/>
    <w:rsid w:val="00515922"/>
    <w:rsid w:val="00531D6B"/>
    <w:rsid w:val="0053226B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4456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02F6"/>
    <w:rsid w:val="007D72DE"/>
    <w:rsid w:val="007F0489"/>
    <w:rsid w:val="008050CA"/>
    <w:rsid w:val="0081314C"/>
    <w:rsid w:val="008242F0"/>
    <w:rsid w:val="00824A49"/>
    <w:rsid w:val="00836AC1"/>
    <w:rsid w:val="00841B2A"/>
    <w:rsid w:val="008510F0"/>
    <w:rsid w:val="008535B2"/>
    <w:rsid w:val="00853710"/>
    <w:rsid w:val="008609CE"/>
    <w:rsid w:val="00876D8A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1CFA"/>
    <w:rsid w:val="009E65F9"/>
    <w:rsid w:val="009F36BC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2C74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3D85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279EF"/>
    <w:rsid w:val="00C31D71"/>
    <w:rsid w:val="00C321D4"/>
    <w:rsid w:val="00C35BD3"/>
    <w:rsid w:val="00C36EC8"/>
    <w:rsid w:val="00C40540"/>
    <w:rsid w:val="00C512F1"/>
    <w:rsid w:val="00C5239A"/>
    <w:rsid w:val="00C64BF5"/>
    <w:rsid w:val="00C72FFA"/>
    <w:rsid w:val="00C77DC0"/>
    <w:rsid w:val="00C85C84"/>
    <w:rsid w:val="00C918D1"/>
    <w:rsid w:val="00CA3406"/>
    <w:rsid w:val="00CB68A0"/>
    <w:rsid w:val="00CC05FD"/>
    <w:rsid w:val="00CC72F1"/>
    <w:rsid w:val="00CE642A"/>
    <w:rsid w:val="00CE6EB6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A60E1"/>
    <w:rsid w:val="00DB10D8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30EB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E3A6-EE68-4EF4-AD01-F4913A5F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279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Ahmed, Rijvi</cp:lastModifiedBy>
  <cp:revision>18</cp:revision>
  <cp:lastPrinted>2011-03-21T13:34:00Z</cp:lastPrinted>
  <dcterms:created xsi:type="dcterms:W3CDTF">2014-01-30T21:10:00Z</dcterms:created>
  <dcterms:modified xsi:type="dcterms:W3CDTF">2014-02-03T20:16:00Z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