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A3D"/>
    <w:rsid w:val="000040A2"/>
    <w:rsid w:val="00007584"/>
    <w:rsid w:val="00010BFD"/>
    <w:rsid w:val="00015232"/>
    <w:rsid w:val="000201AB"/>
    <w:rsid w:val="00030567"/>
    <w:rsid w:val="00030607"/>
    <w:rsid w:val="000318E7"/>
    <w:rsid w:val="0004234C"/>
    <w:rsid w:val="000515DF"/>
    <w:rsid w:val="000558D3"/>
    <w:rsid w:val="000573ED"/>
    <w:rsid w:val="00057E0F"/>
    <w:rsid w:val="00063A7A"/>
    <w:rsid w:val="0006733C"/>
    <w:rsid w:val="000718C3"/>
    <w:rsid w:val="00076DD2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3A0B"/>
    <w:rsid w:val="002905EB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34CF0"/>
    <w:rsid w:val="0034184E"/>
    <w:rsid w:val="00341ED6"/>
    <w:rsid w:val="00347652"/>
    <w:rsid w:val="00361921"/>
    <w:rsid w:val="003624C5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5F7A3D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F56"/>
    <w:rsid w:val="006C12CB"/>
    <w:rsid w:val="006C2D7D"/>
    <w:rsid w:val="006D634C"/>
    <w:rsid w:val="006E1C97"/>
    <w:rsid w:val="006F2855"/>
    <w:rsid w:val="006F3CF4"/>
    <w:rsid w:val="00702C1E"/>
    <w:rsid w:val="00707BA6"/>
    <w:rsid w:val="00713368"/>
    <w:rsid w:val="00715441"/>
    <w:rsid w:val="007219DD"/>
    <w:rsid w:val="00722EA8"/>
    <w:rsid w:val="00725671"/>
    <w:rsid w:val="00727610"/>
    <w:rsid w:val="00737A19"/>
    <w:rsid w:val="00751961"/>
    <w:rsid w:val="0075721A"/>
    <w:rsid w:val="00765195"/>
    <w:rsid w:val="00767585"/>
    <w:rsid w:val="00770295"/>
    <w:rsid w:val="00773CA8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0ECB"/>
    <w:rsid w:val="00957855"/>
    <w:rsid w:val="00964105"/>
    <w:rsid w:val="009643A3"/>
    <w:rsid w:val="00970DBB"/>
    <w:rsid w:val="0097381A"/>
    <w:rsid w:val="009839AF"/>
    <w:rsid w:val="009877AA"/>
    <w:rsid w:val="00992EB9"/>
    <w:rsid w:val="009B0C02"/>
    <w:rsid w:val="009B754B"/>
    <w:rsid w:val="009C5629"/>
    <w:rsid w:val="009C5E90"/>
    <w:rsid w:val="009C71A3"/>
    <w:rsid w:val="009C7F7D"/>
    <w:rsid w:val="009D1773"/>
    <w:rsid w:val="009D493A"/>
    <w:rsid w:val="009E371E"/>
    <w:rsid w:val="009E6A87"/>
    <w:rsid w:val="009F3119"/>
    <w:rsid w:val="00A049EB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373E0"/>
    <w:rsid w:val="00C375E8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61FD9"/>
    <w:rsid w:val="00E6550B"/>
    <w:rsid w:val="00E9004B"/>
    <w:rsid w:val="00EB1228"/>
    <w:rsid w:val="00EC2491"/>
    <w:rsid w:val="00ED3D2B"/>
    <w:rsid w:val="00EE263E"/>
    <w:rsid w:val="00EE26AB"/>
    <w:rsid w:val="00EE3BBC"/>
    <w:rsid w:val="00EF190F"/>
    <w:rsid w:val="00F1257A"/>
    <w:rsid w:val="00F33BD1"/>
    <w:rsid w:val="00F36729"/>
    <w:rsid w:val="00F36CC2"/>
    <w:rsid w:val="00F417BB"/>
    <w:rsid w:val="00F4318C"/>
    <w:rsid w:val="00F43F8E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C48069"/>
  <w15:docId w15:val="{F66398FF-51CD-4FB0-BF0B-58C274930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z3734\Desktop\Component%20Basics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6F4D233E6914520B8CDB568B5FD71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C3DDF-E115-4C7C-947F-1D02E51EB960}"/>
      </w:docPartPr>
      <w:docPartBody>
        <w:p w:rsidR="00000000" w:rsidRDefault="007C4835">
          <w:pPr>
            <w:pStyle w:val="26F4D233E6914520B8CDB568B5FD7161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835"/>
    <w:rsid w:val="007C4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6F4D233E6914520B8CDB568B5FD7161">
    <w:name w:val="26F4D233E6914520B8CDB568B5FD71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5ED3CA14-D021-4E9A-9C9D-1E25BBDFD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8</TotalTime>
  <Pages>13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4570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Binder, Brendon</dc:creator>
  <cp:lastModifiedBy>Brendon Binder</cp:lastModifiedBy>
  <cp:revision>5</cp:revision>
  <cp:lastPrinted>2014-12-17T17:01:00Z</cp:lastPrinted>
  <dcterms:created xsi:type="dcterms:W3CDTF">2017-09-20T16:27:00Z</dcterms:created>
  <dcterms:modified xsi:type="dcterms:W3CDTF">2017-09-20T16:35:00Z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