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eastAsia" w:ascii="微軟正黑體" w:hAnsi="微軟正黑體" w:eastAsia="標楷體"/>
          <w:sz w:val="60"/>
          <w:szCs w:val="60"/>
        </w:rPr>
      </w:pPr>
    </w:p>
    <w:p>
      <w:pPr>
        <w:rPr>
          <w:rFonts w:hint="eastAsia" w:ascii="微軟正黑體" w:hAnsi="微軟正黑體" w:eastAsia="標楷體"/>
          <w:sz w:val="60"/>
          <w:szCs w:val="60"/>
        </w:rPr>
      </w:pPr>
    </w:p>
    <w:p>
      <w:pPr>
        <w:rPr>
          <w:rFonts w:hint="eastAsia" w:ascii="微軟正黑體" w:hAnsi="微軟正黑體" w:eastAsia="標楷體"/>
          <w:sz w:val="60"/>
          <w:szCs w:val="60"/>
        </w:rPr>
      </w:pPr>
    </w:p>
    <w:p>
      <w:pP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</w:pPr>
      <w: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  <w:t>申請學校：朝陽科技大學</w:t>
      </w:r>
    </w:p>
    <w:p>
      <w:pP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</w:pPr>
      <w: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  <w:t>申請學系：資訊管理系</w:t>
      </w:r>
    </w:p>
    <w:p>
      <w:pP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</w:pPr>
      <w:r>
        <w:rPr>
          <w:rFonts w:hint="eastAsia" w:ascii="微軟正黑體" w:hAnsi="微軟正黑體" w:eastAsia="標楷體"/>
          <w:b/>
          <w:bCs/>
          <w:spacing w:val="104"/>
          <w:sz w:val="60"/>
          <w:szCs w:val="60"/>
          <w:lang w:eastAsia="zh-TW"/>
        </w:rPr>
        <w:t>申請人</w:t>
      </w:r>
      <w: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  <w:t>：李佳愷</w:t>
      </w:r>
    </w:p>
    <w:p>
      <w:pP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</w:pPr>
      <w: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  <w:t>畢業學校：光復高中</w:t>
      </w:r>
    </w:p>
    <w:p>
      <w:pPr>
        <w:rPr>
          <w:rFonts w:hint="eastAsia" w:ascii="微軟正黑體" w:hAnsi="微軟正黑體" w:eastAsia="標楷體"/>
          <w:b/>
          <w:bCs/>
          <w:sz w:val="60"/>
          <w:szCs w:val="60"/>
          <w:lang w:eastAsia="zh-TW"/>
        </w:rPr>
        <w:sectPr>
          <w:headerReference r:id="rId3" w:type="default"/>
          <w:footerReference r:id="rId4" w:type="default"/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 w:start="0"/>
          <w:cols w:space="425" w:num="1"/>
          <w:docGrid w:type="lines" w:linePitch="360" w:charSpace="0"/>
        </w:sectPr>
      </w:pPr>
    </w:p>
    <w:p>
      <w:pPr>
        <w:pStyle w:val="22"/>
        <w:rPr>
          <w:rFonts w:hint="eastAsia" w:ascii="標楷體" w:hAnsi="標楷體" w:eastAsia="標楷體" w:cs="標楷體"/>
        </w:rPr>
      </w:pPr>
      <w:bookmarkStart w:id="0" w:name="_Toc12087"/>
      <w:r>
        <w:rPr>
          <w:rFonts w:hint="eastAsia" w:ascii="標楷體" w:hAnsi="標楷體" w:eastAsia="標楷體" w:cs="標楷體"/>
        </w:rPr>
        <w:t>讀 書 計 畫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標楷體" w:hAnsi="標楷體" w:eastAsia="標楷體" w:cs="標楷體"/>
          <w:b w:val="0"/>
          <w:bCs/>
          <w:szCs w:val="36"/>
          <w:lang w:eastAsia="zh-TW"/>
        </w:rPr>
      </w:pPr>
      <w:r>
        <w:rPr>
          <w:rFonts w:hint="eastAsia" w:ascii="標楷體" w:hAnsi="標楷體" w:eastAsia="標楷體" w:cs="標楷體"/>
          <w:sz w:val="36"/>
          <w:szCs w:val="36"/>
          <w:lang w:eastAsia="zh-TW"/>
        </w:rPr>
        <w:t>「等在機會，是非常笨拙的行為」有所〝</w:t>
      </w:r>
      <w:r>
        <w:rPr>
          <w:rFonts w:hint="eastAsia" w:ascii="標楷體" w:hAnsi="標楷體" w:eastAsia="標楷體" w:cs="標楷體"/>
          <w:color w:val="FF0000"/>
          <w:sz w:val="36"/>
          <w:szCs w:val="36"/>
          <w:lang w:eastAsia="zh-TW"/>
        </w:rPr>
        <w:t>準備</w:t>
      </w:r>
      <w:r>
        <w:rPr>
          <w:rFonts w:hint="eastAsia" w:ascii="標楷體" w:hAnsi="標楷體" w:eastAsia="標楷體" w:cs="標楷體"/>
          <w:sz w:val="36"/>
          <w:szCs w:val="36"/>
          <w:lang w:eastAsia="zh-TW"/>
        </w:rPr>
        <w:t>〞才能擁有自己創造機會的資本，面對未來大學四年，甚至更遠的將來都應該有一些自己的規劃，我將他們分三個階段：</w:t>
      </w:r>
    </w:p>
    <w:p>
      <w:pPr>
        <w:pStyle w:val="2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="標楷體"/>
          <w:b w:val="0"/>
          <w:bCs/>
          <w:sz w:val="36"/>
          <w:szCs w:val="36"/>
          <w:lang w:eastAsia="zh-TW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447030" cy="6743700"/>
            <wp:effectExtent l="0" t="0" r="8890" b="7620"/>
            <wp:docPr id="1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49412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rPr>
          <w:rFonts w:hint="eastAsia" w:eastAsia="標楷體"/>
          <w:sz w:val="28"/>
          <w:szCs w:val="28"/>
        </w:rPr>
      </w:pPr>
    </w:p>
    <w:p>
      <w:pPr>
        <w:pStyle w:val="22"/>
        <w:rPr>
          <w:rFonts w:eastAsia="標楷體"/>
        </w:rPr>
      </w:pPr>
      <w:bookmarkStart w:id="1" w:name="_Toc4909"/>
      <w:r>
        <w:rPr>
          <w:rFonts w:hint="eastAsia" w:eastAsia="標楷體"/>
        </w:rPr>
        <w:t>五 育 卡</w:t>
      </w:r>
      <w:bookmarkEnd w:id="1"/>
    </w:p>
    <w:tbl>
      <w:tblPr>
        <w:tblStyle w:val="16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3"/>
        <w:gridCol w:w="2703"/>
        <w:gridCol w:w="1354"/>
        <w:gridCol w:w="1349"/>
        <w:gridCol w:w="2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4057" w:type="dxa"/>
            <w:gridSpan w:val="2"/>
            <w:shd w:val="clear" w:color="auto" w:fill="336699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事  蹟</w:t>
            </w:r>
          </w:p>
        </w:tc>
        <w:tc>
          <w:tcPr>
            <w:tcW w:w="4054" w:type="dxa"/>
            <w:gridSpan w:val="2"/>
            <w:shd w:val="clear" w:color="auto" w:fill="336699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等  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1233" w:type="dxa"/>
            <w:vMerge w:val="restart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個</w:t>
            </w:r>
          </w:p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人</w:t>
            </w:r>
          </w:p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證</w:t>
            </w:r>
          </w:p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照</w:t>
            </w:r>
          </w:p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紀</w:t>
            </w:r>
          </w:p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錄</w:t>
            </w:r>
          </w:p>
        </w:tc>
        <w:tc>
          <w:tcPr>
            <w:tcW w:w="4057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中打</w:t>
            </w:r>
          </w:p>
        </w:tc>
        <w:tc>
          <w:tcPr>
            <w:tcW w:w="4054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實用級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4057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MOCC WORD 2016</w:t>
            </w:r>
          </w:p>
        </w:tc>
        <w:tc>
          <w:tcPr>
            <w:tcW w:w="4054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實用級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4057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電腦軟體應用</w:t>
            </w:r>
          </w:p>
        </w:tc>
        <w:tc>
          <w:tcPr>
            <w:tcW w:w="4054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丙級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4057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電腦軟體應用</w:t>
            </w:r>
          </w:p>
        </w:tc>
        <w:tc>
          <w:tcPr>
            <w:tcW w:w="4054" w:type="dxa"/>
            <w:gridSpan w:val="2"/>
            <w:shd w:val="clear" w:color="auto" w:fill="FFFFFF" w:themeFill="background1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乙級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1233" w:type="dxa"/>
            <w:vMerge w:val="restart"/>
            <w:shd w:val="clear" w:color="auto" w:fill="244061" w:themeFill="accent1" w:themeFillShade="80"/>
            <w:textDirection w:val="tbRlV"/>
            <w:vAlign w:val="center"/>
          </w:tcPr>
          <w:p>
            <w:pPr>
              <w:snapToGrid w:val="0"/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個人社團紀綠</w:t>
            </w:r>
          </w:p>
        </w:tc>
        <w:tc>
          <w:tcPr>
            <w:tcW w:w="4057" w:type="dxa"/>
            <w:gridSpan w:val="2"/>
            <w:shd w:val="clear" w:color="auto" w:fill="336699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項  目</w:t>
            </w:r>
          </w:p>
        </w:tc>
        <w:tc>
          <w:tcPr>
            <w:tcW w:w="4054" w:type="dxa"/>
            <w:gridSpan w:val="2"/>
            <w:shd w:val="clear" w:color="auto" w:fill="336699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時  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4057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客語文化研究社</w:t>
            </w:r>
          </w:p>
        </w:tc>
        <w:tc>
          <w:tcPr>
            <w:tcW w:w="4054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高一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4057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活動企劃社</w:t>
            </w:r>
          </w:p>
        </w:tc>
        <w:tc>
          <w:tcPr>
            <w:tcW w:w="4054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高二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4057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乙檢社</w:t>
            </w:r>
          </w:p>
        </w:tc>
        <w:tc>
          <w:tcPr>
            <w:tcW w:w="4054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高三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restart"/>
            <w:shd w:val="clear" w:color="auto" w:fill="244061" w:themeFill="accent1" w:themeFillShade="80"/>
            <w:textDirection w:val="tbRlV"/>
            <w:vAlign w:val="center"/>
          </w:tcPr>
          <w:p>
            <w:pPr>
              <w:snapToGrid w:val="0"/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個人參與紀錄</w:t>
            </w:r>
          </w:p>
        </w:tc>
        <w:tc>
          <w:tcPr>
            <w:tcW w:w="2703" w:type="dxa"/>
            <w:shd w:val="clear" w:color="auto" w:fill="336699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活動名稱</w:t>
            </w:r>
          </w:p>
        </w:tc>
        <w:tc>
          <w:tcPr>
            <w:tcW w:w="2703" w:type="dxa"/>
            <w:gridSpan w:val="2"/>
            <w:shd w:val="clear" w:color="auto" w:fill="336699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主辦單位</w:t>
            </w:r>
          </w:p>
        </w:tc>
        <w:tc>
          <w:tcPr>
            <w:tcW w:w="2705" w:type="dxa"/>
            <w:shd w:val="clear" w:color="auto" w:fill="336699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軟正黑體" w:hAnsi="微軟正黑體" w:eastAsia="標楷體"/>
                <w:b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時間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本校月考-進步獎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2019.5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本校月考-進步獎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2020.5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十八尖山公益路跑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2019.10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pacing w:val="187"/>
                <w:kern w:val="0"/>
                <w:sz w:val="28"/>
                <w:szCs w:val="28"/>
                <w:fitText w:val="2240" w:id="0"/>
              </w:rPr>
              <w:t>南寮淨</w:t>
            </w:r>
            <w:r>
              <w:rPr>
                <w:rFonts w:hint="eastAsia" w:ascii="微軟正黑體" w:hAnsi="微軟正黑體" w:eastAsia="標楷體"/>
                <w:b w:val="0"/>
                <w:bCs/>
                <w:spacing w:val="-1"/>
                <w:kern w:val="0"/>
                <w:sz w:val="28"/>
                <w:szCs w:val="28"/>
                <w:fitText w:val="2240" w:id="0"/>
              </w:rPr>
              <w:t>灘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w w:val="79"/>
                <w:kern w:val="0"/>
                <w:sz w:val="28"/>
                <w:szCs w:val="28"/>
                <w:fitText w:val="1120" w:id="1"/>
              </w:rPr>
              <w:t>新竹市政</w:t>
            </w:r>
            <w:r>
              <w:rPr>
                <w:rFonts w:hint="eastAsia" w:ascii="微軟正黑體" w:hAnsi="微軟正黑體" w:eastAsia="標楷體"/>
                <w:b w:val="0"/>
                <w:bCs/>
                <w:spacing w:val="6"/>
                <w:w w:val="79"/>
                <w:kern w:val="0"/>
                <w:sz w:val="28"/>
                <w:szCs w:val="28"/>
                <w:fitText w:val="1120" w:id="1"/>
              </w:rPr>
              <w:t>府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2019.4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醒吾科大大學參訪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2019.21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健行科大大學參訪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2020.11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台積電創新館參訪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2019.03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kern w:val="0"/>
                <w:sz w:val="28"/>
                <w:szCs w:val="28"/>
                <w:fitText w:val="2240" w:id="2"/>
              </w:rPr>
              <w:t>可口可樂工廠參訪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2020.11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模考科排第五名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2020.12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法律常識第一名</w:t>
            </w:r>
          </w:p>
        </w:tc>
        <w:tc>
          <w:tcPr>
            <w:tcW w:w="2703" w:type="dxa"/>
            <w:gridSpan w:val="2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光復中學</w:t>
            </w:r>
          </w:p>
        </w:tc>
        <w:tc>
          <w:tcPr>
            <w:tcW w:w="2705" w:type="dxa"/>
            <w:vAlign w:val="center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2021.1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</w:p>
        </w:tc>
        <w:tc>
          <w:tcPr>
            <w:tcW w:w="2703" w:type="dxa"/>
            <w:gridSpan w:val="2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</w:p>
        </w:tc>
        <w:tc>
          <w:tcPr>
            <w:tcW w:w="2705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gridSpan w:val="2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5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gridSpan w:val="2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5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gridSpan w:val="2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5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33" w:type="dxa"/>
            <w:vMerge w:val="continue"/>
            <w:shd w:val="clear" w:color="auto" w:fill="244061" w:themeFill="accent1" w:themeFillShade="80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3" w:type="dxa"/>
            <w:gridSpan w:val="2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2705" w:type="dxa"/>
          </w:tcPr>
          <w:p>
            <w:pPr>
              <w:snapToGrid w:val="0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</w:tbl>
    <w:p>
      <w:pPr>
        <w:pStyle w:val="22"/>
        <w:rPr>
          <w:rFonts w:eastAsia="標楷體"/>
          <w:sz w:val="48"/>
          <w:szCs w:val="48"/>
        </w:rPr>
        <w:sectPr>
          <w:headerReference r:id="rId5" w:type="default"/>
          <w:footerReference r:id="rId6" w:type="default"/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</w:p>
    <w:p>
      <w:pPr>
        <w:pStyle w:val="22"/>
        <w:rPr>
          <w:rFonts w:eastAsia="標楷體"/>
          <w:sz w:val="48"/>
          <w:szCs w:val="48"/>
        </w:rPr>
      </w:pPr>
      <w:r>
        <w:rPr>
          <w:rFonts w:hint="eastAsia" w:eastAsia="標楷體"/>
          <w:sz w:val="48"/>
          <w:szCs w:val="48"/>
        </w:rPr>
        <w:t xml:space="preserve"> </w:t>
      </w:r>
      <w:bookmarkStart w:id="2" w:name="_Toc15784"/>
      <w:r>
        <w:rPr>
          <w:rFonts w:hint="eastAsia" w:eastAsia="標楷體"/>
          <w:sz w:val="48"/>
          <w:szCs w:val="48"/>
        </w:rPr>
        <w:t>志 工 服 務</w:t>
      </w:r>
      <w:bookmarkEnd w:id="2"/>
    </w:p>
    <w:p>
      <w:pPr>
        <w:jc w:val="center"/>
        <w:rPr>
          <w:rFonts w:ascii="標楷體" w:hAnsi="標楷體" w:eastAsia="標楷體"/>
          <w:b/>
          <w:sz w:val="32"/>
          <w:szCs w:val="32"/>
        </w:rPr>
      </w:pPr>
      <w:r>
        <w:rPr>
          <w:rFonts w:hint="eastAsia" w:ascii="標楷體" w:hAnsi="標楷體" w:eastAsia="標楷體"/>
          <w:b/>
          <w:sz w:val="32"/>
          <w:szCs w:val="32"/>
        </w:rPr>
        <w:t>新竹市私立光復高中學生（第</w:t>
      </w:r>
      <w:r>
        <w:rPr>
          <w:rFonts w:hint="eastAsia" w:ascii="標楷體" w:hAnsi="標楷體" w:eastAsia="標楷體"/>
          <w:b/>
          <w:sz w:val="32"/>
          <w:szCs w:val="32"/>
          <w:u w:val="single"/>
        </w:rPr>
        <w:t xml:space="preserve">  </w:t>
      </w:r>
      <w:r>
        <w:rPr>
          <w:rFonts w:hint="eastAsia" w:ascii="標楷體" w:hAnsi="標楷體" w:eastAsia="標楷體"/>
          <w:b/>
          <w:sz w:val="32"/>
          <w:szCs w:val="32"/>
        </w:rPr>
        <w:t>次）『服務-學習』反思日誌</w:t>
      </w:r>
    </w:p>
    <w:tbl>
      <w:tblPr>
        <w:tblStyle w:val="15"/>
        <w:tblW w:w="9974" w:type="dxa"/>
        <w:tblInd w:w="-491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2233"/>
        <w:gridCol w:w="1263"/>
        <w:gridCol w:w="2026"/>
        <w:gridCol w:w="1247"/>
        <w:gridCol w:w="178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5" w:hRule="atLeast"/>
        </w:trPr>
        <w:tc>
          <w:tcPr>
            <w:tcW w:w="1425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填表人姓名</w:t>
            </w:r>
          </w:p>
        </w:tc>
        <w:tc>
          <w:tcPr>
            <w:tcW w:w="2233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</w:rPr>
            </w:pPr>
            <w:r>
              <w:rPr>
                <w:rFonts w:hint="eastAsia" w:ascii="標楷體" w:hAnsi="標楷體" w:eastAsia="標楷體"/>
                <w:color w:val="333399"/>
              </w:rPr>
              <w:t>李佳愷</w:t>
            </w:r>
          </w:p>
        </w:tc>
        <w:tc>
          <w:tcPr>
            <w:tcW w:w="1263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班級</w:t>
            </w:r>
          </w:p>
        </w:tc>
        <w:tc>
          <w:tcPr>
            <w:tcW w:w="2026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</w:rPr>
            </w:pPr>
            <w:r>
              <w:rPr>
                <w:rFonts w:hint="eastAsia" w:ascii="標楷體" w:hAnsi="標楷體" w:eastAsia="標楷體"/>
                <w:color w:val="333399"/>
              </w:rPr>
              <w:t>242</w:t>
            </w:r>
          </w:p>
        </w:tc>
        <w:tc>
          <w:tcPr>
            <w:tcW w:w="124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學號</w:t>
            </w:r>
          </w:p>
        </w:tc>
        <w:tc>
          <w:tcPr>
            <w:tcW w:w="1780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color w:val="333399"/>
              </w:rPr>
            </w:pPr>
            <w:r>
              <w:rPr>
                <w:rFonts w:hint="eastAsia" w:eastAsia="標楷體"/>
                <w:color w:val="333399"/>
              </w:rPr>
              <w:t>714057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425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服務日期</w:t>
            </w:r>
          </w:p>
        </w:tc>
        <w:tc>
          <w:tcPr>
            <w:tcW w:w="22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標楷體"/>
                <w:color w:val="333399"/>
              </w:rPr>
            </w:pPr>
            <w:r>
              <w:rPr>
                <w:rFonts w:hint="eastAsia" w:eastAsia="標楷體"/>
                <w:color w:val="333399"/>
              </w:rPr>
              <w:t>2019/10/06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  <w:color w:val="FF0000"/>
              </w:rPr>
            </w:pPr>
            <w:r>
              <w:rPr>
                <w:rFonts w:hint="eastAsia" w:ascii="標楷體" w:hAnsi="標楷體" w:eastAsia="標楷體"/>
              </w:rPr>
              <w:t>服務時間</w:t>
            </w:r>
          </w:p>
        </w:tc>
        <w:tc>
          <w:tcPr>
            <w:tcW w:w="2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標楷體"/>
                <w:color w:val="333399"/>
              </w:rPr>
            </w:pPr>
            <w:r>
              <w:rPr>
                <w:rFonts w:hint="eastAsia" w:eastAsia="標楷體"/>
                <w:color w:val="333399"/>
              </w:rPr>
              <w:t>9:00-11:00</w:t>
            </w:r>
          </w:p>
        </w:tc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服務地點</w:t>
            </w:r>
          </w:p>
        </w:tc>
        <w:tc>
          <w:tcPr>
            <w:tcW w:w="1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</w:rPr>
            </w:pPr>
            <w:r>
              <w:rPr>
                <w:rFonts w:hint="eastAsia" w:ascii="標楷體" w:hAnsi="標楷體" w:eastAsia="標楷體"/>
                <w:color w:val="333399"/>
              </w:rPr>
              <w:t>南寮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1425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服務機構</w:t>
            </w:r>
          </w:p>
        </w:tc>
        <w:tc>
          <w:tcPr>
            <w:tcW w:w="22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  <w:sz w:val="22"/>
              </w:rPr>
            </w:pPr>
            <w:r>
              <w:rPr>
                <w:rFonts w:hint="eastAsia" w:ascii="標楷體" w:hAnsi="標楷體" w:eastAsia="標楷體"/>
                <w:color w:val="333399"/>
                <w:sz w:val="22"/>
              </w:rPr>
              <w:t>新竹市環保局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融合課程</w:t>
            </w:r>
          </w:p>
        </w:tc>
        <w:tc>
          <w:tcPr>
            <w:tcW w:w="2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</w:rPr>
            </w:pPr>
            <w:r>
              <w:rPr>
                <w:rFonts w:hint="eastAsia" w:ascii="標楷體" w:hAnsi="標楷體" w:eastAsia="標楷體"/>
                <w:color w:val="333399"/>
              </w:rPr>
              <w:t>服務學習</w:t>
            </w:r>
          </w:p>
        </w:tc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導師</w:t>
            </w:r>
          </w:p>
        </w:tc>
        <w:tc>
          <w:tcPr>
            <w:tcW w:w="1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</w:rPr>
            </w:pPr>
            <w:r>
              <w:rPr>
                <w:rFonts w:hint="eastAsia" w:ascii="標楷體" w:hAnsi="標楷體" w:eastAsia="標楷體"/>
                <w:color w:val="333399"/>
              </w:rPr>
              <w:t>李豐全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9" w:hRule="atLeast"/>
        </w:trPr>
        <w:tc>
          <w:tcPr>
            <w:tcW w:w="1425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服務項目</w:t>
            </w:r>
          </w:p>
          <w:p>
            <w:pPr>
              <w:jc w:val="center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hint="eastAsia" w:ascii="標楷體" w:hAnsi="標楷體" w:eastAsia="標楷體"/>
                <w:sz w:val="20"/>
                <w:szCs w:val="20"/>
              </w:rPr>
              <w:t>（活動名稱）</w:t>
            </w:r>
          </w:p>
        </w:tc>
        <w:tc>
          <w:tcPr>
            <w:tcW w:w="22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</w:rPr>
            </w:pPr>
            <w:r>
              <w:rPr>
                <w:rFonts w:hint="eastAsia" w:ascii="標楷體" w:hAnsi="標楷體" w:eastAsia="標楷體"/>
                <w:color w:val="333399"/>
              </w:rPr>
              <w:t>淨灘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服務對象</w:t>
            </w:r>
          </w:p>
        </w:tc>
        <w:tc>
          <w:tcPr>
            <w:tcW w:w="2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</w:rPr>
            </w:pPr>
            <w:r>
              <w:rPr>
                <w:rFonts w:hint="eastAsia" w:ascii="標楷體" w:hAnsi="標楷體" w:eastAsia="標楷體"/>
                <w:color w:val="333399"/>
              </w:rPr>
              <w:t>南寮沙灘</w:t>
            </w:r>
          </w:p>
        </w:tc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服務內容</w:t>
            </w:r>
          </w:p>
        </w:tc>
        <w:tc>
          <w:tcPr>
            <w:tcW w:w="1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color w:val="333399"/>
                <w:szCs w:val="24"/>
              </w:rPr>
            </w:pPr>
            <w:r>
              <w:rPr>
                <w:rFonts w:hint="eastAsia" w:ascii="標楷體" w:hAnsi="標楷體" w:eastAsia="標楷體"/>
                <w:color w:val="333399"/>
                <w:szCs w:val="24"/>
              </w:rPr>
              <w:t>淨灘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7" w:hRule="atLeast"/>
        </w:trPr>
        <w:tc>
          <w:tcPr>
            <w:tcW w:w="1425" w:type="dxa"/>
            <w:tcBorders>
              <w:top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b/>
                <w:i/>
                <w:u w:val="single"/>
              </w:rPr>
            </w:pPr>
            <w:r>
              <w:rPr>
                <w:rFonts w:hint="eastAsia" w:ascii="標楷體" w:hAnsi="標楷體" w:eastAsia="標楷體"/>
                <w:b/>
                <w:i/>
                <w:u w:val="single"/>
              </w:rPr>
              <w:t>What</w:t>
            </w:r>
          </w:p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所見所聞</w:t>
            </w:r>
          </w:p>
        </w:tc>
        <w:tc>
          <w:tcPr>
            <w:tcW w:w="8549" w:type="dxa"/>
            <w:gridSpan w:val="5"/>
            <w:tcBorders>
              <w:top w:val="single" w:color="auto" w:sz="12" w:space="0"/>
              <w:left w:val="single" w:color="auto" w:sz="4" w:space="0"/>
            </w:tcBorders>
          </w:tcPr>
          <w:p>
            <w:pPr>
              <w:rPr>
                <w:rFonts w:ascii="標楷體" w:hAnsi="標楷體" w:eastAsia="標楷體"/>
                <w:sz w:val="16"/>
                <w:szCs w:val="16"/>
              </w:rPr>
            </w:pPr>
            <w:r>
              <w:rPr>
                <w:rFonts w:hint="eastAsia" w:ascii="標楷體" w:hAnsi="標楷體" w:eastAsia="標楷體"/>
                <w:sz w:val="16"/>
                <w:szCs w:val="16"/>
              </w:rPr>
              <w:t>一、《我負責的工作是什麼？》二、《我看到了什麼？聽到了什麼？接觸到了什麼？服務對象和其他參與成員的反應如何？》</w:t>
            </w:r>
          </w:p>
          <w:p>
            <w:pPr>
              <w:numPr>
                <w:ilvl w:val="0"/>
                <w:numId w:val="1"/>
              </w:numPr>
              <w:spacing w:line="360" w:lineRule="exact"/>
              <w:rPr>
                <w:rFonts w:ascii="標楷體" w:hAnsi="標楷體" w:eastAsia="標楷體"/>
                <w:sz w:val="28"/>
                <w:szCs w:val="28"/>
              </w:rPr>
            </w:pPr>
            <w:r>
              <w:rPr>
                <w:rFonts w:hint="eastAsia" w:ascii="標楷體" w:hAnsi="標楷體" w:eastAsia="標楷體"/>
                <w:sz w:val="28"/>
                <w:szCs w:val="28"/>
              </w:rPr>
              <w:t>我們分成好幾組我在我的組別負責拿垃圾袋的工作，只要垃圾變   多垃圾袋就會變得非常重，所以常常需要互相幫忙輪著拿。</w:t>
            </w:r>
          </w:p>
          <w:p>
            <w:pPr>
              <w:spacing w:line="360" w:lineRule="exact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  <w:sz w:val="28"/>
                <w:szCs w:val="28"/>
              </w:rPr>
              <w:t>2.在活動的剛開始看到了沙灘上真的有許多的垃圾，多到不是一、兩天就撿的完的多！大家看到時都十分的驚訝!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2" w:hRule="atLeast"/>
        </w:trPr>
        <w:tc>
          <w:tcPr>
            <w:tcW w:w="1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b/>
                <w:i/>
                <w:u w:val="single"/>
              </w:rPr>
            </w:pPr>
            <w:r>
              <w:rPr>
                <w:rFonts w:hint="eastAsia" w:ascii="標楷體" w:hAnsi="標楷體" w:eastAsia="標楷體"/>
                <w:b/>
                <w:i/>
                <w:u w:val="single"/>
              </w:rPr>
              <w:t>So What</w:t>
            </w:r>
          </w:p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所感所學</w:t>
            </w:r>
          </w:p>
        </w:tc>
        <w:tc>
          <w:tcPr>
            <w:tcW w:w="8549" w:type="dxa"/>
            <w:gridSpan w:val="5"/>
            <w:tcBorders>
              <w:top w:val="single" w:color="auto" w:sz="4" w:space="0"/>
              <w:left w:val="single" w:color="auto" w:sz="4" w:space="0"/>
            </w:tcBorders>
          </w:tcPr>
          <w:p>
            <w:pPr>
              <w:spacing w:line="0" w:lineRule="atLeast"/>
              <w:rPr>
                <w:rFonts w:ascii="標楷體" w:hAnsi="標楷體" w:eastAsia="標楷體"/>
                <w:sz w:val="16"/>
                <w:szCs w:val="16"/>
              </w:rPr>
            </w:pPr>
            <w:r>
              <w:rPr>
                <w:rFonts w:hint="eastAsia" w:ascii="標楷體" w:hAnsi="標楷體" w:eastAsia="標楷體"/>
                <w:sz w:val="16"/>
                <w:szCs w:val="16"/>
              </w:rPr>
              <w:t>一、《這次服務經驗，帶給我的感受是什麼？讓我想到了什麼？學習到了什麼？對我有什麼意義？》</w:t>
            </w:r>
          </w:p>
          <w:p>
            <w:pPr>
              <w:spacing w:line="0" w:lineRule="atLeast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  <w:sz w:val="16"/>
                <w:szCs w:val="16"/>
              </w:rPr>
              <w:t>二、《在服務過程中，有無突發事件？有無遇到什麼困難或產生新問題？如何尋求解決？解決的過程與結果是什麼？》</w:t>
            </w:r>
          </w:p>
          <w:p>
            <w:pPr>
              <w:numPr>
                <w:ilvl w:val="0"/>
                <w:numId w:val="2"/>
              </w:numPr>
              <w:spacing w:line="0" w:lineRule="atLeast"/>
              <w:rPr>
                <w:rFonts w:ascii="標楷體" w:hAnsi="標楷體" w:eastAsia="標楷體"/>
                <w:sz w:val="28"/>
                <w:szCs w:val="28"/>
              </w:rPr>
            </w:pPr>
            <w:r>
              <w:rPr>
                <w:rFonts w:hint="eastAsia" w:ascii="標楷體" w:hAnsi="標楷體" w:eastAsia="標楷體"/>
                <w:sz w:val="28"/>
                <w:szCs w:val="28"/>
              </w:rPr>
              <w:t>在這次的經驗中，讓我確實看到了亂丟垃圾對環境的危害，大家可能會有「我就丟一點點不會怎麼樣的心態!」但如果大家都丟一點點，這樣推積起來的垃圾可是很可觀的!所以隨手把垃圾帶走真的是一個好習慣也是一種美德。</w:t>
            </w:r>
          </w:p>
          <w:p>
            <w:pPr>
              <w:numPr>
                <w:ilvl w:val="0"/>
                <w:numId w:val="2"/>
              </w:numPr>
              <w:spacing w:line="0" w:lineRule="atLeast"/>
              <w:rPr>
                <w:rFonts w:ascii="標楷體" w:hAnsi="標楷體" w:eastAsia="標楷體"/>
                <w:sz w:val="28"/>
                <w:szCs w:val="28"/>
              </w:rPr>
            </w:pPr>
            <w:r>
              <w:rPr>
                <w:rFonts w:hint="eastAsia" w:ascii="標楷體" w:hAnsi="標楷體" w:eastAsia="標楷體"/>
                <w:sz w:val="28"/>
                <w:szCs w:val="28"/>
              </w:rPr>
              <w:t>當天的風非常大，常常看到垃圾飛來飛去有時撿起的垃圾還會被吹著走，搞到最後大家都追著垃圾跑！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1" w:hRule="atLeast"/>
        </w:trPr>
        <w:tc>
          <w:tcPr>
            <w:tcW w:w="1425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b/>
                <w:i/>
                <w:u w:val="single"/>
              </w:rPr>
            </w:pPr>
            <w:r>
              <w:rPr>
                <w:rFonts w:hint="eastAsia" w:ascii="標楷體" w:hAnsi="標楷體" w:eastAsia="標楷體"/>
                <w:b/>
                <w:i/>
                <w:u w:val="single"/>
              </w:rPr>
              <w:t>Now What</w:t>
            </w:r>
          </w:p>
          <w:p>
            <w:pPr>
              <w:jc w:val="center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</w:rPr>
              <w:t>所思所用</w:t>
            </w:r>
          </w:p>
        </w:tc>
        <w:tc>
          <w:tcPr>
            <w:tcW w:w="8549" w:type="dxa"/>
            <w:gridSpan w:val="5"/>
            <w:tcBorders>
              <w:top w:val="single" w:color="auto" w:sz="4" w:space="0"/>
              <w:left w:val="single" w:color="auto" w:sz="4" w:space="0"/>
            </w:tcBorders>
          </w:tcPr>
          <w:p>
            <w:pPr>
              <w:spacing w:line="0" w:lineRule="atLeast"/>
              <w:rPr>
                <w:rFonts w:ascii="標楷體" w:hAnsi="標楷體" w:eastAsia="標楷體"/>
                <w:sz w:val="16"/>
                <w:szCs w:val="16"/>
              </w:rPr>
            </w:pPr>
            <w:r>
              <w:rPr>
                <w:rFonts w:hint="eastAsia" w:ascii="標楷體" w:hAnsi="標楷體" w:eastAsia="標楷體"/>
                <w:sz w:val="16"/>
                <w:szCs w:val="16"/>
              </w:rPr>
              <w:t>一、《這樣的經驗和學習，對我看自己、看家人、看朋友、看周遭的事物、看外在的事件，有</w:t>
            </w:r>
            <w:r>
              <w:rPr>
                <w:rFonts w:hint="eastAsia" w:ascii="標楷體" w:hAnsi="標楷體" w:eastAsia="標楷體"/>
                <w:color w:val="000000"/>
                <w:sz w:val="16"/>
                <w:szCs w:val="16"/>
              </w:rPr>
              <w:t>什麼</w:t>
            </w:r>
            <w:r>
              <w:rPr>
                <w:rFonts w:hint="eastAsia" w:ascii="標楷體" w:hAnsi="標楷體" w:eastAsia="標楷體"/>
                <w:sz w:val="16"/>
                <w:szCs w:val="16"/>
              </w:rPr>
              <w:t>改變或新發現？》</w:t>
            </w:r>
          </w:p>
          <w:p>
            <w:pPr>
              <w:spacing w:line="0" w:lineRule="atLeast"/>
              <w:rPr>
                <w:rFonts w:ascii="標楷體" w:hAnsi="標楷體" w:eastAsia="標楷體"/>
                <w:sz w:val="16"/>
                <w:szCs w:val="16"/>
              </w:rPr>
            </w:pPr>
            <w:r>
              <w:rPr>
                <w:rFonts w:hint="eastAsia" w:ascii="標楷體" w:hAnsi="標楷體" w:eastAsia="標楷體"/>
                <w:sz w:val="16"/>
                <w:szCs w:val="16"/>
              </w:rPr>
              <w:t>二、《運用這樣的經驗和學習，未來我能為自己、為家人、為社群、為社區、為社會、以及為更廣大的對象做什麼？能回饋什麼?》</w:t>
            </w:r>
          </w:p>
          <w:p>
            <w:pPr>
              <w:spacing w:line="0" w:lineRule="atLeast"/>
              <w:rPr>
                <w:rFonts w:ascii="標楷體" w:hAnsi="標楷體" w:eastAsia="標楷體"/>
              </w:rPr>
            </w:pPr>
          </w:p>
          <w:p>
            <w:pPr>
              <w:pStyle w:val="20"/>
              <w:spacing w:line="0" w:lineRule="atLeast"/>
              <w:ind w:left="0" w:leftChars="0"/>
              <w:rPr>
                <w:rFonts w:ascii="標楷體" w:hAnsi="標楷體" w:eastAsia="標楷體"/>
                <w:sz w:val="28"/>
                <w:szCs w:val="28"/>
              </w:rPr>
            </w:pPr>
            <w:r>
              <w:rPr>
                <w:rFonts w:hint="eastAsia" w:ascii="標楷體" w:hAnsi="標楷體" w:eastAsia="標楷體"/>
                <w:sz w:val="28"/>
                <w:szCs w:val="28"/>
              </w:rPr>
              <w:t>1.愛護環境人人有責，今天丟出來的垃圾總有一天會回到人類的身上，所以發揮一些基本的公德心這個地球就會越來越好!</w:t>
            </w:r>
          </w:p>
          <w:p>
            <w:pPr>
              <w:spacing w:line="0" w:lineRule="atLeast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標楷體"/>
                <w:sz w:val="28"/>
                <w:szCs w:val="28"/>
              </w:rPr>
              <w:t>2.常常參加這一類的公益活動雖然過程中有一些辛苦，但既能維護環境，也可以算是回饋社會的一種方式!</w:t>
            </w:r>
          </w:p>
        </w:tc>
      </w:tr>
    </w:tbl>
    <w:p>
      <w:pPr>
        <w:rPr>
          <w:b/>
          <w:sz w:val="36"/>
          <w:szCs w:val="36"/>
          <w:u w:val="single"/>
        </w:rPr>
      </w:pPr>
    </w:p>
    <w:tbl>
      <w:tblPr>
        <w:tblStyle w:val="15"/>
        <w:tblpPr w:leftFromText="180" w:rightFromText="180" w:horzAnchor="margin" w:tblpXSpec="center" w:tblpY="525"/>
        <w:tblW w:w="9717" w:type="dxa"/>
        <w:tblInd w:w="0" w:type="dxa"/>
        <w:tblBorders>
          <w:top w:val="thinThickSmallGap" w:color="auto" w:sz="24" w:space="0"/>
          <w:left w:val="thinThickSmallGap" w:color="auto" w:sz="24" w:space="0"/>
          <w:bottom w:val="thinThickSmallGap" w:color="auto" w:sz="24" w:space="0"/>
          <w:right w:val="thinThickSmallGap" w:color="auto" w:sz="24" w:space="0"/>
          <w:insideH w:val="thinThickSmallGap" w:color="auto" w:sz="24" w:space="0"/>
          <w:insideV w:val="thinThickSmallGap" w:color="auto" w:sz="2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3420"/>
        <w:gridCol w:w="2099"/>
        <w:gridCol w:w="2395"/>
        <w:gridCol w:w="1803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thinThickSmallGap" w:color="auto" w:sz="24" w:space="0"/>
            <w:insideV w:val="thinThickSmallGap" w:color="auto" w:sz="2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024" w:hRule="atLeast"/>
        </w:trPr>
        <w:tc>
          <w:tcPr>
            <w:tcW w:w="9717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distribute"/>
              <w:rPr>
                <w:rFonts w:eastAsia="標楷體"/>
                <w:b/>
                <w:bCs/>
                <w:sz w:val="28"/>
              </w:rPr>
            </w:pPr>
            <w:r>
              <w:rPr>
                <w:rFonts w:hint="eastAsia" w:eastAsia="標楷體"/>
                <w:b/>
                <w:bCs/>
                <w:sz w:val="28"/>
              </w:rPr>
              <w:t>新竹市光復高中志願服務學習活動剪影</w:t>
            </w:r>
          </w:p>
          <w:p>
            <w:pPr>
              <w:rPr>
                <w:rFonts w:eastAsia="標楷體"/>
                <w:b/>
                <w:bCs/>
                <w:sz w:val="28"/>
              </w:rPr>
            </w:pPr>
            <w:r>
              <w:rPr>
                <w:rFonts w:hint="eastAsia" w:ascii="標楷體" w:hAnsi="標楷體" w:eastAsia="標楷體"/>
                <w:sz w:val="28"/>
                <w:szCs w:val="28"/>
              </w:rPr>
              <w:t xml:space="preserve">     班級：</w:t>
            </w:r>
            <w:r>
              <w:rPr>
                <w:rFonts w:hint="eastAsia" w:ascii="標楷體" w:hAnsi="標楷體" w:eastAsia="標楷體"/>
                <w:sz w:val="28"/>
                <w:szCs w:val="28"/>
                <w:u w:val="single"/>
              </w:rPr>
              <w:t xml:space="preserve">    242       </w:t>
            </w:r>
            <w:r>
              <w:rPr>
                <w:rFonts w:hint="eastAsia" w:ascii="標楷體" w:hAnsi="標楷體" w:eastAsia="標楷體"/>
                <w:sz w:val="28"/>
                <w:szCs w:val="28"/>
              </w:rPr>
              <w:t xml:space="preserve"> 座號：</w:t>
            </w:r>
            <w:r>
              <w:rPr>
                <w:rFonts w:hint="eastAsia" w:ascii="標楷體" w:hAnsi="標楷體" w:eastAsia="標楷體"/>
                <w:sz w:val="28"/>
                <w:szCs w:val="28"/>
                <w:u w:val="single"/>
              </w:rPr>
              <w:t xml:space="preserve">   06     </w:t>
            </w:r>
            <w:r>
              <w:rPr>
                <w:rFonts w:hint="eastAsia" w:ascii="標楷體" w:hAnsi="標楷體" w:eastAsia="標楷體"/>
                <w:sz w:val="28"/>
                <w:szCs w:val="28"/>
              </w:rPr>
              <w:t>姓名：</w:t>
            </w:r>
            <w:r>
              <w:rPr>
                <w:rFonts w:hint="eastAsia" w:ascii="標楷體" w:hAnsi="標楷體" w:eastAsia="標楷體"/>
                <w:sz w:val="28"/>
                <w:szCs w:val="28"/>
                <w:u w:val="single"/>
              </w:rPr>
              <w:t xml:space="preserve">  李佳愷          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thinThickSmallGap" w:color="auto" w:sz="24" w:space="0"/>
            <w:insideV w:val="thinThickSmallGap" w:color="auto" w:sz="2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01" w:hRule="atLeast"/>
        </w:trPr>
        <w:tc>
          <w:tcPr>
            <w:tcW w:w="342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時間</w:t>
            </w:r>
          </w:p>
        </w:tc>
        <w:tc>
          <w:tcPr>
            <w:tcW w:w="2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地點</w:t>
            </w:r>
          </w:p>
        </w:tc>
        <w:tc>
          <w:tcPr>
            <w:tcW w:w="23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活動內容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服務單位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thinThickSmallGap" w:color="auto" w:sz="24" w:space="0"/>
            <w:insideV w:val="thinThickSmallGap" w:color="auto" w:sz="2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749" w:hRule="atLeast"/>
        </w:trPr>
        <w:tc>
          <w:tcPr>
            <w:tcW w:w="342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2019/10/06</w:t>
            </w:r>
          </w:p>
        </w:tc>
        <w:tc>
          <w:tcPr>
            <w:tcW w:w="2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標楷體" w:hAnsi="標楷體" w:eastAsia="標楷體"/>
                <w:b/>
                <w:bCs/>
              </w:rPr>
            </w:pPr>
            <w:r>
              <w:rPr>
                <w:rFonts w:hint="eastAsia" w:ascii="標楷體" w:hAnsi="標楷體" w:eastAsia="標楷體"/>
                <w:b/>
                <w:bCs/>
              </w:rPr>
              <w:t>南寮</w:t>
            </w:r>
          </w:p>
        </w:tc>
        <w:tc>
          <w:tcPr>
            <w:tcW w:w="23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淨灘</w:t>
            </w:r>
          </w:p>
        </w:tc>
        <w:tc>
          <w:tcPr>
            <w:tcW w:w="1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eastAsia="標楷體"/>
                <w:b/>
                <w:bCs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thinThickSmallGap" w:color="auto" w:sz="24" w:space="0"/>
            <w:insideV w:val="thinThickSmallGap" w:color="auto" w:sz="2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893" w:hRule="atLeast"/>
        </w:trPr>
        <w:tc>
          <w:tcPr>
            <w:tcW w:w="9717" w:type="dxa"/>
            <w:gridSpan w:val="4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eastAsia="新細明體"/>
              </w:rPr>
            </w:pPr>
            <w:r>
              <w:rPr>
                <w:rFonts w:hint="eastAsia" w:eastAsia="新細明體"/>
              </w:rPr>
              <w:drawing>
                <wp:inline distT="0" distB="0" distL="0" distR="0">
                  <wp:extent cx="5381625" cy="2571750"/>
                  <wp:effectExtent l="0" t="0" r="9525" b="0"/>
                  <wp:docPr id="35" name="圖片 35" descr="101321658_2645220349081516_2339211138417295360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 descr="101321658_2645220349081516_2339211138417295360_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thinThickSmallGap" w:color="auto" w:sz="24" w:space="0"/>
            <w:insideV w:val="thinThickSmallGap" w:color="auto" w:sz="2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5297" w:hRule="atLeast"/>
        </w:trPr>
        <w:tc>
          <w:tcPr>
            <w:tcW w:w="9717" w:type="dxa"/>
            <w:gridSpan w:val="4"/>
            <w:vAlign w:val="center"/>
          </w:tcPr>
          <w:p>
            <w:pPr>
              <w:jc w:val="center"/>
              <w:rPr>
                <w:rFonts w:eastAsia="新細明體"/>
              </w:rPr>
            </w:pPr>
            <w:r>
              <w:rPr>
                <w:rFonts w:hint="eastAsia" w:eastAsia="新細明體"/>
              </w:rPr>
              <w:drawing>
                <wp:inline distT="0" distB="0" distL="0" distR="0">
                  <wp:extent cx="5505450" cy="2905125"/>
                  <wp:effectExtent l="0" t="0" r="0" b="9525"/>
                  <wp:docPr id="34" name="圖片 34" descr="101416498_1395761944105512_6434904183949754368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 descr="101416498_1395761944105512_6434904183949754368_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-255" w:right="-82"/>
      </w:pPr>
    </w:p>
    <w:p>
      <w:pPr>
        <w:pStyle w:val="22"/>
        <w:rPr>
          <w:rFonts w:eastAsia="標楷體"/>
        </w:rPr>
      </w:pPr>
      <w:bookmarkStart w:id="3" w:name="_Toc15058"/>
      <w:r>
        <w:rPr>
          <w:rFonts w:hint="eastAsia" w:eastAsia="標楷體"/>
        </w:rPr>
        <w:t>愛 閱 護 照</w:t>
      </w:r>
      <w:bookmarkEnd w:id="3"/>
    </w:p>
    <w:tbl>
      <w:tblPr>
        <w:tblStyle w:val="16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790"/>
        <w:gridCol w:w="2189"/>
        <w:gridCol w:w="1085"/>
        <w:gridCol w:w="580"/>
        <w:gridCol w:w="1281"/>
        <w:gridCol w:w="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restart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書刊介紹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書名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寬心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作者/譯者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陳啟文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 版 社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藍哥文化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出版年月</w:t>
            </w:r>
          </w:p>
        </w:tc>
        <w:tc>
          <w:tcPr>
            <w:tcW w:w="3274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2005/10/13</w:t>
            </w:r>
          </w:p>
        </w:tc>
        <w:tc>
          <w:tcPr>
            <w:tcW w:w="1861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版次</w:t>
            </w:r>
          </w:p>
        </w:tc>
        <w:tc>
          <w:tcPr>
            <w:tcW w:w="133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5" w:hRule="atLeast"/>
        </w:trPr>
        <w:tc>
          <w:tcPr>
            <w:tcW w:w="1080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閱  讀  心  得</w:t>
            </w:r>
          </w:p>
        </w:tc>
        <w:tc>
          <w:tcPr>
            <w:tcW w:w="8264" w:type="dxa"/>
            <w:gridSpan w:val="6"/>
          </w:tcPr>
          <w:p>
            <w:pPr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在閱讀完「讀書的目的」這個章節後，我了解讀書的目的不只是為了考上好的學校而是為了「尋求做人做事的道理」。再來就是在人懷有成見時，便會對所有的事物有先入為主的概念，而不去探究真相。但既然有概念所解釋的事物更要去探究真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66" w:hRule="atLeast"/>
        </w:trPr>
        <w:tc>
          <w:tcPr>
            <w:tcW w:w="1080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教師認證</w:t>
            </w:r>
          </w:p>
        </w:tc>
        <w:tc>
          <w:tcPr>
            <w:tcW w:w="3979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665" w:type="dxa"/>
            <w:gridSpan w:val="2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圖書館</w:t>
            </w:r>
          </w:p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借閱紀錄</w:t>
            </w:r>
          </w:p>
        </w:tc>
        <w:tc>
          <w:tcPr>
            <w:tcW w:w="2620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</w:tbl>
    <w:p>
      <w:pPr>
        <w:jc w:val="center"/>
        <w:rPr>
          <w:rFonts w:ascii="微軟正黑體" w:hAnsi="微軟正黑體" w:eastAsia="標楷體"/>
          <w:b/>
          <w:sz w:val="28"/>
          <w:szCs w:val="28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</w:p>
    <w:p>
      <w:pPr>
        <w:jc w:val="center"/>
        <w:rPr>
          <w:rFonts w:ascii="微軟正黑體" w:hAnsi="微軟正黑體" w:eastAsia="標楷體"/>
          <w:b/>
          <w:sz w:val="56"/>
          <w:szCs w:val="56"/>
        </w:rPr>
      </w:pPr>
      <w:r>
        <w:rPr>
          <w:rFonts w:hint="eastAsia" w:ascii="微軟正黑體" w:hAnsi="微軟正黑體" w:eastAsia="標楷體"/>
          <w:b/>
          <w:sz w:val="56"/>
          <w:szCs w:val="56"/>
        </w:rPr>
        <w:t>愛 閱 護 照</w:t>
      </w:r>
    </w:p>
    <w:tbl>
      <w:tblPr>
        <w:tblStyle w:val="16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790"/>
        <w:gridCol w:w="2189"/>
        <w:gridCol w:w="1085"/>
        <w:gridCol w:w="580"/>
        <w:gridCol w:w="1281"/>
        <w:gridCol w:w="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restart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書刊介紹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書名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旅行好命人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作者/譯者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陳慶祐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 版 社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皇冠文化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出版年月</w:t>
            </w:r>
          </w:p>
        </w:tc>
        <w:tc>
          <w:tcPr>
            <w:tcW w:w="3274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2005/06/16</w:t>
            </w:r>
          </w:p>
        </w:tc>
        <w:tc>
          <w:tcPr>
            <w:tcW w:w="1861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版次</w:t>
            </w:r>
          </w:p>
        </w:tc>
        <w:tc>
          <w:tcPr>
            <w:tcW w:w="133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5" w:hRule="atLeast"/>
        </w:trPr>
        <w:tc>
          <w:tcPr>
            <w:tcW w:w="1080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閱  讀  心  得</w:t>
            </w:r>
          </w:p>
        </w:tc>
        <w:tc>
          <w:tcPr>
            <w:tcW w:w="8264" w:type="dxa"/>
            <w:gridSpan w:val="6"/>
          </w:tcPr>
          <w:p>
            <w:pPr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旅行，是會上癮的！陳慶祐就是上了旅行的癮，從此一心一意「往外發展」，走過時尚與古意兼具的日本、馬來西亞和中國，還有天堂般的關島、普吉島、峇里島，自在旅行了二十三個大城小鎮！由繁華撩亂的現代城市行至遺世獨立的靜謐小鎮，旅途中巧遇的醇厚人情和芳香美食，叫人羨慕他真是好命的旅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66" w:hRule="atLeast"/>
        </w:trPr>
        <w:tc>
          <w:tcPr>
            <w:tcW w:w="1080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教師認證</w:t>
            </w:r>
          </w:p>
        </w:tc>
        <w:tc>
          <w:tcPr>
            <w:tcW w:w="3979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665" w:type="dxa"/>
            <w:gridSpan w:val="2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圖書館</w:t>
            </w:r>
          </w:p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借閱紀錄</w:t>
            </w:r>
          </w:p>
        </w:tc>
        <w:tc>
          <w:tcPr>
            <w:tcW w:w="2620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</w:tbl>
    <w:p>
      <w:pPr>
        <w:jc w:val="center"/>
        <w:rPr>
          <w:rFonts w:ascii="微軟正黑體" w:hAnsi="微軟正黑體" w:eastAsia="標楷體"/>
          <w:b/>
          <w:sz w:val="56"/>
          <w:szCs w:val="56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</w:p>
    <w:p>
      <w:pPr>
        <w:jc w:val="center"/>
        <w:rPr>
          <w:rFonts w:ascii="微軟正黑體" w:hAnsi="微軟正黑體" w:eastAsia="標楷體"/>
          <w:b/>
          <w:sz w:val="56"/>
          <w:szCs w:val="56"/>
        </w:rPr>
      </w:pPr>
      <w:r>
        <w:rPr>
          <w:rFonts w:hint="eastAsia" w:ascii="微軟正黑體" w:hAnsi="微軟正黑體" w:eastAsia="標楷體"/>
          <w:b/>
          <w:sz w:val="56"/>
          <w:szCs w:val="56"/>
        </w:rPr>
        <w:t>愛 閱 護 照</w:t>
      </w:r>
    </w:p>
    <w:tbl>
      <w:tblPr>
        <w:tblStyle w:val="16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1"/>
        <w:gridCol w:w="1789"/>
        <w:gridCol w:w="2186"/>
        <w:gridCol w:w="1087"/>
        <w:gridCol w:w="578"/>
        <w:gridCol w:w="1282"/>
        <w:gridCol w:w="1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restart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書刊介紹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書名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雲霧森林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作者/譯者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彼得</w:t>
            </w:r>
            <w:r>
              <w:rPr>
                <w:rFonts w:hint="eastAsia" w:ascii="標楷體" w:hAnsi="標楷體" w:eastAsia="標楷體"/>
                <w:b w:val="0"/>
                <w:bCs/>
                <w:sz w:val="28"/>
                <w:szCs w:val="28"/>
              </w:rPr>
              <w:t>．</w:t>
            </w: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馬修森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 版 社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馬可學羅文化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出版年月</w:t>
            </w:r>
          </w:p>
        </w:tc>
        <w:tc>
          <w:tcPr>
            <w:tcW w:w="3273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2000/08/23</w:t>
            </w:r>
          </w:p>
        </w:tc>
        <w:tc>
          <w:tcPr>
            <w:tcW w:w="1860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版次</w:t>
            </w:r>
          </w:p>
        </w:tc>
        <w:tc>
          <w:tcPr>
            <w:tcW w:w="1341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5" w:hRule="atLeast"/>
        </w:trPr>
        <w:tc>
          <w:tcPr>
            <w:tcW w:w="1081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閱  讀  心  得</w:t>
            </w:r>
          </w:p>
        </w:tc>
        <w:tc>
          <w:tcPr>
            <w:tcW w:w="8263" w:type="dxa"/>
            <w:gridSpan w:val="6"/>
          </w:tcPr>
          <w:p>
            <w:pPr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多少個世紀以來，亞馬遜叢林的狂野、沉寂、森鬱與幽暗糾結，彷若一座綠色地獄，阻絕了它與外界的門戶，卻也因而孕育出豐富多樣且珍奇的動植物生態而它粗獷神秘的色彩，更成為無數探險家視為夢想的伊甸園，因此一場又一場的冒險傳奇，就在亞馬遜雨林上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66" w:hRule="atLeast"/>
        </w:trPr>
        <w:tc>
          <w:tcPr>
            <w:tcW w:w="1081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教師認證</w:t>
            </w:r>
          </w:p>
        </w:tc>
        <w:tc>
          <w:tcPr>
            <w:tcW w:w="3975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665" w:type="dxa"/>
            <w:gridSpan w:val="2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圖書館</w:t>
            </w:r>
          </w:p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借閱紀錄</w:t>
            </w:r>
          </w:p>
        </w:tc>
        <w:tc>
          <w:tcPr>
            <w:tcW w:w="2623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</w:tbl>
    <w:p>
      <w:pPr>
        <w:rPr>
          <w:rFonts w:ascii="微軟正黑體" w:hAnsi="微軟正黑體" w:eastAsia="標楷體"/>
          <w:b/>
          <w:sz w:val="56"/>
          <w:szCs w:val="56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</w:p>
    <w:p>
      <w:pPr>
        <w:jc w:val="center"/>
        <w:rPr>
          <w:rFonts w:ascii="微軟正黑體" w:hAnsi="微軟正黑體" w:eastAsia="標楷體"/>
          <w:b/>
          <w:sz w:val="56"/>
          <w:szCs w:val="56"/>
        </w:rPr>
      </w:pPr>
      <w:r>
        <w:rPr>
          <w:rFonts w:hint="eastAsia" w:ascii="微軟正黑體" w:hAnsi="微軟正黑體" w:eastAsia="標楷體"/>
          <w:b/>
          <w:sz w:val="56"/>
          <w:szCs w:val="56"/>
        </w:rPr>
        <w:t>愛 閱 護 照</w:t>
      </w:r>
    </w:p>
    <w:tbl>
      <w:tblPr>
        <w:tblStyle w:val="16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1"/>
        <w:gridCol w:w="1789"/>
        <w:gridCol w:w="2186"/>
        <w:gridCol w:w="1087"/>
        <w:gridCol w:w="578"/>
        <w:gridCol w:w="1282"/>
        <w:gridCol w:w="1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restart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書刊介紹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書名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見仁見智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作者/譯者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曾志朗、洪蘭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 版 社</w:t>
            </w:r>
          </w:p>
        </w:tc>
        <w:tc>
          <w:tcPr>
            <w:tcW w:w="6474" w:type="dxa"/>
            <w:gridSpan w:val="5"/>
          </w:tcPr>
          <w:p>
            <w:pPr>
              <w:jc w:val="center"/>
              <w:rPr>
                <w:rFonts w:ascii="微軟正黑體" w:hAnsi="微軟正黑體" w:eastAsia="標楷體"/>
                <w:b w:val="0"/>
                <w:bCs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天下遠見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789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出版年月</w:t>
            </w:r>
          </w:p>
        </w:tc>
        <w:tc>
          <w:tcPr>
            <w:tcW w:w="3273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2006/06/30</w:t>
            </w:r>
          </w:p>
        </w:tc>
        <w:tc>
          <w:tcPr>
            <w:tcW w:w="1860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版次</w:t>
            </w:r>
          </w:p>
        </w:tc>
        <w:tc>
          <w:tcPr>
            <w:tcW w:w="1341" w:type="dxa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5" w:hRule="atLeast"/>
        </w:trPr>
        <w:tc>
          <w:tcPr>
            <w:tcW w:w="1081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閱  讀  心  得</w:t>
            </w:r>
          </w:p>
        </w:tc>
        <w:tc>
          <w:tcPr>
            <w:tcW w:w="8263" w:type="dxa"/>
            <w:gridSpan w:val="6"/>
          </w:tcPr>
          <w:p>
            <w:pPr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 w:val="0"/>
                <w:bCs/>
                <w:sz w:val="28"/>
                <w:szCs w:val="28"/>
              </w:rPr>
              <w:t>每個人背景不同，對不同一件事就會有不同的看法，不同的感覺，就像同一座山「橫看成嶺側看成峰」，雖然表面上不同，但實質上它是同一座山。 我們在許多事情上正是這樣。我們在核心觀念相同，但是個性不同，做事緩急不同，處理事情方法不同。這本書是對家庭與教育，核心的價值觀相同，但表達方式不同。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66" w:hRule="atLeast"/>
        </w:trPr>
        <w:tc>
          <w:tcPr>
            <w:tcW w:w="1081" w:type="dxa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教師認證</w:t>
            </w:r>
          </w:p>
        </w:tc>
        <w:tc>
          <w:tcPr>
            <w:tcW w:w="3975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  <w:tc>
          <w:tcPr>
            <w:tcW w:w="1665" w:type="dxa"/>
            <w:gridSpan w:val="2"/>
            <w:textDirection w:val="tbRlV"/>
          </w:tcPr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圖書館</w:t>
            </w:r>
          </w:p>
          <w:p>
            <w:pPr>
              <w:ind w:left="113" w:right="113"/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  <w:r>
              <w:rPr>
                <w:rFonts w:hint="eastAsia" w:ascii="微軟正黑體" w:hAnsi="微軟正黑體" w:eastAsia="標楷體"/>
                <w:b/>
                <w:sz w:val="28"/>
                <w:szCs w:val="28"/>
              </w:rPr>
              <w:t>借閱紀錄</w:t>
            </w:r>
          </w:p>
        </w:tc>
        <w:tc>
          <w:tcPr>
            <w:tcW w:w="2623" w:type="dxa"/>
            <w:gridSpan w:val="2"/>
          </w:tcPr>
          <w:p>
            <w:pPr>
              <w:jc w:val="center"/>
              <w:rPr>
                <w:rFonts w:ascii="微軟正黑體" w:hAnsi="微軟正黑體" w:eastAsia="標楷體"/>
                <w:b/>
                <w:sz w:val="28"/>
                <w:szCs w:val="28"/>
              </w:rPr>
            </w:pPr>
          </w:p>
        </w:tc>
      </w:tr>
    </w:tbl>
    <w:p>
      <w:pPr>
        <w:rPr>
          <w:rFonts w:hint="eastAsia"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br w:type="page"/>
      </w:r>
    </w:p>
    <w:p>
      <w:pPr>
        <w:pStyle w:val="22"/>
        <w:rPr>
          <w:rFonts w:ascii="微軟正黑體" w:hAnsi="微軟正黑體" w:eastAsia="標楷體"/>
          <w:b/>
          <w:sz w:val="56"/>
          <w:szCs w:val="56"/>
        </w:rPr>
      </w:pPr>
      <w:bookmarkStart w:id="4" w:name="_Toc16742"/>
      <w:r>
        <w:rPr>
          <w:rFonts w:hint="eastAsia" w:eastAsia="標楷體"/>
        </w:rPr>
        <w:t>成 績 證 明</w:t>
      </w:r>
      <w:bookmarkEnd w:id="4"/>
    </w:p>
    <w:p>
      <w:pPr>
        <w:jc w:val="center"/>
        <w:rPr>
          <w:rFonts w:ascii="微軟正黑體" w:hAnsi="微軟正黑體" w:eastAsia="標楷體"/>
          <w:b/>
          <w:sz w:val="56"/>
          <w:szCs w:val="56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"https://scontent.ftpe7-3.fna.fbcdn.net/v/t1.15752-9/191097418_322117782620320_613364652453596481_n.jpg?_nc_cat=103&amp;ccb=1-3&amp;_nc_sid=ae9488&amp;_nc_ohc=05PSQRXA7lgAX_ENXt-&amp;_nc_ht=scontent.ftpe7-3.fna&amp;oh=f44d3b03423a5e45f2c3c4d90c4ddfde&amp;oe=60D440F4"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8096885" cy="5883910"/>
            <wp:effectExtent l="0" t="0" r="13970" b="10795"/>
            <wp:docPr id="12" name="圖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t="33136" b="3328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96885" cy="588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jc w:val="both"/>
        <w:rPr>
          <w:rFonts w:ascii="微軟正黑體" w:hAnsi="微軟正黑體" w:eastAsia="標楷體"/>
          <w:b/>
          <w:sz w:val="96"/>
          <w:szCs w:val="96"/>
        </w:rPr>
      </w:pPr>
    </w:p>
    <w:p>
      <w:pPr>
        <w:pStyle w:val="21"/>
        <w:jc w:val="center"/>
        <w:rPr>
          <w:rFonts w:hint="eastAsia" w:eastAsia="標楷體"/>
        </w:rPr>
      </w:pPr>
      <w:bookmarkStart w:id="5" w:name="_Toc15702"/>
      <w:r>
        <w:rPr>
          <w:rFonts w:hint="eastAsia" w:eastAsia="標楷體"/>
        </w:rPr>
        <w:t>生</w:t>
      </w:r>
    </w:p>
    <w:p>
      <w:pPr>
        <w:pStyle w:val="21"/>
        <w:jc w:val="center"/>
        <w:rPr>
          <w:rFonts w:hint="eastAsia" w:eastAsia="標楷體"/>
        </w:rPr>
      </w:pPr>
      <w:r>
        <w:rPr>
          <w:rFonts w:hint="eastAsia" w:eastAsia="標楷體"/>
        </w:rPr>
        <w:t>活</w:t>
      </w:r>
    </w:p>
    <w:p>
      <w:pPr>
        <w:pStyle w:val="21"/>
        <w:jc w:val="center"/>
        <w:rPr>
          <w:rFonts w:hint="eastAsia" w:eastAsia="標楷體"/>
        </w:rPr>
      </w:pPr>
      <w:r>
        <w:rPr>
          <w:rFonts w:hint="eastAsia" w:eastAsia="標楷體"/>
        </w:rPr>
        <w:t>點</w:t>
      </w:r>
    </w:p>
    <w:p>
      <w:pPr>
        <w:pStyle w:val="21"/>
        <w:jc w:val="center"/>
        <w:rPr>
          <w:rFonts w:eastAsia="標楷體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  <w:bookmarkStart w:id="13" w:name="_GoBack"/>
      <w:bookmarkEnd w:id="13"/>
      <w:r>
        <w:rPr>
          <w:rFonts w:hint="eastAsia" w:eastAsia="標楷體"/>
        </w:rPr>
        <w:t>滴</w:t>
      </w:r>
      <w:bookmarkEnd w:id="5"/>
    </w:p>
    <w:p>
      <w:pPr>
        <w:jc w:val="center"/>
        <w:rPr>
          <w:rFonts w:ascii="微軟正黑體" w:hAnsi="微軟正黑體" w:eastAsia="標楷體"/>
          <w:b/>
          <w:sz w:val="160"/>
          <w:szCs w:val="160"/>
        </w:rPr>
      </w:pPr>
    </w:p>
    <w:p>
      <w:pPr>
        <w:pStyle w:val="22"/>
        <w:rPr>
          <w:rFonts w:eastAsia="標楷體"/>
          <w:sz w:val="200"/>
          <w:szCs w:val="200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textDirection w:val="tbRl"/>
          <w:docGrid w:type="lines" w:linePitch="360" w:charSpace="0"/>
        </w:sectPr>
      </w:pPr>
      <w:bookmarkStart w:id="6" w:name="_Toc8022"/>
      <w:r>
        <w:rPr>
          <w:rFonts w:hint="eastAsia" w:eastAsia="標楷體"/>
          <w:sz w:val="200"/>
          <w:szCs w:val="200"/>
        </w:rPr>
        <w:t>一 年 級</w:t>
      </w:r>
      <w:bookmarkEnd w:id="6"/>
    </w:p>
    <w:p>
      <w:pPr>
        <w:pStyle w:val="23"/>
        <w:rPr>
          <w:rFonts w:eastAsia="標楷體"/>
          <w:sz w:val="56"/>
          <w:szCs w:val="56"/>
        </w:rPr>
      </w:pPr>
      <w:bookmarkStart w:id="7" w:name="_Toc125"/>
      <w:r>
        <w:rPr>
          <w:rFonts w:hint="eastAsia" w:eastAsia="標楷體"/>
          <w:sz w:val="56"/>
          <w:szCs w:val="56"/>
        </w:rPr>
        <w:t>隔 宿</w:t>
      </w:r>
      <w:bookmarkEnd w:id="7"/>
    </w:p>
    <w:p>
      <w:pPr>
        <w:jc w:val="center"/>
        <w:rPr>
          <w:rFonts w:ascii="微軟正黑體" w:hAnsi="微軟正黑體" w:eastAsia="標楷體"/>
          <w:b/>
          <w:sz w:val="28"/>
          <w:szCs w:val="28"/>
        </w:rPr>
      </w:pPr>
      <w:r>
        <w:drawing>
          <wp:inline distT="0" distB="0" distL="114300" distR="114300">
            <wp:extent cx="2734945" cy="3648710"/>
            <wp:effectExtent l="0" t="0" r="8255" b="8890"/>
            <wp:docPr id="1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軟正黑體" w:hAnsi="微軟正黑體" w:eastAsia="標楷體"/>
          <w:b/>
          <w:sz w:val="28"/>
          <w:szCs w:val="28"/>
        </w:rPr>
      </w:pPr>
    </w:p>
    <w:p>
      <w:pPr>
        <w:rPr>
          <w:rFonts w:ascii="微軟正黑體" w:hAnsi="微軟正黑體" w:eastAsia="標楷體"/>
          <w:b/>
          <w:sz w:val="28"/>
          <w:szCs w:val="28"/>
        </w:rPr>
      </w:pPr>
      <w:r>
        <w:rPr>
          <w:rFonts w:hint="eastAsia" w:ascii="微軟正黑體" w:hAnsi="微軟正黑體" w:eastAsia="標楷體"/>
          <w:b/>
          <w:sz w:val="28"/>
          <w:szCs w:val="28"/>
        </w:rPr>
        <w:t>心得:</w:t>
      </w:r>
    </w:p>
    <w:p>
      <w:pPr>
        <w:rPr>
          <w:rFonts w:hint="eastAsia" w:ascii="微軟正黑體" w:hAnsi="微軟正黑體" w:eastAsia="標楷體"/>
          <w:b w:val="0"/>
          <w:bCs/>
          <w:sz w:val="28"/>
          <w:szCs w:val="28"/>
          <w:lang w:eastAsia="zh-TW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  <w:r>
        <w:rPr>
          <w:rFonts w:hint="eastAsia" w:ascii="微軟正黑體" w:hAnsi="微軟正黑體" w:eastAsia="標楷體"/>
          <w:b w:val="0"/>
          <w:bCs/>
          <w:sz w:val="28"/>
          <w:szCs w:val="28"/>
          <w:lang w:eastAsia="zh-TW"/>
        </w:rPr>
        <w:t>剛步入到高中生活還沒有太多熟識的同學就迎來了第一次高中旅行，在過程中認識了許多的人非常開心。</w:t>
      </w:r>
    </w:p>
    <w:p>
      <w:pPr>
        <w:jc w:val="center"/>
        <w:rPr>
          <w:rFonts w:ascii="微軟正黑體" w:hAnsi="微軟正黑體" w:eastAsia="標楷體"/>
          <w:b/>
          <w:sz w:val="160"/>
          <w:szCs w:val="160"/>
        </w:rPr>
      </w:pPr>
    </w:p>
    <w:p>
      <w:pPr>
        <w:pStyle w:val="22"/>
        <w:rPr>
          <w:rFonts w:eastAsia="標楷體"/>
          <w:sz w:val="200"/>
          <w:szCs w:val="200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textDirection w:val="tbRl"/>
          <w:docGrid w:type="lines" w:linePitch="360" w:charSpace="0"/>
        </w:sectPr>
      </w:pPr>
      <w:bookmarkStart w:id="8" w:name="_Toc7107"/>
      <w:r>
        <w:rPr>
          <w:rFonts w:hint="eastAsia" w:eastAsia="標楷體"/>
          <w:sz w:val="200"/>
          <w:szCs w:val="200"/>
        </w:rPr>
        <w:t>二 年 級</w:t>
      </w:r>
      <w:bookmarkEnd w:id="8"/>
    </w:p>
    <w:p>
      <w:pPr>
        <w:jc w:val="center"/>
        <w:rPr>
          <w:rFonts w:ascii="微軟正黑體" w:hAnsi="微軟正黑體" w:eastAsia="標楷體"/>
          <w:b/>
          <w:sz w:val="28"/>
          <w:szCs w:val="28"/>
        </w:rPr>
      </w:pPr>
      <w:bookmarkStart w:id="9" w:name="_Toc20787"/>
      <w:r>
        <w:rPr>
          <w:rStyle w:val="28"/>
          <w:rFonts w:hint="eastAsia" w:ascii="標楷體" w:hAnsi="標楷體" w:eastAsia="標楷體" w:cs="標楷體"/>
          <w:sz w:val="56"/>
          <w:szCs w:val="56"/>
          <w:lang w:eastAsia="zh-TW"/>
        </w:rPr>
        <w:t>公民營</w:t>
      </w:r>
      <w:bookmarkEnd w:id="9"/>
      <w:r>
        <w:rPr>
          <w:rFonts w:ascii="微軟正黑體" w:hAnsi="微軟正黑體" w:eastAsia="標楷體"/>
          <w:b/>
          <w:sz w:val="28"/>
          <w:szCs w:val="28"/>
        </w:rPr>
        <w:drawing>
          <wp:inline distT="0" distB="0" distL="114300" distR="114300">
            <wp:extent cx="5932170" cy="4450080"/>
            <wp:effectExtent l="0" t="0" r="11430" b="0"/>
            <wp:docPr id="14" name="圖片 14" descr="品德營✌️_21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品德營✌️_2105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軟正黑體" w:hAnsi="微軟正黑體" w:eastAsia="標楷體"/>
          <w:b/>
          <w:sz w:val="28"/>
          <w:szCs w:val="28"/>
        </w:rPr>
      </w:pPr>
    </w:p>
    <w:p>
      <w:pPr>
        <w:rPr>
          <w:rFonts w:ascii="微軟正黑體" w:hAnsi="微軟正黑體" w:eastAsia="標楷體"/>
          <w:b/>
          <w:sz w:val="28"/>
          <w:szCs w:val="28"/>
        </w:rPr>
      </w:pPr>
      <w:r>
        <w:rPr>
          <w:rFonts w:hint="eastAsia" w:ascii="微軟正黑體" w:hAnsi="微軟正黑體" w:eastAsia="標楷體"/>
          <w:b/>
          <w:sz w:val="28"/>
          <w:szCs w:val="28"/>
        </w:rPr>
        <w:t>心得:</w:t>
      </w:r>
    </w:p>
    <w:p>
      <w:pPr>
        <w:rPr>
          <w:rFonts w:hint="eastAsia" w:ascii="微軟正黑體" w:hAnsi="微軟正黑體" w:eastAsia="標楷體"/>
          <w:b w:val="0"/>
          <w:bCs/>
          <w:sz w:val="28"/>
          <w:szCs w:val="28"/>
          <w:lang w:eastAsia="zh-TW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  <w:r>
        <w:rPr>
          <w:rFonts w:hint="eastAsia" w:ascii="微軟正黑體" w:hAnsi="微軟正黑體" w:eastAsia="標楷體"/>
          <w:b w:val="0"/>
          <w:bCs/>
          <w:sz w:val="28"/>
          <w:szCs w:val="28"/>
          <w:lang w:eastAsia="zh-TW"/>
        </w:rPr>
        <w:t>這次的公民營活動，讓我學習到了團隊合作的重要以及團體紀律的重要性。</w:t>
      </w:r>
    </w:p>
    <w:p>
      <w:pPr>
        <w:jc w:val="center"/>
        <w:rPr>
          <w:rFonts w:ascii="微軟正黑體" w:hAnsi="微軟正黑體" w:eastAsia="標楷體"/>
          <w:b/>
          <w:sz w:val="160"/>
          <w:szCs w:val="160"/>
        </w:rPr>
      </w:pPr>
    </w:p>
    <w:p>
      <w:pPr>
        <w:pStyle w:val="22"/>
        <w:rPr>
          <w:rFonts w:eastAsia="標楷體"/>
          <w:sz w:val="200"/>
          <w:szCs w:val="200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textDirection w:val="tbRl"/>
          <w:docGrid w:type="lines" w:linePitch="360" w:charSpace="0"/>
        </w:sectPr>
      </w:pPr>
      <w:bookmarkStart w:id="10" w:name="_Toc4300"/>
      <w:r>
        <w:rPr>
          <w:rFonts w:hint="eastAsia" w:eastAsia="標楷體"/>
          <w:sz w:val="200"/>
          <w:szCs w:val="200"/>
        </w:rPr>
        <w:t>三 年 級</w:t>
      </w:r>
      <w:bookmarkEnd w:id="10"/>
    </w:p>
    <w:p>
      <w:pPr>
        <w:pStyle w:val="23"/>
        <w:rPr>
          <w:rFonts w:eastAsia="標楷體"/>
          <w:sz w:val="56"/>
          <w:szCs w:val="56"/>
        </w:rPr>
      </w:pPr>
      <w:bookmarkStart w:id="11" w:name="_Toc4400"/>
      <w:r>
        <w:rPr>
          <w:rFonts w:hint="eastAsia" w:eastAsia="標楷體"/>
          <w:sz w:val="56"/>
          <w:szCs w:val="56"/>
        </w:rPr>
        <w:t xml:space="preserve">專 題 參 訪 - </w:t>
      </w:r>
      <w:r>
        <w:rPr>
          <w:rFonts w:hint="eastAsia" w:ascii="微軟正黑體" w:hAnsi="微軟正黑體" w:eastAsia="標楷體"/>
          <w:b/>
          <w:kern w:val="0"/>
          <w:sz w:val="56"/>
          <w:szCs w:val="56"/>
          <w:fitText w:val="2240" w:id="3"/>
        </w:rPr>
        <w:t>可口可樂工廠</w:t>
      </w:r>
      <w:bookmarkEnd w:id="11"/>
    </w:p>
    <w:p>
      <w:pPr>
        <w:rPr>
          <w:rFonts w:hint="eastAsia" w:ascii="微軟正黑體" w:hAnsi="微軟正黑體" w:eastAsia="標楷體"/>
          <w:b/>
          <w:sz w:val="28"/>
          <w:szCs w:val="28"/>
          <w:lang w:eastAsia="zh-TW"/>
        </w:rPr>
      </w:pPr>
      <w:r>
        <w:rPr>
          <w:rFonts w:hint="eastAsia" w:ascii="微軟正黑體" w:hAnsi="微軟正黑體" w:eastAsia="標楷體"/>
          <w:b/>
          <w:sz w:val="28"/>
          <w:szCs w:val="28"/>
          <w:lang w:eastAsia="zh-TW"/>
        </w:rPr>
        <w:drawing>
          <wp:inline distT="0" distB="0" distL="114300" distR="114300">
            <wp:extent cx="5935980" cy="4450080"/>
            <wp:effectExtent l="0" t="0" r="7620" b="0"/>
            <wp:docPr id="13" name="圖片 1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軟正黑體" w:hAnsi="微軟正黑體" w:eastAsia="標楷體"/>
          <w:b/>
          <w:sz w:val="28"/>
          <w:szCs w:val="28"/>
        </w:rPr>
      </w:pPr>
    </w:p>
    <w:p>
      <w:pPr>
        <w:rPr>
          <w:rFonts w:hint="eastAsia" w:ascii="微軟正黑體" w:hAnsi="微軟正黑體" w:eastAsia="標楷體"/>
          <w:b/>
          <w:sz w:val="28"/>
          <w:szCs w:val="28"/>
          <w:lang w:val="en-US" w:eastAsia="zh-TW"/>
        </w:rPr>
      </w:pPr>
      <w:r>
        <w:rPr>
          <w:rFonts w:hint="eastAsia" w:ascii="微軟正黑體" w:hAnsi="微軟正黑體" w:eastAsia="標楷體"/>
          <w:b/>
          <w:sz w:val="28"/>
          <w:szCs w:val="28"/>
        </w:rPr>
        <w:t>心得</w:t>
      </w:r>
      <w:r>
        <w:rPr>
          <w:rFonts w:hint="eastAsia" w:ascii="微軟正黑體" w:hAnsi="微軟正黑體" w:eastAsia="標楷體"/>
          <w:b/>
          <w:sz w:val="28"/>
          <w:szCs w:val="28"/>
          <w:lang w:val="en-US" w:eastAsia="zh-TW"/>
        </w:rPr>
        <w:t>:</w:t>
      </w:r>
    </w:p>
    <w:p>
      <w:pPr>
        <w:rPr>
          <w:rFonts w:hint="eastAsia" w:ascii="微軟正黑體" w:hAnsi="微軟正黑體" w:eastAsia="標楷體"/>
          <w:b w:val="0"/>
          <w:bCs/>
          <w:sz w:val="28"/>
          <w:szCs w:val="28"/>
          <w:lang w:val="en-US" w:eastAsia="zh-TW"/>
        </w:rPr>
        <w:sectPr>
          <w:pgSz w:w="11906" w:h="16838"/>
          <w:pgMar w:top="1134" w:right="1134" w:bottom="1134" w:left="1418" w:header="851" w:footer="992" w:gutter="0"/>
          <w:pgBorders w:offsetFrom="page">
            <w:top w:val="none" w:color="1F497D" w:themeColor="text2" w:sz="0" w:space="24"/>
            <w:left w:val="none" w:color="1F497D" w:themeColor="text2" w:sz="0" w:space="24"/>
            <w:bottom w:val="none" w:color="1F497D" w:themeColor="text2" w:sz="0" w:space="24"/>
            <w:right w:val="none" w:color="1F497D" w:themeColor="text2" w:sz="0" w:space="24"/>
          </w:pgBorders>
          <w:pgNumType w:fmt="decimal"/>
          <w:cols w:space="425" w:num="1"/>
          <w:docGrid w:type="lines" w:linePitch="360" w:charSpace="0"/>
        </w:sectPr>
      </w:pPr>
      <w:r>
        <w:rPr>
          <w:rFonts w:hint="eastAsia" w:ascii="微軟正黑體" w:hAnsi="微軟正黑體" w:eastAsia="標楷體"/>
          <w:b w:val="0"/>
          <w:bCs/>
          <w:sz w:val="28"/>
          <w:szCs w:val="28"/>
          <w:lang w:val="en-US" w:eastAsia="zh-TW"/>
        </w:rPr>
        <w:t>此次得可口可樂工廠參訪，讓我了解到許多的行銷手法、商人在市場上可能會面臨的風險及解決方式。</w:t>
      </w:r>
    </w:p>
    <w:p>
      <w:pPr>
        <w:pStyle w:val="23"/>
        <w:rPr>
          <w:rFonts w:eastAsia="標楷體"/>
          <w:sz w:val="56"/>
          <w:szCs w:val="56"/>
        </w:rPr>
      </w:pPr>
      <w:bookmarkStart w:id="12" w:name="_Toc30119"/>
      <w:r>
        <w:rPr>
          <w:rFonts w:hint="eastAsia" w:eastAsia="標楷體"/>
          <w:sz w:val="56"/>
          <w:szCs w:val="56"/>
        </w:rPr>
        <w:t xml:space="preserve">專 題 參 訪 </w:t>
      </w:r>
      <w:r>
        <w:rPr>
          <w:rFonts w:eastAsia="標楷體"/>
          <w:sz w:val="56"/>
          <w:szCs w:val="56"/>
        </w:rPr>
        <w:t>–</w:t>
      </w:r>
      <w:r>
        <w:rPr>
          <w:rFonts w:hint="eastAsia" w:eastAsia="標楷體"/>
          <w:sz w:val="56"/>
          <w:szCs w:val="56"/>
        </w:rPr>
        <w:t xml:space="preserve"> </w:t>
      </w:r>
      <w:r>
        <w:rPr>
          <w:rFonts w:hint="eastAsia" w:eastAsia="標楷體"/>
          <w:sz w:val="56"/>
          <w:szCs w:val="56"/>
          <w:lang w:eastAsia="zh-TW"/>
        </w:rPr>
        <w:t>台積電</w:t>
      </w:r>
      <w:bookmarkEnd w:id="12"/>
    </w:p>
    <w:p>
      <w:pPr>
        <w:rPr>
          <w:rFonts w:ascii="微軟正黑體" w:hAnsi="微軟正黑體" w:eastAsia="標楷體"/>
          <w:b/>
          <w:sz w:val="28"/>
          <w:szCs w:val="28"/>
        </w:rPr>
      </w:pPr>
      <w:r>
        <w:drawing>
          <wp:inline distT="0" distB="0" distL="114300" distR="114300">
            <wp:extent cx="5935345" cy="3472815"/>
            <wp:effectExtent l="0" t="0" r="8255" b="1905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軟正黑體" w:hAnsi="微軟正黑體" w:eastAsia="標楷體"/>
          <w:b/>
          <w:sz w:val="28"/>
          <w:szCs w:val="28"/>
        </w:rPr>
      </w:pPr>
    </w:p>
    <w:p>
      <w:pPr>
        <w:rPr>
          <w:rFonts w:hint="eastAsia" w:ascii="微軟正黑體" w:hAnsi="微軟正黑體" w:eastAsia="標楷體"/>
          <w:b/>
          <w:sz w:val="28"/>
          <w:szCs w:val="28"/>
          <w:lang w:val="en-US" w:eastAsia="zh-TW"/>
        </w:rPr>
      </w:pPr>
      <w:r>
        <w:rPr>
          <w:rFonts w:hint="eastAsia" w:ascii="微軟正黑體" w:hAnsi="微軟正黑體" w:eastAsia="標楷體"/>
          <w:b/>
          <w:sz w:val="28"/>
          <w:szCs w:val="28"/>
        </w:rPr>
        <w:t>心得</w:t>
      </w:r>
      <w:r>
        <w:rPr>
          <w:rFonts w:hint="eastAsia" w:ascii="微軟正黑體" w:hAnsi="微軟正黑體" w:eastAsia="標楷體"/>
          <w:b/>
          <w:sz w:val="28"/>
          <w:szCs w:val="28"/>
          <w:lang w:val="en-US" w:eastAsia="zh-TW"/>
        </w:rPr>
        <w:t>:</w:t>
      </w:r>
    </w:p>
    <w:p>
      <w:pPr>
        <w:rPr>
          <w:rFonts w:ascii="微軟正黑體" w:hAnsi="微軟正黑體" w:eastAsia="標楷體"/>
          <w:b/>
          <w:sz w:val="28"/>
          <w:szCs w:val="28"/>
        </w:rPr>
      </w:pPr>
      <w:r>
        <w:rPr>
          <w:rFonts w:hint="eastAsia" w:ascii="微軟正黑體" w:hAnsi="微軟正黑體" w:eastAsia="標楷體"/>
          <w:b w:val="0"/>
          <w:bCs/>
          <w:sz w:val="28"/>
          <w:szCs w:val="28"/>
          <w:lang w:val="en-US" w:eastAsia="zh-TW"/>
        </w:rPr>
        <w:t>來到台積電參訪，讓我了解到有關</w:t>
      </w:r>
      <w:r>
        <w:rPr>
          <w:rFonts w:hint="eastAsia" w:ascii="微軟正黑體" w:hAnsi="微軟正黑體" w:eastAsia="標楷體"/>
          <w:b w:val="0"/>
          <w:bCs/>
          <w:sz w:val="28"/>
          <w:szCs w:val="28"/>
          <w:u w:val="single"/>
          <w:lang w:val="en-US" w:eastAsia="zh-TW"/>
        </w:rPr>
        <w:t>張忠謀</w:t>
      </w:r>
      <w:r>
        <w:rPr>
          <w:rFonts w:hint="eastAsia" w:ascii="微軟正黑體" w:hAnsi="微軟正黑體" w:eastAsia="標楷體"/>
          <w:b w:val="0"/>
          <w:bCs/>
          <w:sz w:val="28"/>
          <w:szCs w:val="28"/>
          <w:lang w:val="en-US" w:eastAsia="zh-TW"/>
        </w:rPr>
        <w:t>的一些事蹟，以及他的一些名言佳句其中我最喜歡這句:</w:t>
      </w:r>
      <w:r>
        <w:rPr>
          <w:rFonts w:hint="eastAsia" w:ascii="微軟正黑體" w:hAnsi="微軟正黑體" w:eastAsia="標楷體"/>
          <w:b/>
          <w:sz w:val="28"/>
          <w:szCs w:val="28"/>
          <w:lang w:val="en-US" w:eastAsia="zh-TW"/>
        </w:rPr>
        <w:t>「</w:t>
      </w:r>
      <w:r>
        <w:rPr>
          <w:rFonts w:hint="eastAsia" w:ascii="標楷體" w:hAnsi="標楷體" w:eastAsia="標楷體" w:cs="標楷體"/>
          <w:b/>
          <w:bCs/>
          <w:i w:val="0"/>
          <w:iCs/>
          <w:caps w:val="0"/>
          <w:color w:val="auto"/>
          <w:spacing w:val="8"/>
          <w:sz w:val="28"/>
          <w:szCs w:val="28"/>
          <w:shd w:val="clear" w:color="auto" w:fill="auto"/>
        </w:rPr>
        <w:t>我覺得每個人的人生，都是自己創造出來的，所以要有抱負，絕對不要失去希望！</w:t>
      </w:r>
      <w:r>
        <w:rPr>
          <w:rFonts w:hint="eastAsia" w:ascii="微軟正黑體" w:hAnsi="微軟正黑體" w:eastAsia="標楷體"/>
          <w:b/>
          <w:sz w:val="28"/>
          <w:szCs w:val="28"/>
          <w:lang w:val="en-US" w:eastAsia="zh-TW"/>
        </w:rPr>
        <w:t>」</w:t>
      </w:r>
      <w:r>
        <w:rPr>
          <w:rFonts w:hint="eastAsia" w:ascii="微軟正黑體" w:hAnsi="微軟正黑體" w:eastAsia="標楷體"/>
          <w:b w:val="0"/>
          <w:bCs/>
          <w:sz w:val="28"/>
          <w:szCs w:val="28"/>
          <w:lang w:val="en-US" w:eastAsia="zh-TW"/>
        </w:rPr>
        <w:t>提醒人決不放棄的精神</w:t>
      </w:r>
    </w:p>
    <w:sectPr>
      <w:pgSz w:w="11906" w:h="16838"/>
      <w:pgMar w:top="1134" w:right="1134" w:bottom="1134" w:left="1418" w:header="851" w:footer="992" w:gutter="0"/>
      <w:pgBorders w:offsetFrom="page">
        <w:top w:val="none" w:color="1F497D" w:themeColor="text2" w:sz="0" w:space="24"/>
        <w:left w:val="none" w:color="1F497D" w:themeColor="text2" w:sz="0" w:space="24"/>
        <w:bottom w:val="none" w:color="1F497D" w:themeColor="text2" w:sz="0" w:space="24"/>
        <w:right w:val="none" w:color="1F497D" w:themeColor="text2" w:sz="0" w:space="24"/>
      </w:pgBorders>
      <w:pgNumType w:fmt="decimal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軟正黑體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dobe 楷体 Std R">
    <w:altName w:val="SimSun"/>
    <w:panose1 w:val="02020400000000000000"/>
    <w:charset w:val="80"/>
    <w:family w:val="swiss"/>
    <w:pitch w:val="default"/>
    <w:sig w:usb0="00000000" w:usb1="00000000" w:usb2="00000000" w:usb3="00000000" w:csb0="00000000" w:csb1="00000000"/>
  </w:font>
  <w:font w:name="Noto Sans T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軟正黑體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20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-618490</wp:posOffset>
          </wp:positionH>
          <wp:positionV relativeFrom="paragraph">
            <wp:posOffset>-4257675</wp:posOffset>
          </wp:positionV>
          <wp:extent cx="7189470" cy="4398010"/>
          <wp:effectExtent l="0" t="0" r="3810" b="6350"/>
          <wp:wrapNone/>
          <wp:docPr id="15" name="圖片 15" descr="202105190020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圖片 15" descr="2021051900204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89470" cy="4398010"/>
                  </a:xfrm>
                  <a:prstGeom prst="rect">
                    <a:avLst/>
                  </a:prstGeom>
                  <a:effectLst>
                    <a:softEdge rad="63500"/>
                  </a:effectLst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字方塊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ptab w:relativeTo="margin" w:alignment="center" w:leader="none"/>
                          </w:r>
                          <w:r>
                            <w:ptab w:relativeTo="margin" w:alignment="right" w:leader="none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GF//+8bAgAAGA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ptab w:relativeTo="margin" w:alignment="center" w:leader="none"/>
                    </w:r>
                    <w:r>
                      <w:ptab w:relativeTo="margin" w:alignment="right" w:leader="none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字方塊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ptab w:relativeTo="margin" w:alignment="center" w:leader="none"/>
                          </w:r>
                          <w:r>
                            <w:fldChar w:fldCharType="begin"/>
                          </w:r>
                          <w:r>
                            <w:instrText xml:space="preserve"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TW"/>
                            </w:rPr>
                            <w:t>22</w:t>
                          </w:r>
                          <w:r>
                            <w:fldChar w:fldCharType="end"/>
                          </w:r>
                          <w:r>
                            <w:ptab w:relativeTo="margin" w:alignment="right" w:leader="none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DtajxvHAIAABg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ptab w:relativeTo="margin" w:alignment="center" w:leader="none"/>
                    </w:r>
                    <w:r>
                      <w:fldChar w:fldCharType="begin"/>
                    </w:r>
                    <w:r>
                      <w:instrText xml:space="preserve">PAGE   \* MERGEFORMAT</w:instrText>
                    </w:r>
                    <w:r>
                      <w:fldChar w:fldCharType="separate"/>
                    </w:r>
                    <w:r>
                      <w:rPr>
                        <w:lang w:val="zh-TW"/>
                      </w:rPr>
                      <w:t>22</w:t>
                    </w:r>
                    <w:r>
                      <w:fldChar w:fldCharType="end"/>
                    </w:r>
                    <w:r>
                      <w:ptab w:relativeTo="margin" w:alignment="right" w:leader="none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eastAsiaTheme="minorEastAsia"/>
        <w:lang w:eastAsia="zh-TW"/>
      </w:rPr>
    </w:pPr>
    <w:r>
      <w:rPr>
        <w:rFonts w:hint="eastAsia" w:eastAsiaTheme="minorEastAsia"/>
        <w:lang w:eastAsia="zh-TW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-762000</wp:posOffset>
          </wp:positionH>
          <wp:positionV relativeFrom="paragraph">
            <wp:posOffset>457200</wp:posOffset>
          </wp:positionV>
          <wp:extent cx="7305040" cy="1283335"/>
          <wp:effectExtent l="0" t="0" r="101600" b="88265"/>
          <wp:wrapNone/>
          <wp:docPr id="4" name="圖片 4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圖片 4" descr="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05040" cy="1283335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50800" dist="63500" dir="2700000" algn="tl" rotWithShape="0">
                      <a:prstClr val="black">
                        <a:alpha val="50000"/>
                      </a:prstClr>
                    </a:outerShdw>
                  </a:effec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eastAsiaTheme="minorEastAsia"/>
        <w:lang w:eastAsia="zh-TW"/>
      </w:rPr>
    </w:pPr>
    <w:r>
      <w:rPr>
        <w:rFonts w:hint="eastAsia" w:eastAsiaTheme="minorEastAsia"/>
        <w:lang w:eastAsia="zh-TW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-906145</wp:posOffset>
          </wp:positionH>
          <wp:positionV relativeFrom="paragraph">
            <wp:posOffset>-524510</wp:posOffset>
          </wp:positionV>
          <wp:extent cx="7608570" cy="10696575"/>
          <wp:effectExtent l="0" t="0" r="11430" b="1905"/>
          <wp:wrapNone/>
          <wp:docPr id="20" name="圖片 20" descr="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圖片 20" descr="4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8570" cy="10696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D65544"/>
    <w:multiLevelType w:val="singleLevel"/>
    <w:tmpl w:val="5ED65544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D655AA"/>
    <w:multiLevelType w:val="singleLevel"/>
    <w:tmpl w:val="5ED655A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80"/>
  <w:drawingGridHorizontalSpacing w:val="12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7A4"/>
    <w:rsid w:val="00021ADC"/>
    <w:rsid w:val="00080B75"/>
    <w:rsid w:val="000818E4"/>
    <w:rsid w:val="000827A4"/>
    <w:rsid w:val="00094E20"/>
    <w:rsid w:val="000D3031"/>
    <w:rsid w:val="000D6C00"/>
    <w:rsid w:val="000F3890"/>
    <w:rsid w:val="0011505E"/>
    <w:rsid w:val="00122305"/>
    <w:rsid w:val="0012750E"/>
    <w:rsid w:val="00132893"/>
    <w:rsid w:val="0013724B"/>
    <w:rsid w:val="001403AE"/>
    <w:rsid w:val="001426F5"/>
    <w:rsid w:val="00146B7E"/>
    <w:rsid w:val="00177ADF"/>
    <w:rsid w:val="00181E3E"/>
    <w:rsid w:val="001C2E94"/>
    <w:rsid w:val="001D0C04"/>
    <w:rsid w:val="001F63BC"/>
    <w:rsid w:val="002041CB"/>
    <w:rsid w:val="00255E8B"/>
    <w:rsid w:val="002739E7"/>
    <w:rsid w:val="00284051"/>
    <w:rsid w:val="002A10C7"/>
    <w:rsid w:val="002C499B"/>
    <w:rsid w:val="002C6532"/>
    <w:rsid w:val="002C7262"/>
    <w:rsid w:val="002E1D47"/>
    <w:rsid w:val="003453CF"/>
    <w:rsid w:val="00362FB6"/>
    <w:rsid w:val="00386A28"/>
    <w:rsid w:val="003920C2"/>
    <w:rsid w:val="003A5AEF"/>
    <w:rsid w:val="00425C6F"/>
    <w:rsid w:val="0045496A"/>
    <w:rsid w:val="00456B74"/>
    <w:rsid w:val="00496716"/>
    <w:rsid w:val="004A640E"/>
    <w:rsid w:val="004C3D58"/>
    <w:rsid w:val="004C56F1"/>
    <w:rsid w:val="004E1175"/>
    <w:rsid w:val="00501198"/>
    <w:rsid w:val="00503EF0"/>
    <w:rsid w:val="0059413E"/>
    <w:rsid w:val="005C3BA4"/>
    <w:rsid w:val="005E67A9"/>
    <w:rsid w:val="005F15CC"/>
    <w:rsid w:val="00611B04"/>
    <w:rsid w:val="0063530F"/>
    <w:rsid w:val="006640B8"/>
    <w:rsid w:val="006840AC"/>
    <w:rsid w:val="0069451D"/>
    <w:rsid w:val="006A1A90"/>
    <w:rsid w:val="006E04C7"/>
    <w:rsid w:val="006E2095"/>
    <w:rsid w:val="006E4830"/>
    <w:rsid w:val="00703ED0"/>
    <w:rsid w:val="00735762"/>
    <w:rsid w:val="0078627A"/>
    <w:rsid w:val="007E131A"/>
    <w:rsid w:val="007F277E"/>
    <w:rsid w:val="008022DD"/>
    <w:rsid w:val="00802E31"/>
    <w:rsid w:val="00872C89"/>
    <w:rsid w:val="00882B71"/>
    <w:rsid w:val="008C6966"/>
    <w:rsid w:val="008E4686"/>
    <w:rsid w:val="0090290E"/>
    <w:rsid w:val="0090398D"/>
    <w:rsid w:val="00925676"/>
    <w:rsid w:val="009444B9"/>
    <w:rsid w:val="00967DC5"/>
    <w:rsid w:val="00992885"/>
    <w:rsid w:val="00994586"/>
    <w:rsid w:val="009A33FD"/>
    <w:rsid w:val="009D2E51"/>
    <w:rsid w:val="009E0CCB"/>
    <w:rsid w:val="00A20153"/>
    <w:rsid w:val="00A47523"/>
    <w:rsid w:val="00A710B9"/>
    <w:rsid w:val="00A82ABC"/>
    <w:rsid w:val="00AB4B38"/>
    <w:rsid w:val="00AF6810"/>
    <w:rsid w:val="00B37912"/>
    <w:rsid w:val="00B66839"/>
    <w:rsid w:val="00B7690E"/>
    <w:rsid w:val="00B86913"/>
    <w:rsid w:val="00BB01D5"/>
    <w:rsid w:val="00BC19CA"/>
    <w:rsid w:val="00BF08B0"/>
    <w:rsid w:val="00BF5919"/>
    <w:rsid w:val="00C20FD4"/>
    <w:rsid w:val="00C3782D"/>
    <w:rsid w:val="00C44987"/>
    <w:rsid w:val="00C47C6D"/>
    <w:rsid w:val="00C54667"/>
    <w:rsid w:val="00C94A7F"/>
    <w:rsid w:val="00CB1ABA"/>
    <w:rsid w:val="00CB6CDF"/>
    <w:rsid w:val="00CE3717"/>
    <w:rsid w:val="00CF0BFD"/>
    <w:rsid w:val="00D0134B"/>
    <w:rsid w:val="00D0177D"/>
    <w:rsid w:val="00D1081F"/>
    <w:rsid w:val="00D311B7"/>
    <w:rsid w:val="00D42F60"/>
    <w:rsid w:val="00D45EAF"/>
    <w:rsid w:val="00D55031"/>
    <w:rsid w:val="00DA45FB"/>
    <w:rsid w:val="00DD1318"/>
    <w:rsid w:val="00E02133"/>
    <w:rsid w:val="00E17D35"/>
    <w:rsid w:val="00E327F5"/>
    <w:rsid w:val="00F007AE"/>
    <w:rsid w:val="00F529E3"/>
    <w:rsid w:val="00F66650"/>
    <w:rsid w:val="00FC207D"/>
    <w:rsid w:val="0712393E"/>
    <w:rsid w:val="0E5E04BE"/>
    <w:rsid w:val="16005B52"/>
    <w:rsid w:val="1B7C0FF3"/>
    <w:rsid w:val="1D186FE0"/>
    <w:rsid w:val="1E695710"/>
    <w:rsid w:val="2740073F"/>
    <w:rsid w:val="27F52C2F"/>
    <w:rsid w:val="2AF55A8D"/>
    <w:rsid w:val="2C584F40"/>
    <w:rsid w:val="2E480B9A"/>
    <w:rsid w:val="343554FF"/>
    <w:rsid w:val="369C089D"/>
    <w:rsid w:val="36A43ED2"/>
    <w:rsid w:val="37906427"/>
    <w:rsid w:val="383C2CEE"/>
    <w:rsid w:val="407512B7"/>
    <w:rsid w:val="41264763"/>
    <w:rsid w:val="412F23E9"/>
    <w:rsid w:val="480A223B"/>
    <w:rsid w:val="49781905"/>
    <w:rsid w:val="4C30111B"/>
    <w:rsid w:val="546E05B3"/>
    <w:rsid w:val="6C3F29A4"/>
    <w:rsid w:val="6DE923C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spacing w:before="180" w:after="180" w:line="720" w:lineRule="auto"/>
      <w:outlineLvl w:val="0"/>
    </w:pPr>
    <w:rPr>
      <w:rFonts w:asciiTheme="majorHAnsi" w:hAnsiTheme="majorHAnsi" w:eastAsiaTheme="majorEastAsia" w:cstheme="majorBidi"/>
      <w:b/>
      <w:bCs/>
      <w:kern w:val="52"/>
      <w:sz w:val="52"/>
      <w:szCs w:val="5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spacing w:line="720" w:lineRule="auto"/>
      <w:outlineLvl w:val="1"/>
    </w:pPr>
    <w:rPr>
      <w:rFonts w:asciiTheme="majorHAnsi" w:hAnsiTheme="majorHAnsi" w:eastAsiaTheme="majorEastAsia" w:cstheme="majorBidi"/>
      <w:b/>
      <w:bCs/>
      <w:sz w:val="48"/>
      <w:szCs w:val="48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spacing w:line="720" w:lineRule="auto"/>
      <w:outlineLvl w:val="2"/>
    </w:pPr>
    <w:rPr>
      <w:rFonts w:asciiTheme="majorHAnsi" w:hAnsiTheme="majorHAnsi" w:eastAsiaTheme="majorEastAsia" w:cstheme="majorBidi"/>
      <w:b/>
      <w:bCs/>
      <w:sz w:val="36"/>
      <w:szCs w:val="36"/>
    </w:rPr>
  </w:style>
  <w:style w:type="character" w:default="1" w:styleId="11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6">
    <w:name w:val="toc 2"/>
    <w:basedOn w:val="1"/>
    <w:next w:val="1"/>
    <w:unhideWhenUsed/>
    <w:qFormat/>
    <w:uiPriority w:val="39"/>
    <w:pPr>
      <w:ind w:left="480" w:leftChars="200"/>
    </w:pPr>
  </w:style>
  <w:style w:type="paragraph" w:styleId="7">
    <w:name w:val="toc 1"/>
    <w:basedOn w:val="1"/>
    <w:next w:val="1"/>
    <w:unhideWhenUsed/>
    <w:qFormat/>
    <w:uiPriority w:val="39"/>
    <w:pPr>
      <w:tabs>
        <w:tab w:val="right" w:leader="dot" w:pos="9344"/>
      </w:tabs>
      <w:jc w:val="center"/>
    </w:pPr>
  </w:style>
  <w:style w:type="paragraph" w:styleId="8">
    <w:name w:val="toc 3"/>
    <w:basedOn w:val="1"/>
    <w:next w:val="1"/>
    <w:unhideWhenUsed/>
    <w:qFormat/>
    <w:uiPriority w:val="39"/>
    <w:pPr>
      <w:ind w:left="960" w:leftChars="400"/>
    </w:p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0">
    <w:name w:val="Balloon Text"/>
    <w:basedOn w:val="1"/>
    <w:link w:val="17"/>
    <w:unhideWhenUsed/>
    <w:qFormat/>
    <w:uiPriority w:val="99"/>
    <w:rPr>
      <w:rFonts w:asciiTheme="majorHAnsi" w:hAnsiTheme="majorHAnsi" w:eastAsiaTheme="majorEastAsia" w:cstheme="majorBidi"/>
      <w:sz w:val="18"/>
      <w:szCs w:val="18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FollowedHyperlink"/>
    <w:basedOn w:val="11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註解方塊文字 字元"/>
    <w:basedOn w:val="11"/>
    <w:link w:val="10"/>
    <w:semiHidden/>
    <w:qFormat/>
    <w:uiPriority w:val="99"/>
    <w:rPr>
      <w:rFonts w:asciiTheme="majorHAnsi" w:hAnsiTheme="majorHAnsi" w:eastAsiaTheme="majorEastAsia" w:cstheme="majorBidi"/>
      <w:sz w:val="18"/>
      <w:szCs w:val="18"/>
    </w:rPr>
  </w:style>
  <w:style w:type="character" w:customStyle="1" w:styleId="18">
    <w:name w:val="頁首 字元"/>
    <w:basedOn w:val="11"/>
    <w:link w:val="5"/>
    <w:qFormat/>
    <w:uiPriority w:val="99"/>
    <w:rPr>
      <w:sz w:val="20"/>
      <w:szCs w:val="20"/>
    </w:rPr>
  </w:style>
  <w:style w:type="character" w:customStyle="1" w:styleId="19">
    <w:name w:val="頁尾 字元"/>
    <w:basedOn w:val="11"/>
    <w:link w:val="9"/>
    <w:qFormat/>
    <w:uiPriority w:val="99"/>
    <w:rPr>
      <w:sz w:val="20"/>
      <w:szCs w:val="20"/>
    </w:rPr>
  </w:style>
  <w:style w:type="paragraph" w:customStyle="1" w:styleId="20">
    <w:name w:val="List Paragraph"/>
    <w:basedOn w:val="1"/>
    <w:qFormat/>
    <w:uiPriority w:val="34"/>
    <w:pPr>
      <w:ind w:left="480" w:leftChars="200"/>
    </w:pPr>
  </w:style>
  <w:style w:type="paragraph" w:customStyle="1" w:styleId="21">
    <w:name w:val="樣式1"/>
    <w:basedOn w:val="1"/>
    <w:qFormat/>
    <w:uiPriority w:val="0"/>
    <w:pPr>
      <w:jc w:val="center"/>
    </w:pPr>
    <w:rPr>
      <w:rFonts w:ascii="微軟正黑體" w:hAnsi="微軟正黑體" w:eastAsia="微軟正黑體"/>
      <w:b/>
      <w:sz w:val="200"/>
      <w:szCs w:val="200"/>
    </w:rPr>
  </w:style>
  <w:style w:type="paragraph" w:customStyle="1" w:styleId="22">
    <w:name w:val="樣式2"/>
    <w:basedOn w:val="1"/>
    <w:qFormat/>
    <w:uiPriority w:val="0"/>
    <w:pPr>
      <w:jc w:val="center"/>
    </w:pPr>
    <w:rPr>
      <w:rFonts w:ascii="微軟正黑體" w:hAnsi="微軟正黑體" w:eastAsia="微軟正黑體"/>
      <w:b/>
      <w:sz w:val="56"/>
      <w:szCs w:val="56"/>
    </w:rPr>
  </w:style>
  <w:style w:type="paragraph" w:customStyle="1" w:styleId="23">
    <w:name w:val="樣式3"/>
    <w:basedOn w:val="1"/>
    <w:link w:val="28"/>
    <w:qFormat/>
    <w:uiPriority w:val="0"/>
    <w:pPr>
      <w:jc w:val="center"/>
    </w:pPr>
    <w:rPr>
      <w:rFonts w:ascii="微軟正黑體" w:hAnsi="微軟正黑體" w:eastAsia="微軟正黑體"/>
      <w:b/>
      <w:sz w:val="32"/>
      <w:szCs w:val="32"/>
    </w:rPr>
  </w:style>
  <w:style w:type="character" w:customStyle="1" w:styleId="24">
    <w:name w:val="標題 1 字元"/>
    <w:basedOn w:val="11"/>
    <w:link w:val="2"/>
    <w:qFormat/>
    <w:uiPriority w:val="9"/>
    <w:rPr>
      <w:rFonts w:asciiTheme="majorHAnsi" w:hAnsiTheme="majorHAnsi" w:eastAsiaTheme="majorEastAsia" w:cstheme="majorBidi"/>
      <w:b/>
      <w:bCs/>
      <w:kern w:val="52"/>
      <w:sz w:val="52"/>
      <w:szCs w:val="52"/>
    </w:rPr>
  </w:style>
  <w:style w:type="character" w:customStyle="1" w:styleId="25">
    <w:name w:val="標題 2 字元"/>
    <w:basedOn w:val="11"/>
    <w:link w:val="3"/>
    <w:semiHidden/>
    <w:qFormat/>
    <w:uiPriority w:val="9"/>
    <w:rPr>
      <w:rFonts w:asciiTheme="majorHAnsi" w:hAnsiTheme="majorHAnsi" w:eastAsiaTheme="majorEastAsia" w:cstheme="majorBidi"/>
      <w:b/>
      <w:bCs/>
      <w:sz w:val="48"/>
      <w:szCs w:val="48"/>
    </w:rPr>
  </w:style>
  <w:style w:type="character" w:customStyle="1" w:styleId="26">
    <w:name w:val="標題 3 字元"/>
    <w:basedOn w:val="11"/>
    <w:link w:val="4"/>
    <w:semiHidden/>
    <w:qFormat/>
    <w:uiPriority w:val="9"/>
    <w:rPr>
      <w:rFonts w:asciiTheme="majorHAnsi" w:hAnsiTheme="majorHAnsi" w:eastAsiaTheme="majorEastAsia" w:cstheme="majorBidi"/>
      <w:b/>
      <w:bCs/>
      <w:sz w:val="36"/>
      <w:szCs w:val="36"/>
    </w:rPr>
  </w:style>
  <w:style w:type="table" w:customStyle="1" w:styleId="27">
    <w:name w:val="TableGrid"/>
    <w:qFormat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8">
    <w:name w:val="樣式3 Char"/>
    <w:link w:val="23"/>
    <w:qFormat/>
    <w:uiPriority w:val="0"/>
    <w:rPr>
      <w:rFonts w:ascii="微軟正黑體" w:hAnsi="微軟正黑體" w:eastAsia="微軟正黑體"/>
      <w:b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09D43F-819B-43BB-A07C-A8D9DB5CBAB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2092</Words>
  <Characters>2245</Characters>
  <Lines>67</Lines>
  <Paragraphs>18</Paragraphs>
  <ScaleCrop>false</ScaleCrop>
  <LinksUpToDate>false</LinksUpToDate>
  <CharactersWithSpaces>2596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2021-03-08T03:34:00Z</dcterms:created>
  <dc:creator>user</dc:creator>
  <cp:lastModifiedBy>KAI</cp:lastModifiedBy>
  <cp:lastPrinted>2014-03-31T01:52:00Z</cp:lastPrinted>
  <dcterms:modified xsi:type="dcterms:W3CDTF">2021-06-08T02:56:49Z</dcterms:modified>
  <cp:revision>151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