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NACELLE ANNE</w:t>
      </w:r>
      <w:r>
        <w:rPr>
          <w:rFonts w:ascii="Arial" w:hAnsi="Arial"/>
          <w:b w:val="1"/>
          <w:bCs w:val="1"/>
          <w:sz w:val="21"/>
          <w:szCs w:val="21"/>
          <w:rtl w:val="0"/>
          <w:lang w:val="es-ES_tradnl"/>
        </w:rPr>
        <w:t xml:space="preserve"> V. DE MESA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rtl w:val="0"/>
          <w:lang w:val="en-US"/>
        </w:rPr>
        <w:t>nacelle.anne@gmail.com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(437) 660-5708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________________________________________________________________________________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  <w:lang w:val="de-DE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de-DE"/>
        </w:rPr>
        <w:t>CAREER OBJECTIVE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rtl w:val="0"/>
          <w:lang w:val="en-US"/>
        </w:rPr>
        <w:t>To obtain an entry-level position where I can apply my knowledge, learn from experienced professionals, and contribute to the success of the organization.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SUMMARY OF SKILLS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  <w:lang w:val="fr-FR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fr-FR"/>
        </w:rPr>
        <w:t>Communication: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rtl w:val="0"/>
          <w:lang w:val="en-US"/>
        </w:rPr>
        <w:t>Exceptional work ethics, with strong commitment to teamwork and a collaborative approach to problem-solving.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1"/>
          <w:szCs w:val="21"/>
          <w:rtl w:val="0"/>
          <w:lang w:val="en-US"/>
        </w:rPr>
        <w:t>Proficient in building and maintaining positive working relationships with colleagues, fostering a cooperative and productive work environment.</w:t>
      </w: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1"/>
          <w:szCs w:val="21"/>
          <w:rtl w:val="0"/>
          <w:lang w:val="en-US"/>
        </w:rPr>
        <w:t xml:space="preserve">Good communication skills, allowing for comfortable and articulate communication with individuals from diverse backgrounds. 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Organizational: </w:t>
      </w:r>
    </w:p>
    <w:p>
      <w:pPr>
        <w:pStyle w:val="Body A"/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rtl w:val="0"/>
          <w:lang w:val="en-US"/>
        </w:rPr>
        <w:t>Excellent organizational skills, including effective time management and task prioritization in order to meet deadlines and optimize workflow. Maintaining a disciplined and efficient work environment while assuring smooth operations and a high level of productivity.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  <w:lang w:val="de-DE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de-DE"/>
        </w:rPr>
        <w:t>WORK EXPERIENCE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MADISON BRAIDS</w:t>
        <w:tab/>
        <w:tab/>
        <w:tab/>
        <w:tab/>
        <w:tab/>
        <w:tab/>
        <w:tab/>
        <w:t>March 2020 - June 2023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  <w:shd w:val="clear" w:color="auto" w:fill="ffffff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Creative Director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Oversee social media ad campaigns, ensuring effective targeting and performance.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Create captivating graphics and visuals for social media posts.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Edit videos and Instagram Stories to engage the audience.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>Plan and schedule content to maintain a consistent online presence.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shd w:val="clear" w:color="auto" w:fill="ffffff"/>
          <w:rtl w:val="0"/>
          <w:lang w:val="en-US"/>
        </w:rPr>
        <w:t xml:space="preserve">Responsible for designing and enhancing website pages to improve user experience and aesthetics. </w:t>
      </w:r>
      <w:r>
        <w:rPr>
          <w:rFonts w:ascii="Arial" w:hAnsi="Arial"/>
          <w:sz w:val="21"/>
          <w:szCs w:val="21"/>
          <w:rtl w:val="0"/>
          <w:lang w:val="en-US"/>
        </w:rPr>
        <w:t>Ensuring the e-commerce website is user-friendly, visually appealing, and functions smoothly. This may involve content updates, layout improvements, and addressing technical issues.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8 CLOVER MEDIA INC.</w:t>
        <w:tab/>
        <w:tab/>
        <w:tab/>
        <w:tab/>
        <w:tab/>
        <w:tab/>
        <w:t>November 2012 - March 2020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Web and Graphic Designer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cs="Arial" w:hAnsi="Arial" w:eastAsia="Arial"/>
          <w:sz w:val="21"/>
          <w:szCs w:val="21"/>
          <w:rtl w:val="0"/>
        </w:rPr>
      </w:pPr>
      <w:r>
        <w:rPr>
          <w:rFonts w:ascii="Arial" w:cs="Arial" w:hAnsi="Arial" w:eastAsia="Arial"/>
          <w:sz w:val="21"/>
          <w:szCs w:val="21"/>
          <w:rtl w:val="0"/>
        </w:rPr>
        <w:tab/>
        <w:t>Created and designed newsletters for the brand, leveraging creative themes and working closely with the marketing team.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Created attractive advertisements, social media materials, and client presentations that were tailored to their specific requirements.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Expert in OpenCart product listing, including adding products, photos, and details to our website.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Using Adobe Photoshop, I enhanced product photographs and captured product shots for uploading on the company website.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AMERICAN TECHNOLOGIES / TGRAF</w:t>
        <w:tab/>
        <w:tab/>
        <w:tab/>
        <w:tab/>
        <w:t>October 2006 - June 2011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Jr. Sales Executive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Assisted senior sales by keeping in touch with and following up with potential clients.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Actively promoted our products through telemarketing, conventions, and trade exhibitions.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Visited prospective clients and effectively conveyed our services, resulting in solid client relationships.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Assisted</w:t>
      </w:r>
      <w:r>
        <w:rPr>
          <w:rFonts w:ascii="Arial" w:hAnsi="Arial" w:hint="default"/>
          <w:sz w:val="21"/>
          <w:szCs w:val="21"/>
          <w:rtl w:val="0"/>
          <w:lang w:val="en-US"/>
        </w:rPr>
        <w:t> </w:t>
      </w:r>
      <w:r>
        <w:rPr>
          <w:rFonts w:ascii="Arial" w:hAnsi="Arial"/>
          <w:sz w:val="21"/>
          <w:szCs w:val="21"/>
          <w:rtl w:val="0"/>
          <w:lang w:val="en-US"/>
        </w:rPr>
        <w:t>senior sales in closing deals and meeting sales targets.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EDUCATION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cs="Arial" w:hAnsi="Arial" w:eastAsia="Arial"/>
          <w:b w:val="1"/>
          <w:bCs w:val="1"/>
          <w:sz w:val="21"/>
          <w:szCs w:val="21"/>
          <w:rtl w:val="0"/>
        </w:rPr>
        <w:tab/>
        <w:t xml:space="preserve">                   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Studying Software Engineering Technician - </w:t>
      </w:r>
      <w:r>
        <w:rPr>
          <w:rFonts w:ascii="Arial" w:hAnsi="Arial"/>
          <w:sz w:val="21"/>
          <w:szCs w:val="21"/>
          <w:rtl w:val="0"/>
          <w:lang w:val="en-US"/>
        </w:rPr>
        <w:t>Centennial College, Toronto, ON</w:t>
        <w:tab/>
        <w:tab/>
      </w: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Present 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rFonts w:ascii="Arial" w:cs="Arial" w:hAnsi="Arial" w:eastAsia="Arial"/>
          <w:b w:val="1"/>
          <w:bCs w:val="1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Associate degree in Web Animation</w:t>
      </w:r>
      <w:r>
        <w:rPr>
          <w:rFonts w:ascii="Arial" w:hAnsi="Arial"/>
          <w:sz w:val="21"/>
          <w:szCs w:val="21"/>
          <w:rtl w:val="0"/>
          <w:lang w:val="en-US"/>
        </w:rPr>
        <w:t xml:space="preserve"> - De La Salle College of St. Benilde</w:t>
      </w:r>
      <w:r>
        <w:rPr>
          <w:rFonts w:ascii="Arial" w:cs="Arial" w:hAnsi="Arial" w:eastAsia="Arial"/>
          <w:b w:val="1"/>
          <w:bCs w:val="1"/>
          <w:sz w:val="21"/>
          <w:szCs w:val="21"/>
          <w:rtl w:val="0"/>
        </w:rPr>
        <w:tab/>
        <w:tab/>
        <w:tab/>
        <w:t>2012</w:t>
      </w:r>
    </w:p>
    <w:p>
      <w:pPr>
        <w:pStyle w:val="Body A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Bachelor of Science in Information Technology</w:t>
      </w:r>
      <w:r>
        <w:rPr>
          <w:rFonts w:ascii="Arial" w:hAnsi="Arial"/>
          <w:sz w:val="21"/>
          <w:szCs w:val="21"/>
          <w:rtl w:val="0"/>
          <w:lang w:val="en-US"/>
        </w:rPr>
        <w:t xml:space="preserve"> - St. Joseph College QC</w:t>
        <w:tab/>
        <w:t xml:space="preserve">                   </w:t>
        <w:tab/>
      </w: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2006</w:t>
      </w:r>
    </w:p>
    <w:sectPr>
      <w:headerReference w:type="default" r:id="rId4"/>
      <w:footerReference w:type="default" r:id="rId5"/>
      <w:pgSz w:w="12240" w:h="15840" w:orient="portrait"/>
      <w:pgMar w:top="720" w:right="1260" w:bottom="907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20"/>
          <w:tab w:val="left" w:pos="40"/>
          <w:tab w:val="left" w:pos="6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</w:tabs>
        <w:ind w:left="1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0"/>
          <w:tab w:val="left" w:pos="40"/>
          <w:tab w:val="left" w:pos="6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</w:tabs>
        <w:ind w:left="766" w:hanging="16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0"/>
          <w:tab w:val="left" w:pos="40"/>
          <w:tab w:val="left" w:pos="6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380"/>
          <w:tab w:val="left" w:pos="1400"/>
        </w:tabs>
        <w:ind w:left="1366" w:hanging="16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"/>
          <w:tab w:val="left" w:pos="40"/>
          <w:tab w:val="left" w:pos="6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</w:tabs>
        <w:ind w:left="1966" w:hanging="16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0"/>
          <w:tab w:val="left" w:pos="40"/>
          <w:tab w:val="left" w:pos="6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</w:tabs>
        <w:ind w:left="2566" w:hanging="16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0"/>
          <w:tab w:val="left" w:pos="40"/>
          <w:tab w:val="left" w:pos="6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</w:tabs>
        <w:ind w:left="3166" w:hanging="16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"/>
          <w:tab w:val="left" w:pos="40"/>
          <w:tab w:val="left" w:pos="6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</w:tabs>
        <w:ind w:left="3766" w:hanging="16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0"/>
          <w:tab w:val="left" w:pos="40"/>
          <w:tab w:val="left" w:pos="6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</w:tabs>
        <w:ind w:left="4366" w:hanging="16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0"/>
          <w:tab w:val="left" w:pos="40"/>
          <w:tab w:val="left" w:pos="6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</w:tabs>
        <w:ind w:left="4966" w:hanging="16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  <w:tab w:val="left" w:pos="1420"/>
          </w:tabs>
          <w:ind w:left="207" w:hanging="20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  <w:tab w:val="left" w:pos="1420"/>
          </w:tabs>
          <w:ind w:left="766" w:hanging="1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380"/>
            <w:tab w:val="left" w:pos="1400"/>
            <w:tab w:val="left" w:pos="1420"/>
          </w:tabs>
          <w:ind w:left="1366" w:hanging="1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  <w:tab w:val="left" w:pos="1420"/>
          </w:tabs>
          <w:ind w:left="1966" w:hanging="1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  <w:tab w:val="left" w:pos="1420"/>
          </w:tabs>
          <w:ind w:left="2566" w:hanging="1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  <w:tab w:val="left" w:pos="1420"/>
          </w:tabs>
          <w:ind w:left="3166" w:hanging="1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  <w:tab w:val="left" w:pos="1420"/>
          </w:tabs>
          <w:ind w:left="3766" w:hanging="1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  <w:tab w:val="left" w:pos="1420"/>
          </w:tabs>
          <w:ind w:left="4366" w:hanging="1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40"/>
            <w:tab w:val="left" w:pos="6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640"/>
            <w:tab w:val="left" w:pos="660"/>
            <w:tab w:val="left" w:pos="680"/>
            <w:tab w:val="left" w:pos="700"/>
            <w:tab w:val="left" w:pos="7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  <w:tab w:val="left" w:pos="1400"/>
            <w:tab w:val="left" w:pos="1420"/>
          </w:tabs>
          <w:ind w:left="4966" w:hanging="16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