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DF6" w:rsidRPr="004F137F" w:rsidRDefault="008E2016" w:rsidP="004F137F">
      <w:pPr>
        <w:spacing w:after="120"/>
        <w:rPr>
          <w:lang w:val="ru-RU"/>
        </w:rPr>
      </w:pPr>
      <w:r>
        <w:rPr>
          <w:b/>
          <w:color w:val="222222"/>
          <w:sz w:val="32"/>
        </w:rPr>
        <w:t>I</w:t>
      </w:r>
      <w:r w:rsidRPr="004F137F">
        <w:rPr>
          <w:b/>
          <w:color w:val="222222"/>
          <w:sz w:val="32"/>
          <w:lang w:val="ru-RU"/>
        </w:rPr>
        <w:t>. Аудиторское мнение по итогам проверки</w:t>
      </w:r>
    </w:p>
    <w:p w:rsidR="00965DF6" w:rsidRPr="004F137F" w:rsidRDefault="008E2016" w:rsidP="004F137F">
      <w:pPr>
        <w:spacing w:after="160"/>
        <w:rPr>
          <w:lang w:val="ru-RU"/>
        </w:rPr>
      </w:pPr>
      <w:r w:rsidRPr="004F137F">
        <w:rPr>
          <w:b/>
          <w:color w:val="222222"/>
          <w:lang w:val="ru-RU"/>
        </w:rPr>
        <w:t>Проверка аренды коммерческой недвижимости</w:t>
      </w:r>
    </w:p>
    <w:p w:rsidR="00965DF6" w:rsidRPr="004F137F" w:rsidRDefault="008E2016" w:rsidP="004F137F">
      <w:pPr>
        <w:spacing w:after="240"/>
        <w:rPr>
          <w:lang w:val="ru-RU"/>
        </w:rPr>
      </w:pPr>
      <w:r w:rsidRPr="004F137F">
        <w:rPr>
          <w:i/>
          <w:color w:val="222222"/>
          <w:sz w:val="22"/>
          <w:lang w:val="ru-RU"/>
        </w:rPr>
        <w:t xml:space="preserve">Черновик раздела </w:t>
      </w:r>
      <w:r>
        <w:rPr>
          <w:i/>
          <w:color w:val="222222"/>
          <w:sz w:val="22"/>
        </w:rPr>
        <w:t>I</w:t>
      </w:r>
      <w:r w:rsidRPr="004F137F">
        <w:rPr>
          <w:i/>
          <w:color w:val="222222"/>
          <w:sz w:val="22"/>
          <w:lang w:val="ru-RU"/>
        </w:rPr>
        <w:t xml:space="preserve"> аудиторского заключения для руководства банка. Не утверждённый акт службы внутреннего аудита и не подпись руководителя СВА.</w:t>
      </w:r>
    </w:p>
    <w:p w:rsidR="00965DF6" w:rsidRPr="004F137F" w:rsidRDefault="008E2016">
      <w:pPr>
        <w:pStyle w:val="1"/>
        <w:spacing w:before="240" w:after="120"/>
        <w:rPr>
          <w:lang w:val="ru-RU"/>
        </w:rPr>
      </w:pPr>
      <w:r w:rsidRPr="004F137F">
        <w:rPr>
          <w:rFonts w:ascii="Times New Roman" w:eastAsia="Times New Roman" w:hAnsi="Times New Roman" w:cs="Times New Roman"/>
          <w:color w:val="222222"/>
          <w:sz w:val="32"/>
          <w:lang w:val="ru-RU"/>
        </w:rPr>
        <w:t xml:space="preserve">Проверка аренды коммерческой </w:t>
      </w:r>
      <w:r w:rsidRPr="004F137F">
        <w:rPr>
          <w:rFonts w:ascii="Times New Roman" w:eastAsia="Times New Roman" w:hAnsi="Times New Roman" w:cs="Times New Roman"/>
          <w:color w:val="222222"/>
          <w:sz w:val="32"/>
          <w:lang w:val="ru-RU"/>
        </w:rPr>
        <w:t>недвижимости</w:t>
      </w:r>
    </w:p>
    <w:p w:rsidR="00965DF6" w:rsidRPr="004F137F" w:rsidRDefault="008E2016">
      <w:pPr>
        <w:pStyle w:val="1"/>
        <w:spacing w:before="240" w:after="120"/>
        <w:rPr>
          <w:lang w:val="ru-RU"/>
        </w:rPr>
      </w:pPr>
      <w:r w:rsidRPr="004F137F">
        <w:rPr>
          <w:rFonts w:ascii="Times New Roman" w:eastAsia="Times New Roman" w:hAnsi="Times New Roman" w:cs="Times New Roman"/>
          <w:color w:val="222222"/>
          <w:sz w:val="32"/>
          <w:lang w:val="ru-RU"/>
        </w:rPr>
        <w:t>Цели и задачи аудита</w:t>
      </w:r>
      <w:bookmarkStart w:id="0" w:name="_GoBack"/>
      <w:bookmarkEnd w:id="0"/>
    </w:p>
    <w:p w:rsidR="00965DF6" w:rsidRDefault="008E2016">
      <w:pPr>
        <w:spacing w:after="160" w:line="360" w:lineRule="auto"/>
        <w:ind w:firstLine="709"/>
        <w:jc w:val="both"/>
      </w:pPr>
      <w:r>
        <w:rPr>
          <w:color w:val="222222"/>
        </w:rPr>
        <w:t>Цели аудита: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Оценка соответствия процесса управления арендой коммерческой недвижимости действующим нормативным правовым актам Республики Беларусь и внутренним локальным нормативным актам.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Анализ полноты и корректности отра</w:t>
      </w:r>
      <w:r w:rsidRPr="004F137F">
        <w:rPr>
          <w:color w:val="222222"/>
          <w:lang w:val="ru-RU"/>
        </w:rPr>
        <w:t>жения операций по аренде в бухгалтерском и налоговом учете.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Выявление рисков, связанных с несоблюдением процедур согласования, регистрации и контроля за использованием арендованных площадей.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 xml:space="preserve">Разработка рекомендаций по совершенствованию системы внутреннего </w:t>
      </w:r>
      <w:r w:rsidRPr="004F137F">
        <w:rPr>
          <w:color w:val="222222"/>
          <w:lang w:val="ru-RU"/>
        </w:rPr>
        <w:t>контроля в сфере аренды недвижимости.</w:t>
      </w:r>
    </w:p>
    <w:p w:rsidR="00965DF6" w:rsidRPr="004F137F" w:rsidRDefault="008E2016">
      <w:pPr>
        <w:pStyle w:val="1"/>
        <w:spacing w:before="240" w:after="120"/>
        <w:rPr>
          <w:lang w:val="ru-RU"/>
        </w:rPr>
      </w:pPr>
      <w:r w:rsidRPr="004F137F">
        <w:rPr>
          <w:rFonts w:ascii="Times New Roman" w:eastAsia="Times New Roman" w:hAnsi="Times New Roman" w:cs="Times New Roman"/>
          <w:color w:val="222222"/>
          <w:sz w:val="32"/>
          <w:lang w:val="ru-RU"/>
        </w:rPr>
        <w:t>Инструменты проверки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t>В ходе проверки применялись методы документального анализа, сверки и сопоставления. Основой для оценки послужили локальные нормативные акты организации, регулирующие порядок заключения договоров ар</w:t>
      </w:r>
      <w:r w:rsidRPr="004F137F">
        <w:rPr>
          <w:color w:val="222222"/>
          <w:lang w:val="ru-RU"/>
        </w:rPr>
        <w:t>енды, а также нормативные правовые акты Республики Беларусь, устанавливающие требования к бухгалтерскому учету и налогообложению операций с недвижимостью.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t>Аудитором были проанализированы договоры аренды, платежные документы, акты сверки расчетов, а также д</w:t>
      </w:r>
      <w:r w:rsidRPr="004F137F">
        <w:rPr>
          <w:color w:val="222222"/>
          <w:lang w:val="ru-RU"/>
        </w:rPr>
        <w:t xml:space="preserve">анные бухгалтерского учета за проверяемый период. Проводилась сверка фактического использования помещений с условиями договоров, анализировались процедуры согласования </w:t>
      </w:r>
      <w:r w:rsidRPr="004F137F">
        <w:rPr>
          <w:color w:val="222222"/>
          <w:lang w:val="ru-RU"/>
        </w:rPr>
        <w:lastRenderedPageBreak/>
        <w:t>и подписания документов. Использовался чеклист гипотез для систематизации выявленных отк</w:t>
      </w:r>
      <w:r w:rsidRPr="004F137F">
        <w:rPr>
          <w:color w:val="222222"/>
          <w:lang w:val="ru-RU"/>
        </w:rPr>
        <w:t>лонений и подтверждения рисков.</w:t>
      </w:r>
    </w:p>
    <w:p w:rsidR="00965DF6" w:rsidRPr="004F137F" w:rsidRDefault="008E2016">
      <w:pPr>
        <w:pStyle w:val="1"/>
        <w:spacing w:before="240" w:after="120"/>
        <w:rPr>
          <w:lang w:val="ru-RU"/>
        </w:rPr>
      </w:pPr>
      <w:r w:rsidRPr="004F137F">
        <w:rPr>
          <w:rFonts w:ascii="Times New Roman" w:eastAsia="Times New Roman" w:hAnsi="Times New Roman" w:cs="Times New Roman"/>
          <w:color w:val="222222"/>
          <w:sz w:val="32"/>
          <w:lang w:val="ru-RU"/>
        </w:rPr>
        <w:t>Аудиторское мнение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t>По совокупности рассмотренных вопросов и подтвержденных гипотез выявлены существенные недостатки в организации процесса управления арендой коммерческой недвижимости. Анализ показал, что ключевые риски связ</w:t>
      </w:r>
      <w:r w:rsidRPr="004F137F">
        <w:rPr>
          <w:color w:val="222222"/>
          <w:lang w:val="ru-RU"/>
        </w:rPr>
        <w:t>аны с недостаточным контролем за соблюдением сроков платежей, несовершенством процедур согласования договоров и отклонениями в отражении операций в бухгалтерском учете.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t>Исследование подтвердило гипотезу о наличии рисков в части своевременности исполнения о</w:t>
      </w:r>
      <w:r w:rsidRPr="004F137F">
        <w:rPr>
          <w:color w:val="222222"/>
          <w:lang w:val="ru-RU"/>
        </w:rPr>
        <w:t>бязательств по арендной платеже. Выявлены случаи задержек платежей, что создает угрозу возникновения пени и штрафов, а также ухудшения деловой репутации организации. Отсутствие автоматизированного контроля за сроками платежей требует внедрения дополнительн</w:t>
      </w:r>
      <w:r w:rsidRPr="004F137F">
        <w:rPr>
          <w:color w:val="222222"/>
          <w:lang w:val="ru-RU"/>
        </w:rPr>
        <w:t>ых механизмов мониторинга.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t xml:space="preserve">Подтверждена гипотеза о недостатках в процедуре согласования и регистрации договоров аренды. Часть договоров была подписана без полного пакета согласующих подписей или с нарушением установленного порядка. Это создает юридические </w:t>
      </w:r>
      <w:r w:rsidRPr="004F137F">
        <w:rPr>
          <w:color w:val="222222"/>
          <w:lang w:val="ru-RU"/>
        </w:rPr>
        <w:t>риски, связанные с возможной оспариваемостью условий договора и сложностями в защите интересов организации в случае споров.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t>Выявлены отклонения в бухгалтерском учете операций по аренде. В отдельных случаях начисление арендной платы не соответствовало услов</w:t>
      </w:r>
      <w:r w:rsidRPr="004F137F">
        <w:rPr>
          <w:color w:val="222222"/>
          <w:lang w:val="ru-RU"/>
        </w:rPr>
        <w:t>иям договоров, что привело к искажению данных отчетности. Также зафиксированы случаи отсутствия своевременного отражения изменений в договорах (дополнительных соглашений) в учете, что нарушает принцип своевременности и полноты учета.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lastRenderedPageBreak/>
        <w:t>Позитивных наблюдений,</w:t>
      </w:r>
      <w:r w:rsidRPr="004F137F">
        <w:rPr>
          <w:color w:val="222222"/>
          <w:lang w:val="ru-RU"/>
        </w:rPr>
        <w:t xml:space="preserve"> подтверждающих высокую эффективность текущего процесса, не выявлено. Существующая система контроля не обеспечивает достаточного уровня защиты от выявленных рисков. Для руководства организации это означает необходимость срочного пересмотра внутренних регла</w:t>
      </w:r>
      <w:r w:rsidRPr="004F137F">
        <w:rPr>
          <w:color w:val="222222"/>
          <w:lang w:val="ru-RU"/>
        </w:rPr>
        <w:t>ментов и усиления контроля за исполнением обязательств по аренде.</w:t>
      </w:r>
    </w:p>
    <w:p w:rsidR="00965DF6" w:rsidRDefault="008E2016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222222"/>
          <w:sz w:val="32"/>
        </w:rPr>
        <w:t>Рекомендации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Внедрить автоматизированный контроль за сроками платежей по договорам аренды с формированием уведомлений о приближении сроков.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Ужесточить процедуру согласования договоров аренды</w:t>
      </w:r>
      <w:r w:rsidRPr="004F137F">
        <w:rPr>
          <w:color w:val="222222"/>
          <w:lang w:val="ru-RU"/>
        </w:rPr>
        <w:t>, обеспечивая обязательное наличие всех необходимых подписей до момента подписания.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Провести сверку данных бухгалтерского учета с условиями всех действующих договоров аренды и устранить выявленные расхождения.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 xml:space="preserve">Разработать и утвердить обновленный регламент </w:t>
      </w:r>
      <w:r w:rsidRPr="004F137F">
        <w:rPr>
          <w:color w:val="222222"/>
          <w:lang w:val="ru-RU"/>
        </w:rPr>
        <w:t>управления арендой коммерческой недвижимости, учитывающий выявленные недостатки.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Организовать регулярный внутренний аудит операций по аренде для своевременного выявления и устранения отклонений.</w:t>
      </w:r>
    </w:p>
    <w:p w:rsidR="00965DF6" w:rsidRPr="004F137F" w:rsidRDefault="008E2016">
      <w:pPr>
        <w:pStyle w:val="a0"/>
        <w:spacing w:after="80" w:line="360" w:lineRule="auto"/>
        <w:ind w:left="567" w:firstLine="0"/>
        <w:jc w:val="both"/>
        <w:rPr>
          <w:lang w:val="ru-RU"/>
        </w:rPr>
      </w:pPr>
      <w:r w:rsidRPr="004F137F">
        <w:rPr>
          <w:color w:val="222222"/>
          <w:lang w:val="ru-RU"/>
        </w:rPr>
        <w:t>Обеспечить обучение ответственных сотрудников требованиям бух</w:t>
      </w:r>
      <w:r w:rsidRPr="004F137F">
        <w:rPr>
          <w:color w:val="222222"/>
          <w:lang w:val="ru-RU"/>
        </w:rPr>
        <w:t>галтерского и налогового учета операций с недвижимостью.</w:t>
      </w:r>
    </w:p>
    <w:p w:rsidR="00965DF6" w:rsidRPr="004F137F" w:rsidRDefault="008E2016">
      <w:pPr>
        <w:spacing w:after="160" w:line="360" w:lineRule="auto"/>
        <w:ind w:firstLine="709"/>
        <w:jc w:val="both"/>
        <w:rPr>
          <w:lang w:val="ru-RU"/>
        </w:rPr>
      </w:pPr>
      <w:r w:rsidRPr="004F137F">
        <w:rPr>
          <w:color w:val="222222"/>
          <w:lang w:val="ru-RU"/>
        </w:rPr>
        <w:t xml:space="preserve">Детализация рекомендаций и описание конкретных мер по их реализации будут приведены в последующих разделах заключения и рабочих документах аудита. Данный раздел представляет собой черновик раздела </w:t>
      </w:r>
      <w:r>
        <w:rPr>
          <w:color w:val="222222"/>
        </w:rPr>
        <w:t>I</w:t>
      </w:r>
      <w:r w:rsidRPr="004F137F">
        <w:rPr>
          <w:color w:val="222222"/>
          <w:lang w:val="ru-RU"/>
        </w:rPr>
        <w:t>,</w:t>
      </w:r>
      <w:r w:rsidRPr="004F137F">
        <w:rPr>
          <w:color w:val="222222"/>
          <w:lang w:val="ru-RU"/>
        </w:rPr>
        <w:t xml:space="preserve"> содержащий основные выводы и направления для улучшения процесса.</w:t>
      </w:r>
    </w:p>
    <w:sectPr w:rsidR="00965DF6" w:rsidRPr="004F137F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016" w:rsidRDefault="008E2016">
      <w:pPr>
        <w:spacing w:after="0" w:line="240" w:lineRule="auto"/>
      </w:pPr>
      <w:r>
        <w:separator/>
      </w:r>
    </w:p>
  </w:endnote>
  <w:endnote w:type="continuationSeparator" w:id="0">
    <w:p w:rsidR="008E2016" w:rsidRDefault="008E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DF6" w:rsidRPr="004F137F" w:rsidRDefault="008E2016">
    <w:pPr>
      <w:pStyle w:val="a7"/>
      <w:jc w:val="center"/>
      <w:rPr>
        <w:lang w:val="ru-RU"/>
      </w:rPr>
    </w:pPr>
    <w:r w:rsidRPr="004F137F">
      <w:rPr>
        <w:i/>
        <w:color w:val="222222"/>
        <w:sz w:val="18"/>
        <w:lang w:val="ru-RU"/>
      </w:rPr>
      <w:t xml:space="preserve">Черновик · </w:t>
    </w:r>
    <w:r>
      <w:rPr>
        <w:i/>
        <w:color w:val="222222"/>
        <w:sz w:val="18"/>
      </w:rPr>
      <w:t>I</w:t>
    </w:r>
    <w:r w:rsidRPr="004F137F">
      <w:rPr>
        <w:i/>
        <w:color w:val="222222"/>
        <w:sz w:val="18"/>
        <w:lang w:val="ru-RU"/>
      </w:rPr>
      <w:t>. Аудиторское мнение по итогам проверки · Проверка аренды коммерческой недвижимости · кейс 78899</w:t>
    </w:r>
    <w:r>
      <w:rPr>
        <w:i/>
        <w:color w:val="222222"/>
        <w:sz w:val="18"/>
      </w:rPr>
      <w:t>a</w:t>
    </w:r>
    <w:r w:rsidRPr="004F137F">
      <w:rPr>
        <w:i/>
        <w:color w:val="222222"/>
        <w:sz w:val="18"/>
        <w:lang w:val="ru-RU"/>
      </w:rPr>
      <w:t>2</w:t>
    </w:r>
    <w:r>
      <w:rPr>
        <w:i/>
        <w:color w:val="222222"/>
        <w:sz w:val="18"/>
      </w:rPr>
      <w:t>d</w:t>
    </w:r>
    <w:r w:rsidRPr="004F137F">
      <w:rPr>
        <w:i/>
        <w:color w:val="222222"/>
        <w:sz w:val="18"/>
        <w:lang w:val="ru-RU"/>
      </w:rPr>
      <w:t>8</w:t>
    </w:r>
    <w:r>
      <w:rPr>
        <w:i/>
        <w:color w:val="222222"/>
        <w:sz w:val="18"/>
      </w:rPr>
      <w:t>dab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016" w:rsidRDefault="008E2016">
      <w:pPr>
        <w:spacing w:after="0" w:line="240" w:lineRule="auto"/>
      </w:pPr>
      <w:r>
        <w:separator/>
      </w:r>
    </w:p>
  </w:footnote>
  <w:footnote w:type="continuationSeparator" w:id="0">
    <w:p w:rsidR="008E2016" w:rsidRDefault="008E2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37F"/>
    <w:rsid w:val="008005B1"/>
    <w:rsid w:val="008E2016"/>
    <w:rsid w:val="00965D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EA7E124-E771-4CF8-855B-05D8ED3B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52C78B-51AB-4B06-8429-400E94328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audit</cp:lastModifiedBy>
  <cp:revision>2</cp:revision>
  <dcterms:created xsi:type="dcterms:W3CDTF">2026-08-27T12:40:00Z</dcterms:created>
  <dcterms:modified xsi:type="dcterms:W3CDTF">2026-08-27T12:40:00Z</dcterms:modified>
  <cp:category/>
</cp:coreProperties>
</file>