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color w:val="2E6B4F"/>
        </w:rPr>
        <w:t xml:space="preserve">Environmental Impact Assessment</w:t>
      </w:r>
    </w:p>
    <w:p>
      <w:pPr>
        <w:pStyle w:val="Heading1"/>
      </w:pPr>
      <w:r>
        <w:rPr>
          <w:color w:val="333333"/>
        </w:rPr>
        <w:t xml:space="preserve">FieldSense</w:t>
      </w:r>
    </w:p>
    <w:p>
      <w:r>
        <w:rPr>
          <w:i/>
          <w:iCs/>
          <w:color w:val="5A6B62"/>
          <w:sz w:val="19"/>
          <w:szCs w:val="19"/>
        </w:rPr>
        <w:t xml:space="preserve">Assessment version 1  ·  Generated 2026-10-17  ·  Development stage: Validation / MVP  ·  Sector: AgTech / precision irrigation</w:t>
      </w:r>
    </w:p>
    <w:p>
      <w:pPr>
        <w:ind w:left="360"/>
      </w:pPr>
      <w:r>
        <w:rPr>
          <w:i/>
          <w:iCs/>
        </w:rPr>
        <w:t xml:space="preserve">FieldSense sells wireless soil-moisture sensors and a mobile irrigation scheduling app that helps small and mid-size farms cut water use without losing yield.</w:t>
      </w:r>
    </w:p>
    <w:p>
      <w:r>
        <w:t xml:space="preserv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pStyle w:val="ListParagraph"/>
        <w:numPr>
          <w:ilvl w:val="0"/>
          <w:numId w:val="1"/>
        </w:numPr>
      </w:pPr>
      <w:r>
        <w:t xml:space="preserve">Classification: Enabling Startup</w:t>
      </w:r>
    </w:p>
    <w:p>
      <w:pPr>
        <w:pStyle w:val="ListParagraph"/>
        <w:numPr>
          <w:ilvl w:val="0"/>
          <w:numId w:val="1"/>
        </w:numPr>
      </w:pPr>
      <w:r>
        <w:t xml:space="preserve">Primary unit of analysis: The adoption pathway</w:t>
      </w:r>
    </w:p>
    <w:p>
      <w:pPr>
        <w:pStyle w:val="ListParagraph"/>
        <w:numPr>
          <w:ilvl w:val="0"/>
          <w:numId w:val="1"/>
        </w:numPr>
      </w:pPr>
      <w:r>
        <w:t xml:space="preserve">Core indicator set: 2 indicator(s) — Adoption rate of the solution; Quality / reliability of adoption evidence</w:t>
      </w:r>
    </w:p>
    <w:p>
      <w:pPr>
        <w:pStyle w:val="ListParagraph"/>
        <w:numPr>
          <w:ilvl w:val="0"/>
          <w:numId w:val="1"/>
        </w:numPr>
      </w:pPr>
      <w:r>
        <w:t xml:space="preserve">Evidence base: 2 measured, 1 projected</w:t>
      </w:r>
    </w:p>
    <w:p>
      <w:pPr>
        <w:pStyle w:val="ListParagraph"/>
        <w:numPr>
          <w:ilvl w:val="0"/>
          <w:numId w:val="1"/>
        </w:numPr>
      </w:pPr>
      <w:r>
        <w:t xml:space="preserve">Evidence readiness: 0 measured real-world outcome claim(s); 1 of 3 claim(s) with high-quality evidence; 0 of 6 commercial assumption(s) verified. Counts, not a score.</w:t>
      </w:r>
    </w:p>
    <w:p>
      <w:pPr>
        <w:pStyle w:val="ListParagraph"/>
        <w:numPr>
          <w:ilvl w:val="0"/>
          <w:numId w:val="1"/>
        </w:numPr>
      </w:pPr>
      <w:r>
        <w:t xml:space="preserve">Integrity checks: 0 warning(s)</w:t>
      </w:r>
    </w:p>
    <w:p>
      <w:pPr>
        <w:pStyle w:val="ListParagraph"/>
        <w:numPr>
          <w:ilvl w:val="0"/>
          <w:numId w:val="1"/>
        </w:numPr>
      </w:pPr>
      <w:r>
        <w:t xml:space="preserve">Customer: B2B</w:t>
      </w:r>
    </w:p>
    <w:p>
      <w:pPr>
        <w:pStyle w:val="ListParagraph"/>
        <w:numPr>
          <w:ilvl w:val="0"/>
          <w:numId w:val="1"/>
        </w:numPr>
      </w:pPr>
      <w:r>
        <w:t xml:space="preserve">Recommendations: 6 — see Section 7</w:t>
      </w:r>
    </w:p>
    <w:p>
      <w:pPr>
        <w:pStyle w:val="ListParagraph"/>
        <w:numPr>
          <w:ilvl w:val="0"/>
          <w:numId w:val="1"/>
        </w:numPr>
      </w:pPr>
      <w:r>
        <w:t xml:space="preserve">Impact–business alignment: Potential alignment: no assumptions verified yet; 6 of 6 critical assumptions not yet validated — see Section 6</w:t>
      </w:r>
    </w:p>
    <w:p>
      <w:pPr>
        <w:pStyle w:val="ListParagraph"/>
        <w:numPr>
          <w:ilvl w:val="0"/>
          <w:numId w:val="1"/>
        </w:numPr>
      </w:pPr>
      <w:r>
        <w:t xml:space="preserve">Next scheduled review: Product launch</w:t>
      </w:r>
    </w:p>
    <w:p>
      <w:pPr>
        <w:pStyle w:val="Heading1"/>
      </w:pPr>
      <w:r>
        <w:t xml:space="preserve">1. Startup Profiling &amp; Type Classification</w:t>
      </w:r>
    </w:p>
    <w:p>
      <w:pPr>
        <w:pStyle w:val="ListParagraph"/>
        <w:numPr>
          <w:ilvl w:val="0"/>
          <w:numId w:val="1"/>
        </w:numPr>
      </w:pPr>
      <w:r>
        <w:t xml:space="preserve">Impact mechanism: Enabling</w:t>
      </w:r>
    </w:p>
    <w:p>
      <w:pPr>
        <w:pStyle w:val="ListParagraph"/>
        <w:numPr>
          <w:ilvl w:val="0"/>
          <w:numId w:val="1"/>
        </w:numPr>
      </w:pPr>
      <w:r>
        <w:t xml:space="preserve">Value proposition orientation: Primary</w:t>
      </w:r>
    </w:p>
    <w:p>
      <w:pPr>
        <w:pStyle w:val="ListParagraph"/>
        <w:numPr>
          <w:ilvl w:val="0"/>
          <w:numId w:val="1"/>
        </w:numPr>
      </w:pPr>
      <w:r>
        <w:t xml:space="preserve">Resulting type: Enabling Startup</w:t>
      </w:r>
    </w:p>
    <w:p>
      <w:pPr>
        <w:ind w:left="200"/>
      </w:pPr>
      <w:r>
        <w:t xml:space="preserve">The startup is not itself environmental technology, but allows other actors to reduce their environmental impact. The benefit depends on adoption and behavior change by customers or partners.</w:t>
      </w:r>
    </w:p>
    <w:p>
      <w:pPr>
        <w:pStyle w:val="Heading3"/>
      </w:pPr>
      <w:r>
        <w:t xml:space="preserve">Customer</w:t>
      </w:r>
    </w:p>
    <w:p>
      <w:pPr>
        <w:pStyle w:val="ListParagraph"/>
        <w:numPr>
          <w:ilvl w:val="0"/>
          <w:numId w:val="1"/>
        </w:numPr>
      </w:pPr>
      <w:r>
        <w:rPr>
          <w:b/>
          <w:bCs/>
        </w:rPr>
        <w:t xml:space="preserve">Customer segment: </w:t>
      </w:r>
      <w:r>
        <w:t xml:space="preserve">B2B</w:t>
      </w:r>
    </w:p>
    <w:p>
      <w:pPr>
        <w:pStyle w:val="ListParagraph"/>
        <w:numPr>
          <w:ilvl w:val="0"/>
          <w:numId w:val="1"/>
        </w:numPr>
      </w:pPr>
      <w:r>
        <w:rPr>
          <w:b/>
          <w:bCs/>
        </w:rPr>
        <w:t xml:space="preserve">Revenue model: </w:t>
      </w:r>
      <w:r>
        <w:t xml:space="preserve">Device or equipment plus a subscription</w:t>
      </w:r>
    </w:p>
    <w:p>
      <w:pPr>
        <w:pStyle w:val="ListParagraph"/>
        <w:numPr>
          <w:ilvl w:val="0"/>
          <w:numId w:val="1"/>
        </w:numPr>
      </w:pPr>
      <w:r>
        <w:rPr>
          <w:b/>
          <w:bCs/>
        </w:rPr>
        <w:t xml:space="preserve">Buyer (decides and pays): </w:t>
      </w:r>
      <w:r>
        <w:t xml:space="preserve">Owners of small and mid-size vegetable and orchard farms (20–500 ha) in dry regions that irrigate from metered wells or paid water sources.</w:t>
      </w:r>
    </w:p>
    <w:p>
      <w:pPr>
        <w:pStyle w:val="ListParagraph"/>
        <w:numPr>
          <w:ilvl w:val="0"/>
          <w:numId w:val="1"/>
        </w:numPr>
      </w:pPr>
      <w:r>
        <w:rPr>
          <w:b/>
          <w:bCs/>
        </w:rPr>
        <w:t xml:space="preserve">User (day to day): </w:t>
      </w:r>
      <w:r>
        <w:t xml:space="preserve">Farm managers and irrigation staff who check the app and run the irrigation system.</w:t>
      </w:r>
    </w:p>
    <w:p>
      <w:pPr>
        <w:pStyle w:val="ListParagraph"/>
        <w:numPr>
          <w:ilvl w:val="0"/>
          <w:numId w:val="1"/>
        </w:numPr>
      </w:pPr>
      <w:r>
        <w:rPr>
          <w:b/>
          <w:bCs/>
        </w:rPr>
        <w:t xml:space="preserve">Whose behaviour must change: </w:t>
      </w:r>
      <w:r>
        <w:t xml:space="preserve">Whoever decides when and how much to irrigate on the farm (usually the farm manager, not the owner).</w:t>
      </w:r>
    </w:p>
    <w:p>
      <w:pPr>
        <w:pStyle w:val="ListParagraph"/>
        <w:numPr>
          <w:ilvl w:val="0"/>
          <w:numId w:val="1"/>
        </w:numPr>
      </w:pPr>
      <w:r>
        <w:rPr>
          <w:b/>
          <w:bCs/>
        </w:rPr>
        <w:t xml:space="preserve">Why customers buy it: </w:t>
      </w:r>
      <w:r>
        <w:t xml:space="preserve">It saves them money on the resource the environmental benefit is about (e.g. less water, energy, fuel or material bought); It does the job better, faster or more reliably (environment aside)</w:t>
      </w:r>
    </w:p>
    <w:p>
      <w:pPr>
        <w:pStyle w:val="ListParagraph"/>
        <w:numPr>
          <w:ilvl w:val="0"/>
          <w:numId w:val="1"/>
        </w:numPr>
      </w:pPr>
      <w:r>
        <w:rPr>
          <w:b/>
          <w:bCs/>
        </w:rPr>
        <w:t xml:space="preserve">Customer value &amp; environmental link: </w:t>
      </w:r>
      <w:r>
        <w:t xml:space="preserve">Lower water and pumping costs with stable yields: every m³ of water the farm does not apply is also money saved.</w:t>
      </w:r>
    </w:p>
    <w:p>
      <w:r>
        <w:rPr>
          <w:i/>
          <w:iCs/>
          <w:color w:val="5A6B62"/>
          <w:sz w:val="19"/>
          <w:szCs w:val="19"/>
        </w:rPr>
        <w:t xml:space="preserve">Stage guidance (Validation / MVP): Refine the impact pathway with first evidence from pilots. Begin populating the most feasible indicators; expect most claims to be modelled or projected.</w:t>
      </w:r>
    </w:p>
    <w:p>
      <w:pPr>
        <w:pStyle w:val="Heading1"/>
      </w:pPr>
      <w:r>
        <w:t xml:space="preserve">2. Impact Pathway (Theory of Change)</w:t>
      </w:r>
    </w:p>
    <w:p>
      <w:pPr>
        <w:pStyle w:val="Heading2"/>
      </w:pPr>
      <w:r>
        <w:t xml:space="preserve">Adoption chain</w:t>
      </w:r>
    </w:p>
    <w:p>
      <w:r>
        <w:drawing>
          <wp:inline distT="0" distB="0" distL="0" distR="0">
            <wp:extent cx="5905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781300"/>
                    </a:xfrm>
                    <a:prstGeom prst="rect">
                      <a:avLst/>
                    </a:prstGeom>
                  </pic:spPr>
                </pic:pic>
              </a:graphicData>
            </a:graphic>
          </wp:inline>
        </w:drawing>
      </w:r>
    </w:p>
    <w:p>
      <w:pPr>
        <w:pStyle w:val="Heading3"/>
      </w:pPr>
      <w:r>
        <w:t xml:space="preserve">Activities: product features / service delivered</w:t>
      </w:r>
    </w:p>
    <w:p>
      <w:pPr>
        <w:pStyle w:val="ListParagraph"/>
        <w:numPr>
          <w:ilvl w:val="0"/>
          <w:numId w:val="1"/>
        </w:numPr>
      </w:pPr>
      <w:r>
        <w:t xml:space="preserve">Description: Wireless soil-moisture sensors feed a mobile app that generates daily irrigation recommendations calibrated to crop type and soil profile.</w:t>
      </w:r>
    </w:p>
    <w:p>
      <w:pPr>
        <w:pStyle w:val="ListParagraph"/>
        <w:numPr>
          <w:ilvl w:val="0"/>
          <w:numId w:val="1"/>
        </w:numPr>
      </w:pPr>
      <w:r>
        <w:t xml:space="preserve">Underlying assumption: Recommendations are accurate and trustworthy enough that farmers follow them instead of habitual watering schedules.</w:t>
      </w:r>
    </w:p>
    <w:p>
      <w:pPr>
        <w:pStyle w:val="ListParagraph"/>
        <w:numPr>
          <w:ilvl w:val="0"/>
          <w:numId w:val="1"/>
        </w:numPr>
      </w:pPr>
      <w:r>
        <w:t xml:space="preserve">Evidence strength: Weak (assumption only)</w:t>
      </w:r>
    </w:p>
    <w:p>
      <w:pPr>
        <w:pStyle w:val="Heading3"/>
      </w:pPr>
      <w:r>
        <w:t xml:space="preserve">Outputs: customer adoption</w:t>
      </w:r>
      <w:r>
        <w:rPr>
          <w:b/>
          <w:bCs/>
          <w:color w:val="D9661F"/>
        </w:rPr>
        <w:t xml:space="preserve">  [ADOPTION NEEDED]</w:t>
      </w:r>
    </w:p>
    <w:p>
      <w:pPr>
        <w:pStyle w:val="ListParagraph"/>
        <w:numPr>
          <w:ilvl w:val="0"/>
          <w:numId w:val="1"/>
        </w:numPr>
      </w:pPr>
      <w:r>
        <w:t xml:space="preserve">Description: 62 farms enrolled across the pilot region (up from 40 six months ago), averaging 3.2 sensors per farm.</w:t>
      </w:r>
    </w:p>
    <w:p>
      <w:pPr>
        <w:pStyle w:val="ListParagraph"/>
        <w:numPr>
          <w:ilvl w:val="0"/>
          <w:numId w:val="1"/>
        </w:numPr>
      </w:pPr>
      <w:r>
        <w:t xml:space="preserve">Underlying assumption: Enrolled farms are reasonably representative of typical smallholder operations in the region, not just early-adopter outliers.</w:t>
      </w:r>
    </w:p>
    <w:p>
      <w:pPr>
        <w:pStyle w:val="ListParagraph"/>
        <w:numPr>
          <w:ilvl w:val="0"/>
          <w:numId w:val="1"/>
        </w:numPr>
      </w:pPr>
      <w:r>
        <w:t xml:space="preserve">Evidence strength: Moderate (some evidence)</w:t>
      </w:r>
    </w:p>
    <w:p>
      <w:pPr>
        <w:pStyle w:val="Heading3"/>
      </w:pPr>
      <w:r>
        <w:t xml:space="preserve">Outcomes: customer behavior change</w:t>
      </w:r>
      <w:r>
        <w:rPr>
          <w:b/>
          <w:bCs/>
          <w:color w:val="D9661F"/>
        </w:rPr>
        <w:t xml:space="preserve">  [BEHAVIOUR CHANGE NEEDED]</w:t>
      </w:r>
    </w:p>
    <w:p>
      <w:pPr>
        <w:pStyle w:val="ListParagraph"/>
        <w:numPr>
          <w:ilvl w:val="0"/>
          <w:numId w:val="1"/>
        </w:numPr>
      </w:pPr>
      <w:r>
        <w:t xml:space="preserve">Description: Pilot farmers report checking the app before irrigating and anecdotally watering less often.</w:t>
      </w:r>
    </w:p>
    <w:p>
      <w:pPr>
        <w:pStyle w:val="ListParagraph"/>
        <w:numPr>
          <w:ilvl w:val="0"/>
          <w:numId w:val="1"/>
        </w:numPr>
      </w:pPr>
      <w:r>
        <w:t xml:space="preserve">Underlying assumption: App engagement actually translates into reduced water applied, not just reduced perceived need to water.</w:t>
      </w:r>
    </w:p>
    <w:p>
      <w:pPr>
        <w:pStyle w:val="ListParagraph"/>
        <w:numPr>
          <w:ilvl w:val="0"/>
          <w:numId w:val="1"/>
        </w:numPr>
      </w:pPr>
      <w:r>
        <w:t xml:space="preserve">Evidence strength: Weak (assumption only)</w:t>
      </w:r>
    </w:p>
    <w:p>
      <w:pPr>
        <w:pStyle w:val="Heading3"/>
      </w:pPr>
      <w:r>
        <w:t xml:space="preserve">Impact: avoided environmental harm</w:t>
      </w:r>
    </w:p>
    <w:p>
      <w:pPr>
        <w:pStyle w:val="ListParagraph"/>
        <w:numPr>
          <w:ilvl w:val="0"/>
          <w:numId w:val="1"/>
        </w:numPr>
      </w:pPr>
      <w:r>
        <w:t xml:space="preserve">Description: Reduced groundwater and surface-water withdrawal per irrigated hectare.</w:t>
      </w:r>
    </w:p>
    <w:p>
      <w:pPr>
        <w:pStyle w:val="ListParagraph"/>
        <w:numPr>
          <w:ilvl w:val="0"/>
          <w:numId w:val="1"/>
        </w:numPr>
      </w:pPr>
      <w:r>
        <w:t xml:space="preserve">Underlying assumption: Water savings are not offset by farmers expanding their irrigated area with the water they save (rebound effect).</w:t>
      </w:r>
    </w:p>
    <w:p>
      <w:pPr>
        <w:pStyle w:val="ListParagraph"/>
        <w:numPr>
          <w:ilvl w:val="0"/>
          <w:numId w:val="1"/>
        </w:numPr>
      </w:pPr>
      <w:r>
        <w:t xml:space="preserve">Evidence strength: Not rated</w:t>
      </w:r>
    </w:p>
    <w:p>
      <w:r>
        <w:rPr>
          <w:b/>
          <w:bCs/>
          <w:color w:val="AA3333"/>
        </w:rPr>
        <w:t xml:space="preserve">Weakest link(s) in the chain: The behavior-change assumption is the weakest link in the chain. We have solid enrollment numbers, but no water-meter data yet confirming that farmers actually reduce withdrawal rather than just feeling more informed — and we don't yet track whether saved water gets used to expand irrigated area instead.</w:t>
      </w:r>
    </w:p>
    <w:p>
      <w:pPr>
        <w:pStyle w:val="Heading1"/>
      </w:pPr>
      <w:r>
        <w:t xml:space="preserve">3. Indicator Set (Feasibility–Relevance Scoring)</w:t>
      </w:r>
    </w:p>
    <w:p>
      <w:pPr>
        <w:pStyle w:val="Heading2"/>
      </w:pPr>
      <w:r>
        <w:t xml:space="preserve">Core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1260"/>
        <w:gridCol w:w="1080"/>
        <w:gridCol w:w="810"/>
        <w:gridCol w:w="720"/>
        <w:gridCol w:w="3060"/>
      </w:tblGrid>
      <w:tr>
        <w:trPr>
          <w:tblHeader/>
        </w:trPr>
        <w:tc>
          <w:tcPr>
            <w:tcW w:type="dxa" w:w="207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Indicator</w:t>
            </w:r>
          </w:p>
        </w:tc>
        <w:tc>
          <w:tcPr>
            <w:tcW w:type="dxa" w:w="126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Category</w:t>
            </w:r>
          </w:p>
        </w:tc>
        <w:tc>
          <w:tcPr>
            <w:tcW w:type="dxa" w:w="108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Measures</w:t>
            </w:r>
          </w:p>
        </w:tc>
        <w:tc>
          <w:tcPr>
            <w:tcW w:type="dxa" w:w="81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Feas.</w:t>
            </w:r>
          </w:p>
        </w:tc>
        <w:tc>
          <w:tcPr>
            <w:tcW w:type="dxa" w:w="72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Rel.</w:t>
            </w:r>
          </w:p>
        </w:tc>
        <w:tc>
          <w:tcPr>
            <w:tcW w:type="dxa" w:w="306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Details</w:t>
            </w:r>
          </w:p>
        </w:tc>
      </w:tr>
      <w:tr>
        <w:tc>
          <w:tcPr>
            <w:tcW w:type="dxa" w:w="207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Adoption rate of the solution</w:t>
            </w:r>
          </w:p>
        </w:tc>
        <w:tc>
          <w:tcPr>
            <w:tcW w:type="dxa" w:w="126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Systemic &amp; Enabling Contribution</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color w:val="2E6B4F"/>
                <w:sz w:val="19"/>
                <w:szCs w:val="19"/>
              </w:rPr>
              <w:t xml:space="preserve">Adoption &amp; use</w:t>
            </w:r>
          </w:p>
        </w:tc>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High</w:t>
            </w:r>
          </w:p>
        </w:tc>
        <w:tc>
          <w:tcPr>
            <w:tcW w:type="dxa" w:w="7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High</w:t>
            </w:r>
          </w:p>
        </w:tc>
        <w:tc>
          <w:tcPr>
            <w:tcW w:type="dxa" w:w="306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Unit: farms enrolled / hectares covered; Current: 62 farms, ~410 hectares; Target: 150 farms by end of season; Freq.: Monthly; Source: CRM enrollment records; Evidences: Adoption chain → Outputs: customer adoption</w:t>
            </w:r>
          </w:p>
        </w:tc>
      </w:tr>
      <w:tr>
        <w:tc>
          <w:tcPr>
            <w:tcW w:type="dxa" w:w="207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Quality / reliability of adoption evidence</w:t>
            </w:r>
          </w:p>
        </w:tc>
        <w:tc>
          <w:tcPr>
            <w:tcW w:type="dxa" w:w="126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Systemic &amp; Enabling Contribution</w:t>
            </w:r>
          </w:p>
        </w:tc>
        <w:tc>
          <w:tcPr>
            <w:tcW w:type="dxa" w:w="108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bCs/>
                <w:color w:val="2E6B4F"/>
                <w:sz w:val="19"/>
                <w:szCs w:val="19"/>
              </w:rPr>
              <w:t xml:space="preserve">Adoption &amp; use</w:t>
            </w:r>
          </w:p>
        </w:tc>
        <w:tc>
          <w:tcPr>
            <w:tcW w:type="dxa" w:w="81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Medium</w:t>
            </w:r>
          </w:p>
        </w:tc>
        <w:tc>
          <w:tcPr>
            <w:tcW w:type="dxa" w:w="72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High</w:t>
            </w:r>
          </w:p>
        </w:tc>
        <w:tc>
          <w:tcPr>
            <w:tcW w:type="dxa" w:w="306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Unit: qualitative rating + evidence description; Current: Self-reported survey (n=22 of 62): 71% say they irrigate less often; no metered verification yet; Target: Move to metered verification on a subset of farms; Freq.: Quarterly; Source: Farmer survey (self-report); Evidences: Adoption chain → Outcomes: customer behavior change</w:t>
            </w:r>
          </w:p>
        </w:tc>
      </w:tr>
    </w:tbl>
    <w:p>
      <w:r>
        <w:t xml:space="preserve"/>
      </w:r>
    </w:p>
    <w:p>
      <w:pPr>
        <w:pStyle w:val="Heading2"/>
      </w:pPr>
      <w:r>
        <w:t xml:space="preserve">Aspirational (future indicator)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1260"/>
        <w:gridCol w:w="1080"/>
        <w:gridCol w:w="810"/>
        <w:gridCol w:w="720"/>
        <w:gridCol w:w="3060"/>
      </w:tblGrid>
      <w:tr>
        <w:trPr>
          <w:tblHeader/>
        </w:trPr>
        <w:tc>
          <w:tcPr>
            <w:tcW w:type="dxa" w:w="207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Indicator</w:t>
            </w:r>
          </w:p>
        </w:tc>
        <w:tc>
          <w:tcPr>
            <w:tcW w:type="dxa" w:w="126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Category</w:t>
            </w:r>
          </w:p>
        </w:tc>
        <w:tc>
          <w:tcPr>
            <w:tcW w:type="dxa" w:w="108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Measures</w:t>
            </w:r>
          </w:p>
        </w:tc>
        <w:tc>
          <w:tcPr>
            <w:tcW w:type="dxa" w:w="81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Feas.</w:t>
            </w:r>
          </w:p>
        </w:tc>
        <w:tc>
          <w:tcPr>
            <w:tcW w:type="dxa" w:w="72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Rel.</w:t>
            </w:r>
          </w:p>
        </w:tc>
        <w:tc>
          <w:tcPr>
            <w:tcW w:type="dxa" w:w="306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Details</w:t>
            </w:r>
          </w:p>
        </w:tc>
      </w:tr>
      <w:tr>
        <w:tc>
          <w:tcPr>
            <w:tcW w:type="dxa" w:w="207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Avoided physical harm per unit of adoption (domain-specific)</w:t>
            </w:r>
          </w:p>
        </w:tc>
        <w:tc>
          <w:tcPr>
            <w:tcW w:type="dxa" w:w="126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Product-Level Performance &amp; Avoided Impact</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color w:val="2E6B4F"/>
                <w:sz w:val="19"/>
                <w:szCs w:val="19"/>
              </w:rPr>
              <w:t xml:space="preserve">Real-world outcome</w:t>
            </w:r>
          </w:p>
        </w:tc>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Low</w:t>
            </w:r>
          </w:p>
        </w:tc>
        <w:tc>
          <w:tcPr>
            <w:tcW w:type="dxa" w:w="7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High</w:t>
            </w:r>
          </w:p>
        </w:tc>
        <w:tc>
          <w:tcPr>
            <w:tcW w:type="dxa" w:w="306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Unit: % reduction in water withdrawal / hectare; Target: Install water-flow meters on pilot farms' pumps; Freq.: Annually; Source: Not yet metered — currently estimated from published agronomic studies; Evidences: Adoption chain → Impact: avoided environmental harm</w:t>
            </w:r>
          </w:p>
        </w:tc>
      </w:tr>
    </w:tbl>
    <w:p>
      <w:r>
        <w:t xml:space="preserve"/>
      </w:r>
    </w:p>
    <w:p>
      <w:pPr>
        <w:pStyle w:val="Heading1"/>
      </w:pPr>
      <w:r>
        <w:t xml:space="preserve">4. Claims &amp; Evidence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0"/>
        <w:gridCol w:w="1170"/>
        <w:gridCol w:w="1080"/>
        <w:gridCol w:w="1080"/>
        <w:gridCol w:w="1080"/>
        <w:gridCol w:w="1530"/>
      </w:tblGrid>
      <w:tr>
        <w:trPr>
          <w:tblHeader/>
        </w:trPr>
        <w:tc>
          <w:tcPr>
            <w:tcW w:type="dxa" w:w="306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Indicator and claim</w:t>
            </w:r>
          </w:p>
        </w:tc>
        <w:tc>
          <w:tcPr>
            <w:tcW w:type="dxa" w:w="117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Level</w:t>
            </w:r>
          </w:p>
        </w:tc>
        <w:tc>
          <w:tcPr>
            <w:tcW w:type="dxa" w:w="108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Quality</w:t>
            </w:r>
          </w:p>
        </w:tc>
        <w:tc>
          <w:tcPr>
            <w:tcW w:type="dxa" w:w="108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Baseline</w:t>
            </w:r>
          </w:p>
        </w:tc>
        <w:tc>
          <w:tcPr>
            <w:tcW w:type="dxa" w:w="108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Sources</w:t>
            </w:r>
          </w:p>
        </w:tc>
        <w:tc>
          <w:tcPr>
            <w:tcW w:type="dxa" w:w="153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Issues</w:t>
            </w:r>
          </w:p>
        </w:tc>
      </w:tr>
      <w:tr>
        <w:tc>
          <w:tcPr>
            <w:tcW w:type="dxa" w:w="306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Adoption rate of the solution — “62 enrolled farms covering approximately 410 hectares as of this month.”</w:t>
            </w:r>
          </w:p>
        </w:tc>
        <w:tc>
          <w:tcPr>
            <w:tcW w:type="dxa" w:w="117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color w:val="2E6B4F"/>
                <w:sz w:val="19"/>
                <w:szCs w:val="19"/>
              </w:rPr>
              <w:t xml:space="preserve">Measured</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High</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not needed</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2E6B4F"/>
                <w:sz w:val="19"/>
                <w:szCs w:val="19"/>
              </w:rPr>
              <w:t xml:space="preserve">✓</w:t>
            </w:r>
          </w:p>
        </w:tc>
        <w:tc>
          <w:tcPr>
            <w:tcW w:type="dxa" w:w="153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none found</w:t>
            </w:r>
          </w:p>
        </w:tc>
      </w:tr>
      <w:tr>
        <w:tc>
          <w:tcPr>
            <w:tcW w:type="dxa" w:w="306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Quality / reliability of adoption evidence — “In a self-reported survey, 71% of responding pilot farmers (22 of 62 farms) say they irrigate less often since using FieldSense.”</w:t>
            </w:r>
          </w:p>
        </w:tc>
        <w:tc>
          <w:tcPr>
            <w:tcW w:type="dxa" w:w="117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bCs/>
                <w:color w:val="2E6B4F"/>
                <w:sz w:val="19"/>
                <w:szCs w:val="19"/>
              </w:rPr>
              <w:t xml:space="preserve">Measured</w:t>
            </w:r>
          </w:p>
        </w:tc>
        <w:tc>
          <w:tcPr>
            <w:tcW w:type="dxa" w:w="108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Low</w:t>
            </w:r>
          </w:p>
        </w:tc>
        <w:tc>
          <w:tcPr>
            <w:tcW w:type="dxa" w:w="108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color w:val="2E6B4F"/>
                <w:sz w:val="19"/>
                <w:szCs w:val="19"/>
              </w:rPr>
              <w:t xml:space="preserve">✓</w:t>
            </w:r>
          </w:p>
        </w:tc>
        <w:tc>
          <w:tcPr>
            <w:tcW w:type="dxa" w:w="108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color w:val="2E6B4F"/>
                <w:sz w:val="19"/>
                <w:szCs w:val="19"/>
              </w:rPr>
              <w:t xml:space="preserve">✓</w:t>
            </w:r>
          </w:p>
        </w:tc>
        <w:tc>
          <w:tcPr>
            <w:tcW w:type="dxa" w:w="153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color w:val="5A6B62"/>
                <w:sz w:val="19"/>
                <w:szCs w:val="19"/>
              </w:rPr>
              <w:t xml:space="preserve">none found</w:t>
            </w:r>
          </w:p>
        </w:tc>
      </w:tr>
      <w:tr>
        <w:tc>
          <w:tcPr>
            <w:tcW w:type="dxa" w:w="306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Avoided physical harm per unit of adoption (domain-specific) — “Scenario: if pilot farms follow the recommendations through the 2027 season, water withdrawal per irrigated hectare could fall by up to 18% compared with the 2025 regional average. Not yet measured on FieldSense farms.”</w:t>
            </w:r>
          </w:p>
        </w:tc>
        <w:tc>
          <w:tcPr>
            <w:tcW w:type="dxa" w:w="117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color w:val="8A5A9E"/>
                <w:sz w:val="19"/>
                <w:szCs w:val="19"/>
              </w:rPr>
              <w:t xml:space="preserve">Projected</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Medium</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2E6B4F"/>
                <w:sz w:val="19"/>
                <w:szCs w:val="19"/>
              </w:rPr>
              <w:t xml:space="preserve">✓</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2E6B4F"/>
                <w:sz w:val="19"/>
                <w:szCs w:val="19"/>
              </w:rPr>
              <w:t xml:space="preserve">✓</w:t>
            </w:r>
          </w:p>
        </w:tc>
        <w:tc>
          <w:tcPr>
            <w:tcW w:type="dxa" w:w="153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none found</w:t>
            </w:r>
          </w:p>
        </w:tc>
      </w:tr>
    </w:tbl>
    <w:p>
      <w:r>
        <w:t xml:space="preserve"/>
      </w:r>
    </w:p>
    <w:p>
      <w:pPr>
        <w:pStyle w:val="Heading3"/>
      </w:pPr>
      <w:r>
        <w:t xml:space="preserve">Adoption rate of the solution</w:t>
      </w:r>
      <w:r>
        <w:rPr>
          <w:b/>
          <w:bCs/>
          <w:color w:val="2E6B4F"/>
        </w:rPr>
        <w:t xml:space="preserve">  [MEASURED]</w:t>
      </w:r>
      <w:r>
        <w:rPr>
          <w:b/>
          <w:bCs/>
          <w:color w:val="5A6B62"/>
        </w:rPr>
        <w:t xml:space="preserve">  [QUALITY: HIGH]</w:t>
      </w:r>
    </w:p>
    <w:p>
      <w:r>
        <w:rPr>
          <w:b/>
          <w:bCs/>
        </w:rPr>
        <w:t xml:space="preserve">Claim as stated: </w:t>
      </w:r>
      <w:r>
        <w:t xml:space="preserve">62 enrolled farms covering approximately 410 hectares as of this month.</w:t>
      </w:r>
    </w:p>
    <w:p>
      <w:r>
        <w:rPr>
          <w:b/>
          <w:bCs/>
        </w:rPr>
        <w:t xml:space="preserve">Baseline: </w:t>
      </w:r>
      <w:r>
        <w:t xml:space="preserve">(not stated)</w:t>
      </w:r>
    </w:p>
    <w:p>
      <w:r>
        <w:rPr>
          <w:b/>
          <w:bCs/>
        </w:rPr>
        <w:t xml:space="preserve">Evidence and data sources: </w:t>
      </w:r>
      <w:r>
        <w:t xml:space="preserve">CRM enrollment and onboarding records</w:t>
      </w:r>
    </w:p>
    <w:p>
      <w:r>
        <w:rPr>
          <w:b/>
          <w:bCs/>
        </w:rPr>
        <w:t xml:space="preserve">Boundary: </w:t>
      </w:r>
      <w:r>
        <w:t xml:space="preserve">Farms with an active account and at least one installed sensor, as of the export date; excludes farms still onboarding.</w:t>
      </w:r>
    </w:p>
    <w:p>
      <w:r>
        <w:rPr>
          <w:b/>
          <w:bCs/>
        </w:rPr>
        <w:t xml:space="preserve">Relies on pathway step: </w:t>
      </w:r>
      <w:r>
        <w:t xml:space="preserve">Adoption chain → Outputs: customer adoption. Assumption: Enrolled farms are reasonably representative of typical smallholder operations in the region, not just early-adopter outliers. (evidence: Moderate (some evidence))</w:t>
      </w:r>
    </w:p>
    <w:p>
      <w:r>
        <w:rPr>
          <w:b/>
          <w:bCs/>
        </w:rPr>
        <w:t xml:space="preserve">Assumptions: </w:t>
      </w:r>
      <w:r>
        <w:t xml:space="preserve">Counts farms that are enrolled and have sensors installed; enrollment alone does not show that a farm actively uses the recommendations.</w:t>
      </w:r>
    </w:p>
    <w:p>
      <w:r>
        <w:rPr>
          <w:b/>
          <w:bCs/>
        </w:rPr>
        <w:t xml:space="preserve">Conditions that could change the estimate: </w:t>
      </w:r>
      <w:r>
        <w:t xml:space="preserve">(not filled in)</w:t>
      </w:r>
    </w:p>
    <w:p>
      <w:pPr>
        <w:pStyle w:val="Heading3"/>
      </w:pPr>
      <w:r>
        <w:t xml:space="preserve">Quality / reliability of adoption evidence</w:t>
      </w:r>
      <w:r>
        <w:rPr>
          <w:b/>
          <w:bCs/>
          <w:color w:val="2E6B4F"/>
        </w:rPr>
        <w:t xml:space="preserve">  [MEASURED]</w:t>
      </w:r>
      <w:r>
        <w:rPr>
          <w:b/>
          <w:bCs/>
          <w:color w:val="5A6B62"/>
        </w:rPr>
        <w:t xml:space="preserve">  [QUALITY: LOW]</w:t>
      </w:r>
    </w:p>
    <w:p>
      <w:r>
        <w:rPr>
          <w:b/>
          <w:bCs/>
        </w:rPr>
        <w:t xml:space="preserve">Claim as stated: </w:t>
      </w:r>
      <w:r>
        <w:t xml:space="preserve">In a self-reported survey, 71% of responding pilot farmers (22 of 62 farms) say they irrigate less often since using FieldSense.</w:t>
      </w:r>
    </w:p>
    <w:p>
      <w:r>
        <w:rPr>
          <w:b/>
          <w:bCs/>
        </w:rPr>
        <w:t xml:space="preserve">Baseline: </w:t>
      </w:r>
      <w:r>
        <w:t xml:space="preserve">Farmers' own recollection of how often they irrigated before using FieldSense</w:t>
      </w:r>
    </w:p>
    <w:p>
      <w:r>
        <w:rPr>
          <w:b/>
          <w:bCs/>
        </w:rPr>
        <w:t xml:space="preserve">Evidence and data sources: </w:t>
      </w:r>
      <w:r>
        <w:t xml:space="preserve">Self-reported survey of 22 of 62 enrolled farms</w:t>
      </w:r>
    </w:p>
    <w:p>
      <w:r>
        <w:rPr>
          <w:b/>
          <w:bCs/>
        </w:rPr>
        <w:t xml:space="preserve">Boundary: </w:t>
      </w:r>
      <w:r>
        <w:t xml:space="preserve">22 of 62 pilot farms that answered the 2026 mid-season survey; self-selected respondents.</w:t>
      </w:r>
    </w:p>
    <w:p>
      <w:r>
        <w:rPr>
          <w:b/>
          <w:bCs/>
        </w:rPr>
        <w:t xml:space="preserve">Relies on pathway step: </w:t>
      </w:r>
      <w:r>
        <w:t xml:space="preserve">Adoption chain → Outcomes: customer behavior change. Assumption: App engagement actually translates into reduced water applied, not just reduced perceived need to water. (evidence: Weak (assumption only))</w:t>
      </w:r>
    </w:p>
    <w:p>
      <w:r>
        <w:rPr>
          <w:b/>
          <w:bCs/>
        </w:rPr>
        <w:t xml:space="preserve">Assumptions: </w:t>
      </w:r>
      <w:r>
        <w:t xml:space="preserve">This measures what farmers report, not how much water they use: irrigating less often can still mean the same or more water per irrigation. Social-desirability bias likely inflates positive answers.</w:t>
      </w:r>
    </w:p>
    <w:p>
      <w:r>
        <w:rPr>
          <w:b/>
          <w:bCs/>
        </w:rPr>
        <w:t xml:space="preserve">Conditions that could change the estimate: </w:t>
      </w:r>
      <w:r>
        <w:t xml:space="preserve">Would look different with a larger, randomly sampled survey, or with metered water use instead of self-report.</w:t>
      </w:r>
    </w:p>
    <w:p>
      <w:pPr>
        <w:pStyle w:val="ListParagraph"/>
        <w:numPr>
          <w:ilvl w:val="0"/>
          <w:numId w:val="1"/>
        </w:numPr>
      </w:pPr>
      <w:r>
        <w:rPr>
          <w:color w:val="34608A"/>
        </w:rPr>
        <w:t xml:space="preserve">ℹ Measured, low quality: the wording discloses that this is reported, not observed. Do not present it as evidence of the environmental outcome itself.</w:t>
      </w:r>
    </w:p>
    <w:p>
      <w:pPr>
        <w:pStyle w:val="Heading3"/>
      </w:pPr>
      <w:r>
        <w:t xml:space="preserve">Avoided physical harm per unit of adoption (domain-specific)</w:t>
      </w:r>
      <w:r>
        <w:rPr>
          <w:b/>
          <w:bCs/>
          <w:color w:val="8A5A9E"/>
        </w:rPr>
        <w:t xml:space="preserve">  [PROJECTED]</w:t>
      </w:r>
      <w:r>
        <w:rPr>
          <w:b/>
          <w:bCs/>
          <w:color w:val="5A6B62"/>
        </w:rPr>
        <w:t xml:space="preserve">  [QUALITY: MEDIUM]</w:t>
      </w:r>
    </w:p>
    <w:p>
      <w:r>
        <w:rPr>
          <w:b/>
          <w:bCs/>
        </w:rPr>
        <w:t xml:space="preserve">Claim as stated: </w:t>
      </w:r>
      <w:r>
        <w:t xml:space="preserve">Scenario: if pilot farms follow the recommendations through the 2027 season, water withdrawal per irrigated hectare could fall by up to 18% compared with the 2025 regional average. Not yet measured on FieldSense farms.</w:t>
      </w:r>
    </w:p>
    <w:p>
      <w:r>
        <w:rPr>
          <w:b/>
          <w:bCs/>
        </w:rPr>
        <w:t xml:space="preserve">Baseline: </w:t>
      </w:r>
      <w:r>
        <w:t xml:space="preserve">2025 regional average water withdrawal per irrigated hectare (published statistics)</w:t>
      </w:r>
    </w:p>
    <w:p>
      <w:r>
        <w:rPr>
          <w:b/>
          <w:bCs/>
        </w:rPr>
        <w:t xml:space="preserve">Evidence and data sources: </w:t>
      </w:r>
      <w:r>
        <w:t xml:space="preserve">Published agronomic studies of comparable sensor-guided irrigation systems in other regions</w:t>
      </w:r>
    </w:p>
    <w:p>
      <w:r>
        <w:rPr>
          <w:b/>
          <w:bCs/>
        </w:rPr>
        <w:t xml:space="preserve">Boundary: </w:t>
      </w:r>
      <w:r>
        <w:t xml:space="preserve">Scenario for the 2027 irrigation season: water applied per hectare on enrolled farms; excludes pumping energy and any expansion of irrigated area.</w:t>
      </w:r>
    </w:p>
    <w:p>
      <w:r>
        <w:rPr>
          <w:b/>
          <w:bCs/>
        </w:rPr>
        <w:t xml:space="preserve">Relies on pathway step: </w:t>
      </w:r>
      <w:r>
        <w:t xml:space="preserve">Adoption chain → Impact: avoided environmental harm. Assumption: Water savings are not offset by farmers expanding their irrigated area with the water they save (rebound effect). (evidence: Not rated)</w:t>
      </w:r>
    </w:p>
    <w:p>
      <w:r>
        <w:rPr>
          <w:b/>
          <w:bCs/>
        </w:rPr>
        <w:t xml:space="preserve">Assumptions: </w:t>
      </w:r>
      <w:r>
        <w:t xml:space="preserve">Not yet based on FieldSense's own metered data; assumes pilot farms behave like the farms in the published studies.</w:t>
      </w:r>
    </w:p>
    <w:p>
      <w:r>
        <w:rPr>
          <w:b/>
          <w:bCs/>
        </w:rPr>
        <w:t xml:space="preserve">Conditions that could change the estimate: </w:t>
      </w:r>
      <w:r>
        <w:t xml:space="preserve">Actual savings could be considerably lower if farmers under-trust recommendations during high-risk growth stages (e.g. flowering) and over-water as a precaution.</w:t>
      </w:r>
    </w:p>
    <w:p>
      <w:pPr>
        <w:pStyle w:val="Heading1"/>
      </w:pPr>
      <w:r>
        <w:t xml:space="preserve">5. Integrity Checks</w:t>
      </w:r>
    </w:p>
    <w:p>
      <w:pPr>
        <w:pStyle w:val="ListParagraph"/>
        <w:numPr>
          <w:ilvl w:val="0"/>
          <w:numId w:val="1"/>
        </w:numPr>
      </w:pPr>
      <w:r>
        <w:rPr>
          <w:color w:val="2E6B4F"/>
        </w:rPr>
        <w:t xml:space="preserve">✓  Core set size (2) is within the recommended 3–5 range.</w:t>
      </w:r>
    </w:p>
    <w:p>
      <w:pPr>
        <w:pStyle w:val="ListParagraph"/>
        <w:numPr>
          <w:ilvl w:val="0"/>
          <w:numId w:val="1"/>
        </w:numPr>
      </w:pPr>
      <w:r>
        <w:rPr>
          <w:color w:val="2E6B4F"/>
        </w:rPr>
        <w:t xml:space="preserve">✓  No vanity metrics (high feasibility / low relevance) in the selection.</w:t>
      </w:r>
    </w:p>
    <w:p>
      <w:pPr>
        <w:pStyle w:val="ListParagraph"/>
        <w:numPr>
          <w:ilvl w:val="0"/>
          <w:numId w:val="1"/>
        </w:numPr>
      </w:pPr>
      <w:r>
        <w:rPr>
          <w:color w:val="34608A"/>
        </w:rPr>
        <w:t xml:space="preserve">ℹ  The core set measures adoption but no real-world outcome yet. Adoption shows the product is used; an outcome indicator shows that use changes something.</w:t>
      </w:r>
    </w:p>
    <w:p>
      <w:pPr>
        <w:pStyle w:val="ListParagraph"/>
        <w:numPr>
          <w:ilvl w:val="0"/>
          <w:numId w:val="1"/>
        </w:numPr>
      </w:pPr>
      <w:r>
        <w:rPr>
          <w:color w:val="2E6B4F"/>
        </w:rPr>
        <w:t xml:space="preserve">✓  All core indicators are linked to an impact-pathway stage.</w:t>
      </w:r>
    </w:p>
    <w:p>
      <w:pPr>
        <w:pStyle w:val="ListParagraph"/>
        <w:numPr>
          <w:ilvl w:val="0"/>
          <w:numId w:val="1"/>
        </w:numPr>
      </w:pPr>
      <w:r>
        <w:rPr>
          <w:color w:val="34608A"/>
        </w:rPr>
        <w:t xml:space="preserve">ℹ  No issues detected by these automated checks. They look for missing baselines, sources, quality ratings and boundaries, and use simple text patterns for wording; they cannot tell whether the figures are true.</w:t>
      </w:r>
    </w:p>
    <w:p>
      <w:pPr>
        <w:pStyle w:val="Heading1"/>
      </w:pPr>
      <w:r>
        <w:t xml:space="preserve">6. Impact–Business Alignment</w:t>
      </w:r>
    </w:p>
    <w:p>
      <w:r>
        <w:rPr>
          <w:i/>
          <w:iCs/>
          <w:color w:val="5A6B62"/>
          <w:sz w:val="19"/>
          <w:szCs w:val="19"/>
        </w:rPr>
        <w:t xml:space="preserve">Where the environmental benefit depends on commercial assumptions. Not a commercial viability score and not business due diligence: commercial questions appear only where they decide whether the environmental benefit happens or can be evidenced.</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500"/>
      </w:tblGrid>
      <w:tr>
        <w:trPr>
          <w:tblHeader/>
        </w:trPr>
        <w:tc>
          <w:tcPr>
            <w:tcW w:type="dxa" w:w="450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Customer value</w:t>
            </w:r>
          </w:p>
        </w:tc>
        <w:tc>
          <w:tcPr>
            <w:tcW w:type="dxa" w:w="450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Environmental value</w:t>
            </w:r>
          </w:p>
        </w:tc>
      </w:tr>
      <w:tr>
        <w:tc>
          <w:tcPr>
            <w:tcW w:type="dxa" w:w="450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Lower water and pumping costs with stable yields: every m³ of water the farm does not apply is also money saved.</w:t>
            </w:r>
          </w:p>
        </w:tc>
        <w:tc>
          <w:tcPr>
            <w:tcW w:type="dxa" w:w="450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Reduced groundwater and surface-water withdrawal per irrigated hectare.</w:t>
            </w:r>
          </w:p>
        </w:tc>
      </w:tr>
    </w:tbl>
    <w:p>
      <w:pPr>
        <w:spacing w:before="160"/>
      </w:pPr>
      <w:r>
        <w:rPr>
          <w:b/>
          <w:bCs/>
        </w:rPr>
        <w:t xml:space="preserve">Alignment: Potential alignment: no assumptions verified yet. </w:t>
      </w:r>
      <w:r>
        <w:t xml:space="preserve">On your answers, the customer's reason to buy (saving money on the same resource) comes from the same change that produces the environmental benefit. If that holds, commercial success and impact move together.</w:t>
      </w:r>
    </w:p>
    <w:p>
      <w:pPr>
        <w:pStyle w:val="Heading2"/>
      </w:pPr>
      <w:r>
        <w:t xml:space="preserve">Critical assumptions</w:t>
      </w:r>
    </w:p>
    <w:p>
      <w:pPr>
        <w:spacing w:before="120"/>
      </w:pPr>
      <w:r>
        <w:rPr>
          <w:b/>
          <w:bCs/>
          <w:color w:val="D9661F"/>
        </w:rPr>
        <w:t xml:space="preserve">!  </w:t>
      </w:r>
      <w:r>
        <w:rPr>
          <w:b/>
          <w:bCs/>
        </w:rPr>
        <w:t xml:space="preserve">Customers find the product worth paying for (device or equipment plus a subscription).</w:t>
      </w:r>
      <w:r>
        <w:rPr>
          <w:b/>
          <w:bCs/>
          <w:color w:val="D9661F"/>
          <w:sz w:val="18"/>
          <w:szCs w:val="18"/>
        </w:rPr>
        <w:t xml:space="preserve">  [NOT CHECKED YET]</w:t>
      </w:r>
    </w:p>
    <w:p>
      <w:pPr>
        <w:ind w:left="360"/>
      </w:pPr>
      <w:r>
        <w:rPr>
          <w:b/>
          <w:bCs/>
        </w:rPr>
        <w:t xml:space="preserve">Why it matters: </w:t>
      </w:r>
      <w:r>
        <w:t xml:space="preserve">If customers do not buy it, the adoption step never happens and none of the environmental benefit follows.</w:t>
      </w:r>
    </w:p>
    <w:p>
      <w:pPr>
        <w:ind w:left="360"/>
      </w:pPr>
      <w:r>
        <w:rPr>
          <w:b/>
          <w:bCs/>
        </w:rPr>
        <w:t xml:space="preserve">How to check: </w:t>
      </w:r>
      <w:r>
        <w:t xml:space="preserve">Interview pilot customers about what the problem costs them today and what they would pay. A paid pilot or a letter of intent is stronger evidence than stated interest.</w:t>
      </w:r>
    </w:p>
    <w:p>
      <w:pPr>
        <w:spacing w:before="120"/>
      </w:pPr>
      <w:r>
        <w:rPr>
          <w:b/>
          <w:bCs/>
          <w:color w:val="D9661F"/>
        </w:rPr>
        <w:t xml:space="preserve">!  </w:t>
      </w:r>
      <w:r>
        <w:rPr>
          <w:b/>
          <w:bCs/>
        </w:rPr>
        <w:t xml:space="preserve">Using the product leads to an actual change in what customers or users do.</w:t>
      </w:r>
      <w:r>
        <w:rPr>
          <w:b/>
          <w:bCs/>
          <w:color w:val="D9661F"/>
          <w:sz w:val="18"/>
          <w:szCs w:val="18"/>
        </w:rPr>
        <w:t xml:space="preserve">  [NOT CHECKED YET]</w:t>
      </w:r>
    </w:p>
    <w:p>
      <w:pPr>
        <w:ind w:left="360"/>
      </w:pPr>
      <w:r>
        <w:rPr>
          <w:b/>
          <w:bCs/>
        </w:rPr>
        <w:t xml:space="preserve">Why it matters: </w:t>
      </w:r>
      <w:r>
        <w:t xml:space="preserve">Customers can pay and still carry on as before; the environmental benefit needs the change, not the sale.</w:t>
      </w:r>
    </w:p>
    <w:p>
      <w:pPr>
        <w:ind w:left="360"/>
      </w:pPr>
      <w:r>
        <w:rPr>
          <w:b/>
          <w:bCs/>
        </w:rPr>
        <w:t xml:space="preserve">How to check: </w:t>
      </w:r>
      <w:r>
        <w:t xml:space="preserve">Track whether recommendations or features translate into behaviour change: usage logs combined with the data from the behaviour step.</w:t>
      </w:r>
    </w:p>
    <w:p>
      <w:pPr>
        <w:spacing w:before="120"/>
      </w:pPr>
      <w:r>
        <w:rPr>
          <w:b/>
          <w:bCs/>
          <w:color w:val="D9661F"/>
        </w:rPr>
        <w:t xml:space="preserve">!  </w:t>
      </w:r>
      <w:r>
        <w:rPr>
          <w:b/>
          <w:bCs/>
        </w:rPr>
        <w:t xml:space="preserve">The change that saves the customer money is the same change that produces the environmental benefit, and it yields measurable net savings.</w:t>
      </w:r>
      <w:r>
        <w:rPr>
          <w:b/>
          <w:bCs/>
          <w:color w:val="D9661F"/>
          <w:sz w:val="18"/>
          <w:szCs w:val="18"/>
        </w:rPr>
        <w:t xml:space="preserve">  [NOT CHECKED YET]</w:t>
      </w:r>
    </w:p>
    <w:p>
      <w:pPr>
        <w:ind w:left="360"/>
      </w:pPr>
      <w:r>
        <w:rPr>
          <w:b/>
          <w:bCs/>
        </w:rPr>
        <w:t xml:space="preserve">Why it matters: </w:t>
      </w:r>
      <w:r>
        <w:t xml:space="preserve">If customers save money in another way (e.g. labour or time), the business can succeed while the environmental benefit stays small.</w:t>
      </w:r>
    </w:p>
    <w:p>
      <w:pPr>
        <w:ind w:left="360"/>
      </w:pPr>
      <w:r>
        <w:rPr>
          <w:b/>
          <w:bCs/>
        </w:rPr>
        <w:t xml:space="preserve">How to check: </w:t>
      </w:r>
      <w:r>
        <w:t xml:space="preserve">Compare pilot usage against a clearly defined baseline, tracking the customer's saving and the environmental saving from the same data.</w:t>
      </w:r>
    </w:p>
    <w:p>
      <w:pPr>
        <w:spacing w:before="120"/>
      </w:pPr>
      <w:r>
        <w:rPr>
          <w:b/>
          <w:bCs/>
          <w:color w:val="D9661F"/>
        </w:rPr>
        <w:t xml:space="preserve">!  </w:t>
      </w:r>
      <w:r>
        <w:rPr>
          <w:b/>
          <w:bCs/>
        </w:rPr>
        <w:t xml:space="preserve">Lower costs do not lead customers to expand their use (e.g. irrigate more land with the water they save).</w:t>
      </w:r>
      <w:r>
        <w:rPr>
          <w:b/>
          <w:bCs/>
          <w:color w:val="D9661F"/>
          <w:sz w:val="18"/>
          <w:szCs w:val="18"/>
        </w:rPr>
        <w:t xml:space="preserve">  [NOT CHECKED YET]</w:t>
      </w:r>
    </w:p>
    <w:p>
      <w:pPr>
        <w:ind w:left="360"/>
      </w:pPr>
      <w:r>
        <w:rPr>
          <w:b/>
          <w:bCs/>
        </w:rPr>
        <w:t xml:space="preserve">Why it matters: </w:t>
      </w:r>
      <w:r>
        <w:t xml:space="preserve">Commercial success can then erode the net environmental benefit: the better the product sells, the more the rebound matters.</w:t>
      </w:r>
    </w:p>
    <w:p>
      <w:pPr>
        <w:ind w:left="360"/>
      </w:pPr>
      <w:r>
        <w:rPr>
          <w:b/>
          <w:bCs/>
        </w:rPr>
        <w:t xml:space="preserve">How to check: </w:t>
      </w:r>
      <w:r>
        <w:t xml:space="preserve">Ask pilot customers what they do with the savings, and track the total, not only the per-unit, resource use.</w:t>
      </w:r>
    </w:p>
    <w:p>
      <w:pPr>
        <w:spacing w:before="120"/>
      </w:pPr>
      <w:r>
        <w:rPr>
          <w:b/>
          <w:bCs/>
          <w:color w:val="D9661F"/>
        </w:rPr>
        <w:t xml:space="preserve">!  </w:t>
      </w:r>
      <w:r>
        <w:rPr>
          <w:b/>
          <w:bCs/>
        </w:rPr>
        <w:t xml:space="preserve">Customers keep paying and using the product beyond the first season or year.</w:t>
      </w:r>
      <w:r>
        <w:rPr>
          <w:b/>
          <w:bCs/>
          <w:color w:val="D9661F"/>
          <w:sz w:val="18"/>
          <w:szCs w:val="18"/>
        </w:rPr>
        <w:t xml:space="preserve">  [NOT CHECKED YET]</w:t>
      </w:r>
    </w:p>
    <w:p>
      <w:pPr>
        <w:ind w:left="360"/>
      </w:pPr>
      <w:r>
        <w:rPr>
          <w:b/>
          <w:bCs/>
        </w:rPr>
        <w:t xml:space="preserve">Why it matters: </w:t>
      </w:r>
      <w:r>
        <w:t xml:space="preserve">With a subscription, the impact stops when a customer cancels, so churn directly reduces the environmental benefit.</w:t>
      </w:r>
    </w:p>
    <w:p>
      <w:pPr>
        <w:ind w:left="360"/>
      </w:pPr>
      <w:r>
        <w:rPr>
          <w:b/>
          <w:bCs/>
        </w:rPr>
        <w:t xml:space="preserve">How to check: </w:t>
      </w:r>
      <w:r>
        <w:t xml:space="preserve">Track retention of active customers per period and report impact only for customers who stay.</w:t>
      </w:r>
    </w:p>
    <w:p>
      <w:pPr>
        <w:spacing w:before="120"/>
      </w:pPr>
      <w:r>
        <w:rPr>
          <w:b/>
          <w:bCs/>
          <w:color w:val="D9661F"/>
        </w:rPr>
        <w:t xml:space="preserve">!  </w:t>
      </w:r>
      <w:r>
        <w:rPr>
          <w:b/>
          <w:bCs/>
        </w:rPr>
        <w:t xml:space="preserve">Adoption grows to the level that your projected impact figures assume.</w:t>
      </w:r>
      <w:r>
        <w:rPr>
          <w:b/>
          <w:bCs/>
          <w:color w:val="D9661F"/>
          <w:sz w:val="18"/>
          <w:szCs w:val="18"/>
        </w:rPr>
        <w:t xml:space="preserve">  [NOT CHECKED YET]</w:t>
      </w:r>
    </w:p>
    <w:p>
      <w:pPr>
        <w:ind w:left="360"/>
      </w:pPr>
      <w:r>
        <w:rPr>
          <w:b/>
          <w:bCs/>
        </w:rPr>
        <w:t xml:space="preserve">Why it matters: </w:t>
      </w:r>
      <w:r>
        <w:t xml:space="preserve">A projected environmental figure is only as good as the sales forecast behind it.</w:t>
      </w:r>
    </w:p>
    <w:p>
      <w:pPr>
        <w:ind w:left="360"/>
      </w:pPr>
      <w:r>
        <w:rPr>
          <w:b/>
          <w:bCs/>
        </w:rPr>
        <w:t xml:space="preserve">How to check: </w:t>
      </w:r>
      <w:r>
        <w:t xml:space="preserve">State the number of customers or hectares each projection assumes, and compare it with your actual sales pipeline.</w:t>
      </w:r>
    </w:p>
    <w:p>
      <w:pPr>
        <w:pStyle w:val="Heading1"/>
      </w:pPr>
      <w:r>
        <w:t xml:space="preserve">7. Recommendations &amp; Points to Consider</w:t>
      </w:r>
    </w:p>
    <w:p>
      <w:r>
        <w:rPr>
          <w:i/>
          <w:iCs/>
          <w:color w:val="5A6B62"/>
          <w:sz w:val="19"/>
          <w:szCs w:val="19"/>
        </w:rPr>
        <w:t xml:space="preserve">Generated by fixed decision rules (see the appendix), each traced to the answers that triggered it.</w:t>
      </w:r>
    </w:p>
    <w:p>
      <w:pPr>
        <w:pStyle w:val="Heading2"/>
      </w:pPr>
      <w:r>
        <w:t xml:space="preserve">Action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4050"/>
        <w:gridCol w:w="990"/>
        <w:gridCol w:w="1080"/>
        <w:gridCol w:w="990"/>
        <w:gridCol w:w="1440"/>
      </w:tblGrid>
      <w:tr>
        <w:trPr>
          <w:tblHeader/>
        </w:trPr>
        <w:tc>
          <w:tcPr>
            <w:tcW w:type="dxa" w:w="45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w:t>
            </w:r>
          </w:p>
        </w:tc>
        <w:tc>
          <w:tcPr>
            <w:tcW w:type="dxa" w:w="405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Action</w:t>
            </w:r>
          </w:p>
        </w:tc>
        <w:tc>
          <w:tcPr>
            <w:tcW w:type="dxa" w:w="99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Priority</w:t>
            </w:r>
          </w:p>
        </w:tc>
        <w:tc>
          <w:tcPr>
            <w:tcW w:type="dxa" w:w="108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Owner</w:t>
            </w:r>
          </w:p>
        </w:tc>
        <w:tc>
          <w:tcPr>
            <w:tcW w:type="dxa" w:w="99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Deadline</w:t>
            </w:r>
          </w:p>
        </w:tc>
        <w:tc>
          <w:tcPr>
            <w:tcW w:type="dxa" w:w="144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Done when / evidence</w:t>
            </w:r>
          </w:p>
        </w:tc>
      </w:tr>
      <w:tr>
        <w:tc>
          <w:tcPr>
            <w:tcW w:type="dxa" w:w="45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1</w:t>
            </w:r>
          </w:p>
        </w:tc>
        <w:tc>
          <w:tcPr>
            <w:tcW w:type="dxa" w:w="405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Test your weakest links. Design one small, cheap test for each, starting with the first, and run it before you build further claims on them. For behaviour change, compare usage logs or meter readings for a few pilot customers before and after they adopt.</w:t>
            </w:r>
          </w:p>
        </w:tc>
        <w:tc>
          <w:tcPr>
            <w:tcW w:type="dxa" w:w="9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High</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w:t>
            </w:r>
          </w:p>
        </w:tc>
        <w:tc>
          <w:tcPr>
            <w:tcW w:type="dxa" w:w="9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w:t>
            </w:r>
          </w:p>
        </w:tc>
        <w:tc>
          <w:tcPr>
            <w:tcW w:type="dxa" w:w="144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w:t>
            </w:r>
          </w:p>
        </w:tc>
      </w:tr>
      <w:tr>
        <w:tc>
          <w:tcPr>
            <w:tcW w:type="dxa" w:w="45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2</w:t>
            </w:r>
          </w:p>
        </w:tc>
        <w:tc>
          <w:tcPr>
            <w:tcW w:type="dxa" w:w="405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Check that customers find it worth paying for. Interview pilot customers about what the problem costs them today and what they would pay. A paid pilot or a letter of intent is stronger evidence than stated interest.</w:t>
            </w:r>
          </w:p>
        </w:tc>
        <w:tc>
          <w:tcPr>
            <w:tcW w:type="dxa" w:w="9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High</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w:t>
            </w:r>
          </w:p>
        </w:tc>
        <w:tc>
          <w:tcPr>
            <w:tcW w:type="dxa" w:w="9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w:t>
            </w:r>
          </w:p>
        </w:tc>
        <w:tc>
          <w:tcPr>
            <w:tcW w:type="dxa" w:w="144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w:t>
            </w:r>
          </w:p>
        </w:tc>
      </w:tr>
      <w:tr>
        <w:tc>
          <w:tcPr>
            <w:tcW w:type="dxa" w:w="45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3</w:t>
            </w:r>
          </w:p>
        </w:tc>
        <w:tc>
          <w:tcPr>
            <w:tcW w:type="dxa" w:w="405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Check that the saving and the impact come from the same change. Compare pilot usage against a clearly defined baseline, tracking the customer's saving and the environmental saving from the same data.</w:t>
            </w:r>
          </w:p>
        </w:tc>
        <w:tc>
          <w:tcPr>
            <w:tcW w:type="dxa" w:w="9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High</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w:t>
            </w:r>
          </w:p>
        </w:tc>
        <w:tc>
          <w:tcPr>
            <w:tcW w:type="dxa" w:w="9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w:t>
            </w:r>
          </w:p>
        </w:tc>
        <w:tc>
          <w:tcPr>
            <w:tcW w:type="dxa" w:w="144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w:t>
            </w:r>
          </w:p>
        </w:tc>
      </w:tr>
    </w:tbl>
    <w:p>
      <w:pPr>
        <w:pStyle w:val="Heading2"/>
      </w:pPr>
      <w:r>
        <w:t xml:space="preserve">Why these actions</w:t>
      </w:r>
    </w:p>
    <w:p>
      <w:pPr>
        <w:pStyle w:val="Heading3"/>
      </w:pPr>
      <w:r>
        <w:t xml:space="preserve">1. Test your weakest links</w:t>
      </w:r>
      <w:r>
        <w:rPr>
          <w:b/>
          <w:bCs/>
          <w:color w:val="AA3333"/>
        </w:rPr>
        <w:t xml:space="preserve">  [HIGH PRIORITY]</w:t>
      </w:r>
      <w:r>
        <w:rPr>
          <w:color w:val="5A6B62"/>
          <w:sz w:val="18"/>
          <w:szCs w:val="18"/>
        </w:rPr>
        <w:t xml:space="preserve">  rule R03</w:t>
      </w:r>
    </w:p>
    <w:p>
      <w:pPr>
        <w:ind w:left="360"/>
      </w:pPr>
      <w:r>
        <w:rPr>
          <w:b/>
          <w:bCs/>
        </w:rPr>
        <w:t xml:space="preserve">Detected condition: </w:t>
      </w:r>
      <w:r>
        <w:t xml:space="preserve">“Outcomes: customer behavior change” rests on an assumption only (“App engagement actually translates into reduced water applied, not just reduced perceived need to water.”); “Activities: product features / service delivered” rests on an assumption only (“Recommendations are accurate and trustworthy enough that farmers follow them instead of habitual watering schedules.”).</w:t>
      </w:r>
    </w:p>
    <w:p>
      <w:pPr>
        <w:ind w:left="360"/>
      </w:pPr>
      <w:r>
        <w:rPr>
          <w:b/>
          <w:bCs/>
        </w:rPr>
        <w:t xml:space="preserve">Recommended action: </w:t>
      </w:r>
      <w:r>
        <w:t xml:space="preserve">Design one small, cheap test for each, starting with the first, and run it before you build further claims on them. For behaviour change, compare usage logs or meter readings for a few pilot customers before and after they adopt.</w:t>
      </w:r>
    </w:p>
    <w:p>
      <w:pPr>
        <w:ind w:left="360"/>
      </w:pPr>
      <w:r>
        <w:rPr>
          <w:b/>
          <w:bCs/>
        </w:rPr>
        <w:t xml:space="preserve">Why it matters: </w:t>
      </w:r>
      <w:r>
        <w:t xml:space="preserve">Every claim further down the chain inherits this uncertainty. If an assumption fails, the environmental benefit does not happen, however well the technology works.</w:t>
      </w:r>
    </w:p>
    <w:p>
      <w:pPr>
        <w:ind w:left="360"/>
      </w:pPr>
      <w:r>
        <w:rPr>
          <w:b/>
          <w:bCs/>
        </w:rPr>
        <w:t xml:space="preserve">Why now (Validation / MVP): </w:t>
      </w:r>
      <w:r>
        <w:t xml:space="preserve">At validation the open question is whether real customers adopt the product and use it as intended. That makes this a priority now.</w:t>
      </w:r>
    </w:p>
    <w:p>
      <w:pPr>
        <w:ind w:left="360"/>
      </w:pPr>
      <w:r>
        <w:rPr>
          <w:b/>
          <w:bCs/>
        </w:rPr>
        <w:t xml:space="preserve">Based on: </w:t>
      </w:r>
      <w:r>
        <w:rPr>
          <w:color w:val="5A6B62"/>
          <w:sz w:val="18"/>
          <w:szCs w:val="18"/>
        </w:rPr>
        <w:t xml:space="preserve">Step 2 · Adoption chain → Outcomes: customer behavior change: evidence “Weak (assumption only)”; Step 2 · Adoption chain → Activities: product features / service delivered: evidence “Weak (assumption only)”</w:t>
      </w:r>
    </w:p>
    <w:p>
      <w:pPr>
        <w:pStyle w:val="Heading3"/>
      </w:pPr>
      <w:r>
        <w:t xml:space="preserve">2. Check that customers find it worth paying for</w:t>
      </w:r>
      <w:r>
        <w:rPr>
          <w:b/>
          <w:bCs/>
          <w:color w:val="AA3333"/>
        </w:rPr>
        <w:t xml:space="preserve">  [HIGH PRIORITY]</w:t>
      </w:r>
      <w:r>
        <w:rPr>
          <w:color w:val="5A6B62"/>
          <w:sz w:val="18"/>
          <w:szCs w:val="18"/>
        </w:rPr>
        <w:t xml:space="preserve">  rule R15</w:t>
      </w:r>
    </w:p>
    <w:p>
      <w:pPr>
        <w:ind w:left="360"/>
      </w:pPr>
      <w:r>
        <w:rPr>
          <w:b/>
          <w:bCs/>
        </w:rPr>
        <w:t xml:space="preserve">Detected condition: </w:t>
      </w:r>
      <w:r>
        <w:t xml:space="preserve">Assumption not yet checked: customers find the product worth paying for (device or equipment plus a subscription).</w:t>
      </w:r>
    </w:p>
    <w:p>
      <w:pPr>
        <w:ind w:left="360"/>
      </w:pPr>
      <w:r>
        <w:rPr>
          <w:b/>
          <w:bCs/>
        </w:rPr>
        <w:t xml:space="preserve">Recommended action: </w:t>
      </w:r>
      <w:r>
        <w:t xml:space="preserve">Interview pilot customers about what the problem costs them today and what they would pay. A paid pilot or a letter of intent is stronger evidence than stated interest.</w:t>
      </w:r>
    </w:p>
    <w:p>
      <w:pPr>
        <w:ind w:left="360"/>
      </w:pPr>
      <w:r>
        <w:rPr>
          <w:b/>
          <w:bCs/>
        </w:rPr>
        <w:t xml:space="preserve">Why it matters: </w:t>
      </w:r>
      <w:r>
        <w:t xml:space="preserve">If customers do not buy it, the adoption step never happens and none of the environmental benefit follows.</w:t>
      </w:r>
    </w:p>
    <w:p>
      <w:pPr>
        <w:ind w:left="360"/>
      </w:pPr>
      <w:r>
        <w:rPr>
          <w:b/>
          <w:bCs/>
        </w:rPr>
        <w:t xml:space="preserve">Why now (Validation / MVP): </w:t>
      </w:r>
      <w:r>
        <w:t xml:space="preserve">At validation the open question is whether real customers adopt the product and use it as intended. That makes this a priority now.</w:t>
      </w:r>
    </w:p>
    <w:p>
      <w:pPr>
        <w:ind w:left="360"/>
      </w:pPr>
      <w:r>
        <w:rPr>
          <w:b/>
          <w:bCs/>
        </w:rPr>
        <w:t xml:space="preserve">Based on: </w:t>
      </w:r>
      <w:r>
        <w:rPr>
          <w:color w:val="5A6B62"/>
          <w:sz w:val="18"/>
          <w:szCs w:val="18"/>
        </w:rPr>
        <w:t xml:space="preserve">Step 5 · Alignment assumption “Customers find the product worth paying for (device or equipment plus a subscription)”: not checked yet; Step 2 · Outputs: customer adoption: marked “adoption needed”</w:t>
      </w:r>
    </w:p>
    <w:p>
      <w:pPr>
        <w:pStyle w:val="Heading3"/>
      </w:pPr>
      <w:r>
        <w:t xml:space="preserve">3. Check that the saving and the impact come from the same change</w:t>
      </w:r>
      <w:r>
        <w:rPr>
          <w:b/>
          <w:bCs/>
          <w:color w:val="AA3333"/>
        </w:rPr>
        <w:t xml:space="preserve">  [HIGH PRIORITY]</w:t>
      </w:r>
      <w:r>
        <w:rPr>
          <w:color w:val="5A6B62"/>
          <w:sz w:val="18"/>
          <w:szCs w:val="18"/>
        </w:rPr>
        <w:t xml:space="preserve">  rule R15</w:t>
      </w:r>
    </w:p>
    <w:p>
      <w:pPr>
        <w:ind w:left="360"/>
      </w:pPr>
      <w:r>
        <w:rPr>
          <w:b/>
          <w:bCs/>
        </w:rPr>
        <w:t xml:space="preserve">Detected condition: </w:t>
      </w:r>
      <w:r>
        <w:t xml:space="preserve">Assumption not yet checked: the change that saves the customer money is the same change that produces the environmental benefit, and it yields measurable net savings.</w:t>
      </w:r>
    </w:p>
    <w:p>
      <w:pPr>
        <w:ind w:left="360"/>
      </w:pPr>
      <w:r>
        <w:rPr>
          <w:b/>
          <w:bCs/>
        </w:rPr>
        <w:t xml:space="preserve">Recommended action: </w:t>
      </w:r>
      <w:r>
        <w:t xml:space="preserve">Compare pilot usage against a clearly defined baseline, tracking the customer's saving and the environmental saving from the same data.</w:t>
      </w:r>
    </w:p>
    <w:p>
      <w:pPr>
        <w:ind w:left="360"/>
      </w:pPr>
      <w:r>
        <w:rPr>
          <w:b/>
          <w:bCs/>
        </w:rPr>
        <w:t xml:space="preserve">Why it matters: </w:t>
      </w:r>
      <w:r>
        <w:t xml:space="preserve">If customers save money in another way (e.g. labour or time), the business can succeed while the environmental benefit stays small.</w:t>
      </w:r>
    </w:p>
    <w:p>
      <w:pPr>
        <w:ind w:left="360"/>
      </w:pPr>
      <w:r>
        <w:rPr>
          <w:b/>
          <w:bCs/>
        </w:rPr>
        <w:t xml:space="preserve">Why now (Validation / MVP): </w:t>
      </w:r>
      <w:r>
        <w:t xml:space="preserve">At validation the open question is whether real customers adopt the product and use it as intended. That makes this a priority now.</w:t>
      </w:r>
    </w:p>
    <w:p>
      <w:pPr>
        <w:ind w:left="360"/>
      </w:pPr>
      <w:r>
        <w:rPr>
          <w:b/>
          <w:bCs/>
        </w:rPr>
        <w:t xml:space="preserve">Based on: </w:t>
      </w:r>
      <w:r>
        <w:rPr>
          <w:color w:val="5A6B62"/>
          <w:sz w:val="18"/>
          <w:szCs w:val="18"/>
        </w:rPr>
        <w:t xml:space="preserve">Step 5 · Alignment assumption “The change that saves the customer money is the same change that produces the environmental benefit, and it yields measurable net savings”: not checked yet; Step 1 · Why customers buy: it saves them money</w:t>
      </w:r>
    </w:p>
    <w:p>
      <w:pPr>
        <w:pStyle w:val="Heading3"/>
      </w:pPr>
      <w:r>
        <w:t xml:space="preserve">4. Measure the projected impact</w:t>
      </w:r>
      <w:r>
        <w:rPr>
          <w:b/>
          <w:bCs/>
          <w:color w:val="B8860B"/>
        </w:rPr>
        <w:t xml:space="preserve">  [MEDIUM PRIORITY]</w:t>
      </w:r>
      <w:r>
        <w:rPr>
          <w:color w:val="5A6B62"/>
          <w:sz w:val="18"/>
          <w:szCs w:val="18"/>
        </w:rPr>
        <w:t xml:space="preserve">  rule R09</w:t>
      </w:r>
    </w:p>
    <w:p>
      <w:pPr>
        <w:ind w:left="360"/>
      </w:pPr>
      <w:r>
        <w:rPr>
          <w:b/>
          <w:bCs/>
        </w:rPr>
        <w:t xml:space="preserve">Detected condition: </w:t>
      </w:r>
      <w:r>
        <w:t xml:space="preserve">A projected impact claim (“Avoided physical harm per unit of adoption (domain-specific)”) has no supporting operational measurement.</w:t>
      </w:r>
    </w:p>
    <w:p>
      <w:pPr>
        <w:ind w:left="360"/>
      </w:pPr>
      <w:r>
        <w:rPr>
          <w:b/>
          <w:bCs/>
        </w:rPr>
        <w:t xml:space="preserve">Recommended action: </w:t>
      </w:r>
      <w:r>
        <w:t xml:space="preserve">Identify the earliest feasible real-world measurement for it, and establish a baseline now so the first measurement can be compared.</w:t>
      </w:r>
    </w:p>
    <w:p>
      <w:pPr>
        <w:ind w:left="360"/>
      </w:pPr>
      <w:r>
        <w:rPr>
          <w:b/>
          <w:bCs/>
        </w:rPr>
        <w:t xml:space="preserve">Why it matters: </w:t>
      </w:r>
      <w:r>
        <w:t xml:space="preserve">This helps distinguish expected impact from observed impact; until then, reviewers will treat the figure as a forecast.</w:t>
      </w:r>
    </w:p>
    <w:p>
      <w:pPr>
        <w:ind w:left="360"/>
      </w:pPr>
      <w:r>
        <w:rPr>
          <w:b/>
          <w:bCs/>
        </w:rPr>
        <w:t xml:space="preserve">Why now (Validation / MVP): </w:t>
      </w:r>
      <w:r>
        <w:t xml:space="preserve">At validation the open question is whether real customers adopt the product and use it as intended. Worth doing now, after the high-priority items.</w:t>
      </w:r>
    </w:p>
    <w:p>
      <w:pPr>
        <w:ind w:left="360"/>
      </w:pPr>
      <w:r>
        <w:rPr>
          <w:b/>
          <w:bCs/>
        </w:rPr>
        <w:t xml:space="preserve">Based on: </w:t>
      </w:r>
      <w:r>
        <w:rPr>
          <w:color w:val="5A6B62"/>
          <w:sz w:val="18"/>
          <w:szCs w:val="18"/>
        </w:rPr>
        <w:t xml:space="preserve">Step 4 · Avoided physical harm per unit of adoption (domain-specific): labelled Projected (real-world outcome); Step 4 · Measured real-world outcome claims: none</w:t>
      </w:r>
    </w:p>
    <w:p>
      <w:pPr>
        <w:pStyle w:val="Heading3"/>
      </w:pPr>
      <w:r>
        <w:t xml:space="preserve">5. Plan your future indicators</w:t>
      </w:r>
      <w:r>
        <w:rPr>
          <w:b/>
          <w:bCs/>
          <w:color w:val="B8860B"/>
        </w:rPr>
        <w:t xml:space="preserve">  [MEDIUM PRIORITY]</w:t>
      </w:r>
      <w:r>
        <w:rPr>
          <w:color w:val="5A6B62"/>
          <w:sz w:val="18"/>
          <w:szCs w:val="18"/>
        </w:rPr>
        <w:t xml:space="preserve">  rule R13</w:t>
      </w:r>
    </w:p>
    <w:p>
      <w:pPr>
        <w:ind w:left="360"/>
      </w:pPr>
      <w:r>
        <w:rPr>
          <w:b/>
          <w:bCs/>
        </w:rPr>
        <w:t xml:space="preserve">Detected condition: </w:t>
      </w:r>
      <w:r>
        <w:t xml:space="preserve">“Avoided physical harm per unit of adoption (domain-specific)” is relevant but not yet measurable.</w:t>
      </w:r>
    </w:p>
    <w:p>
      <w:pPr>
        <w:ind w:left="360"/>
      </w:pPr>
      <w:r>
        <w:rPr>
          <w:b/>
          <w:bCs/>
        </w:rPr>
        <w:t xml:space="preserve">Recommended action: </w:t>
      </w:r>
      <w:r>
        <w:t xml:space="preserve">Note what would make it measurable (a tool, a partner, budget, a pilot customer sharing data) and at which milestone you expect it.</w:t>
      </w:r>
    </w:p>
    <w:p>
      <w:pPr>
        <w:ind w:left="360"/>
      </w:pPr>
      <w:r>
        <w:rPr>
          <w:b/>
          <w:bCs/>
        </w:rPr>
        <w:t xml:space="preserve">Why it matters: </w:t>
      </w:r>
      <w:r>
        <w:t xml:space="preserve">Until it is measured, the most relevant part of your impact stays a projection.</w:t>
      </w:r>
    </w:p>
    <w:p>
      <w:pPr>
        <w:ind w:left="360"/>
      </w:pPr>
      <w:r>
        <w:rPr>
          <w:b/>
          <w:bCs/>
        </w:rPr>
        <w:t xml:space="preserve">Why now (Validation / MVP): </w:t>
      </w:r>
      <w:r>
        <w:t xml:space="preserve">At validation the open question is whether real customers adopt the product and use it as intended. Worth doing now, after the high-priority items.</w:t>
      </w:r>
    </w:p>
    <w:p>
      <w:pPr>
        <w:ind w:left="360"/>
      </w:pPr>
      <w:r>
        <w:rPr>
          <w:b/>
          <w:bCs/>
        </w:rPr>
        <w:t xml:space="preserve">Based on: </w:t>
      </w:r>
      <w:r>
        <w:rPr>
          <w:color w:val="5A6B62"/>
          <w:sz w:val="18"/>
          <w:szCs w:val="18"/>
        </w:rPr>
        <w:t xml:space="preserve">Step 3 · Avoided physical harm per unit of adoption (domain-specific): relevance High, feasibility Low</w:t>
      </w:r>
    </w:p>
    <w:p>
      <w:pPr>
        <w:pStyle w:val="Heading3"/>
      </w:pPr>
      <w:r>
        <w:t xml:space="preserve">6. Check for rebound effects</w:t>
      </w:r>
      <w:r>
        <w:rPr>
          <w:b/>
          <w:bCs/>
          <w:color w:val="B8860B"/>
        </w:rPr>
        <w:t xml:space="preserve">  [MEDIUM PRIORITY]</w:t>
      </w:r>
      <w:r>
        <w:rPr>
          <w:color w:val="5A6B62"/>
          <w:sz w:val="18"/>
          <w:szCs w:val="18"/>
        </w:rPr>
        <w:t xml:space="preserve">  rule R15</w:t>
      </w:r>
    </w:p>
    <w:p>
      <w:pPr>
        <w:ind w:left="360"/>
      </w:pPr>
      <w:r>
        <w:rPr>
          <w:b/>
          <w:bCs/>
        </w:rPr>
        <w:t xml:space="preserve">Detected condition: </w:t>
      </w:r>
      <w:r>
        <w:t xml:space="preserve">Assumption not yet checked: lower costs do not lead customers to expand their use (e.g. irrigate more land with the water they save).</w:t>
      </w:r>
    </w:p>
    <w:p>
      <w:pPr>
        <w:ind w:left="360"/>
      </w:pPr>
      <w:r>
        <w:rPr>
          <w:b/>
          <w:bCs/>
        </w:rPr>
        <w:t xml:space="preserve">Recommended action: </w:t>
      </w:r>
      <w:r>
        <w:t xml:space="preserve">Ask pilot customers what they do with the savings, and track the total, not only the per-unit, resource use.</w:t>
      </w:r>
    </w:p>
    <w:p>
      <w:pPr>
        <w:ind w:left="360"/>
      </w:pPr>
      <w:r>
        <w:rPr>
          <w:b/>
          <w:bCs/>
        </w:rPr>
        <w:t xml:space="preserve">Why it matters: </w:t>
      </w:r>
      <w:r>
        <w:t xml:space="preserve">Commercial success can then erode the net environmental benefit: the better the product sells, the more the rebound matters.</w:t>
      </w:r>
    </w:p>
    <w:p>
      <w:pPr>
        <w:ind w:left="360"/>
      </w:pPr>
      <w:r>
        <w:rPr>
          <w:b/>
          <w:bCs/>
        </w:rPr>
        <w:t xml:space="preserve">Why now (Validation / MVP): </w:t>
      </w:r>
      <w:r>
        <w:t xml:space="preserve">At validation the open question is whether real customers adopt the product and use it as intended. Worth doing now, after the high-priority items.</w:t>
      </w:r>
    </w:p>
    <w:p>
      <w:pPr>
        <w:ind w:left="360"/>
      </w:pPr>
      <w:r>
        <w:rPr>
          <w:b/>
          <w:bCs/>
        </w:rPr>
        <w:t xml:space="preserve">Based on: </w:t>
      </w:r>
      <w:r>
        <w:rPr>
          <w:color w:val="5A6B62"/>
          <w:sz w:val="18"/>
          <w:szCs w:val="18"/>
        </w:rPr>
        <w:t xml:space="preserve">Step 5 · Alignment assumption “Lower costs do not lead customers to expand their use (e.g. irrigate more land with the water they save)”: not checked yet; Step 1 · Why customers buy: it saves them money; Step 1 · Impact mechanism: Enabling</w:t>
      </w:r>
    </w:p>
    <w:p>
      <w:pPr>
        <w:pStyle w:val="Heading2"/>
      </w:pPr>
      <w:r>
        <w:t xml:space="preserve">What you can already show</w:t>
      </w:r>
    </w:p>
    <w:p>
      <w:pPr>
        <w:pStyle w:val="Heading3"/>
      </w:pPr>
      <w:r>
        <w:t xml:space="preserve">1. Prepare an evidence summary</w:t>
      </w:r>
      <w:r>
        <w:rPr>
          <w:b/>
          <w:bCs/>
          <w:color w:val="2E6B4F"/>
        </w:rPr>
        <w:t xml:space="preserve">  [STRENGTH]</w:t>
      </w:r>
      <w:r>
        <w:rPr>
          <w:color w:val="5A6B62"/>
          <w:sz w:val="18"/>
          <w:szCs w:val="18"/>
        </w:rPr>
        <w:t xml:space="preserve">  rule S01</w:t>
      </w:r>
    </w:p>
    <w:p>
      <w:pPr>
        <w:ind w:left="360"/>
      </w:pPr>
      <w:r>
        <w:rPr>
          <w:b/>
          <w:bCs/>
        </w:rPr>
        <w:t xml:space="preserve">Detected condition: </w:t>
      </w:r>
      <w:r>
        <w:t xml:space="preserve">Operational measurements and documented assumptions support a claim (“Adoption rate of the solution”).</w:t>
      </w:r>
    </w:p>
    <w:p>
      <w:pPr>
        <w:ind w:left="360"/>
      </w:pPr>
      <w:r>
        <w:rPr>
          <w:b/>
          <w:bCs/>
        </w:rPr>
        <w:t xml:space="preserve">Recommended action: </w:t>
      </w:r>
      <w:r>
        <w:t xml:space="preserve">Prepare a short, transparent evidence summary for it: scope, limitations, baseline and sources, ready to attach to a pitch or tender.</w:t>
      </w:r>
    </w:p>
    <w:p>
      <w:pPr>
        <w:ind w:left="360"/>
      </w:pPr>
      <w:r>
        <w:rPr>
          <w:b/>
          <w:bCs/>
        </w:rPr>
        <w:t xml:space="preserve">Why it matters: </w:t>
      </w:r>
      <w:r>
        <w:t xml:space="preserve">This makes the claim easier for customers, accelerators and reviewers to evaluate, and sets the standard for your other claims.</w:t>
      </w:r>
    </w:p>
    <w:p>
      <w:pPr>
        <w:ind w:left="360"/>
      </w:pPr>
      <w:r>
        <w:rPr>
          <w:b/>
          <w:bCs/>
        </w:rPr>
        <w:t xml:space="preserve">Why now (Validation / MVP): </w:t>
      </w:r>
      <w:r>
        <w:t xml:space="preserve">At validation the open question is whether real customers adopt the product and use it as intended. Worth doing now, after the high-priority items.</w:t>
      </w:r>
    </w:p>
    <w:p>
      <w:pPr>
        <w:ind w:left="360"/>
      </w:pPr>
      <w:r>
        <w:rPr>
          <w:b/>
          <w:bCs/>
        </w:rPr>
        <w:t xml:space="preserve">Based on: </w:t>
      </w:r>
      <w:r>
        <w:rPr>
          <w:color w:val="5A6B62"/>
          <w:sz w:val="18"/>
          <w:szCs w:val="18"/>
        </w:rPr>
        <w:t xml:space="preserve">Step 4 · Adoption rate of the solution: Measured, quality High, sources: CRM enrollment and onboarding records</w:t>
      </w:r>
    </w:p>
    <w:p>
      <w:pPr>
        <w:pStyle w:val="Heading2"/>
      </w:pPr>
      <w:r>
        <w:t xml:space="preserve">Points to consider</w:t>
      </w:r>
    </w:p>
    <w:p>
      <w:r>
        <w:rPr>
          <w:i/>
          <w:iCs/>
          <w:color w:val="5A6B62"/>
          <w:sz w:val="19"/>
          <w:szCs w:val="19"/>
        </w:rPr>
        <w:t xml:space="preserve">Questions worth a thought. Ignore any that do not apply.</w:t>
      </w:r>
    </w:p>
    <w:p>
      <w:pPr>
        <w:pStyle w:val="ListParagraph"/>
        <w:numPr>
          <w:ilvl w:val="0"/>
          <w:numId w:val="1"/>
        </w:numPr>
      </w:pPr>
      <w:r>
        <w:rPr>
          <w:b/>
          <w:bCs/>
        </w:rPr>
        <w:t xml:space="preserve">Is your impact data a selling point?  </w:t>
      </w:r>
      <w:r>
        <w:t xml:space="preserve">Have you considered whether your business customers need environmental data for their own sustainability reporting or supplier questionnaires? If your product can supply it, the impact claim becomes part of the sales argument, not just the pitch deck.</w:t>
      </w:r>
      <w:r>
        <w:rPr>
          <w:color w:val="5A6B62"/>
          <w:sz w:val="17"/>
          <w:szCs w:val="17"/>
        </w:rPr>
        <w:t xml:space="preserve">  (C02; shown because: Step 1 · Customer segment: includes B2B)</w:t>
      </w:r>
    </w:p>
    <w:p>
      <w:pPr>
        <w:pStyle w:val="ListParagraph"/>
        <w:numPr>
          <w:ilvl w:val="0"/>
          <w:numId w:val="1"/>
        </w:numPr>
      </w:pPr>
      <w:r>
        <w:rPr>
          <w:b/>
          <w:bCs/>
        </w:rPr>
        <w:t xml:space="preserve">Is your evidence about the right people?  </w:t>
      </w:r>
      <w:r>
        <w:t xml:space="preserve">The buyer (Owners of small and mid-size vegetable and orchard farms…) is not the one whose behaviour must change (Whoever decides when and how much to irrigate on the…). Have you considered how you will show that those people actually change what they do? A signed contract or a sold licence is evidence of purchase, not of behaviour change.</w:t>
      </w:r>
      <w:r>
        <w:rPr>
          <w:color w:val="5A6B62"/>
          <w:sz w:val="17"/>
          <w:szCs w:val="17"/>
        </w:rPr>
        <w:t xml:space="preserve">  (C05; shown because: Step 1 · Buyer: Owners of small and mid-size vegetable and orchard farms…; Step 1 · Whose behaviour must change: Whoever decides when and how much to irrigate on the…)</w:t>
      </w:r>
    </w:p>
    <w:p>
      <w:pPr>
        <w:pStyle w:val="ListParagraph"/>
        <w:numPr>
          <w:ilvl w:val="0"/>
          <w:numId w:val="1"/>
        </w:numPr>
      </w:pPr>
      <w:r>
        <w:rPr>
          <w:b/>
          <w:bCs/>
        </w:rPr>
        <w:t xml:space="preserve">Does churn also cut your impact?  </w:t>
      </w:r>
      <w:r>
        <w:t xml:space="preserve">With a subscription, a customer who cancels stops producing impact. Have you considered reporting active, retained customers rather than total sign-ups? Your retention figure then doubles as adoption evidence.</w:t>
      </w:r>
      <w:r>
        <w:rPr>
          <w:color w:val="5A6B62"/>
          <w:sz w:val="17"/>
          <w:szCs w:val="17"/>
        </w:rPr>
        <w:t xml:space="preserve">  (C08; shown because: Step 1 · Revenue model: subscription)</w:t>
      </w:r>
    </w:p>
    <w:p>
      <w:pPr>
        <w:pStyle w:val="ListParagraph"/>
        <w:numPr>
          <w:ilvl w:val="0"/>
          <w:numId w:val="1"/>
        </w:numPr>
      </w:pPr>
      <w:r>
        <w:rPr>
          <w:b/>
          <w:bCs/>
        </w:rPr>
        <w:t xml:space="preserve">Can one dataset show both savings?  </w:t>
      </w:r>
      <w:r>
        <w:t xml:space="preserve">Your customers save money through the same mechanism that saves the environment. Have you considered tracking both from the same data (e.g. the water bill and the m³ saved)? It makes the environmental claim far harder to dispute.</w:t>
      </w:r>
      <w:r>
        <w:rPr>
          <w:color w:val="5A6B62"/>
          <w:sz w:val="17"/>
          <w:szCs w:val="17"/>
        </w:rPr>
        <w:t xml:space="preserve">  (C12; shown because: Step 1 · Impact mechanism: Enabling; Step 1 · Why customers buy: it saves them money)</w:t>
      </w:r>
    </w:p>
    <w:p>
      <w:pPr>
        <w:pStyle w:val="Heading1"/>
      </w:pPr>
      <w:r>
        <w:t xml:space="preserve">8. Review &amp; Updating Plan</w:t>
      </w:r>
    </w:p>
    <w:p>
      <w:r>
        <w:t xml:space="preserve">This assessment is designed for updating, not for completion: it should be revisited at defined milestones rather than filed as a one-time exercise.</w:t>
      </w:r>
    </w:p>
    <w:p>
      <w:pPr>
        <w:pStyle w:val="ListParagraph"/>
        <w:numPr>
          <w:ilvl w:val="0"/>
          <w:numId w:val="1"/>
        </w:numPr>
      </w:pPr>
      <w:r>
        <w:t xml:space="preserve">Next review milestone: Product launch</w:t>
      </w:r>
    </w:p>
    <w:p>
      <w:pPr>
        <w:pStyle w:val="ListParagraph"/>
        <w:numPr>
          <w:ilvl w:val="0"/>
          <w:numId w:val="1"/>
        </w:numPr>
      </w:pPr>
      <w:r>
        <w:t xml:space="preserve">Notes: Install water-flow meters on at least 10 pilot farms before the next review, to convert the core avoided-harm claim from projected to measured.</w:t>
      </w:r>
    </w:p>
    <w:p>
      <w:pPr>
        <w:pStyle w:val="Heading1"/>
      </w:pPr>
      <w:r>
        <w:t xml:space="preserve">Appendix: Recommendation Rules</w:t>
      </w:r>
    </w:p>
    <w:p>
      <w:r>
        <w:rPr>
          <w:i/>
          <w:iCs/>
          <w:color w:val="5A6B62"/>
          <w:sz w:val="19"/>
          <w:szCs w:val="19"/>
        </w:rPr>
        <w:t xml:space="preserve">Every rule the tool applies, and whether it applied to this assessment.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0"/>
        <w:gridCol w:w="2520"/>
        <w:gridCol w:w="4590"/>
        <w:gridCol w:w="1080"/>
      </w:tblGrid>
      <w:tr>
        <w:trPr>
          <w:tblHeader/>
        </w:trPr>
        <w:tc>
          <w:tcPr>
            <w:tcW w:type="dxa" w:w="81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Rule</w:t>
            </w:r>
          </w:p>
        </w:tc>
        <w:tc>
          <w:tcPr>
            <w:tcW w:type="dxa" w:w="252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Recommendation</w:t>
            </w:r>
          </w:p>
        </w:tc>
        <w:tc>
          <w:tcPr>
            <w:tcW w:type="dxa" w:w="459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Fires when</w:t>
            </w:r>
          </w:p>
        </w:tc>
        <w:tc>
          <w:tcPr>
            <w:tcW w:type="dxa" w:w="1080"/>
            <w:tcBorders>
              <w:top w:val="single" w:color="C9D8CE" w:sz="4"/>
              <w:left w:val="single" w:color="C9D8CE" w:sz="4"/>
              <w:bottom w:val="single" w:color="C9D8CE" w:sz="4"/>
              <w:right w:val="single" w:color="C9D8CE" w:sz="4"/>
            </w:tcBorders>
            <w:shd w:fill="2E6B4F" w:color="auto" w:val="clear"/>
            <w:tcMar>
              <w:top w:type="dxa" w:w="60"/>
              <w:left w:type="dxa" w:w="90"/>
              <w:bottom w:type="dxa" w:w="60"/>
              <w:right w:type="dxa" w:w="90"/>
            </w:tcMar>
          </w:tcPr>
          <w:p>
            <w:r>
              <w:rPr>
                <w:b/>
                <w:bCs/>
                <w:color w:val="FFFFFF"/>
                <w:sz w:val="19"/>
                <w:szCs w:val="19"/>
              </w:rPr>
              <w:t xml:space="preserve">Applies</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R01</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Name your customer</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Customer segment, revenue model or buyer is missing in step 1.</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R02</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Name who has to change behaviour</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The impact mechanism is enabling, but nobody is named whose behaviour must change (step 1).</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bCs/>
                <w:sz w:val="19"/>
                <w:szCs w:val="19"/>
              </w:rPr>
              <w:t xml:space="preserve">R03</w:t>
            </w:r>
          </w:p>
        </w:tc>
        <w:tc>
          <w:tcPr>
            <w:tcW w:type="dxa" w:w="252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Test the weakest link(s)</w:t>
            </w:r>
          </w:p>
        </w:tc>
        <w:tc>
          <w:tcPr>
            <w:tcW w:type="dxa" w:w="459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A pathway step is rated “Weak (assumption only)” (step 2); one recommendation covering up to two steps, later steps first.</w:t>
            </w:r>
          </w:p>
        </w:tc>
        <w:tc>
          <w:tcPr>
            <w:tcW w:type="dxa" w:w="108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bCs/>
                <w:color w:val="2E6B4F"/>
                <w:sz w:val="19"/>
                <w:szCs w:val="19"/>
              </w:rPr>
              <w:t xml:space="preserve">yes</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R04</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Validate customer adoption</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Pathway steps depend on customer adoption or behaviour change, and none of them has moderate or strong evidence (step 2).</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R05</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Mark the steps that depend on customers</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The mechanism is enabling, but no pathway step is marked as depending on customers (step 2).</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R06</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Complete the impact pathway</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One or more pathway steps have no description (step 2).</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R07</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Choose a core indicator</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No indicator is both highly relevant and at least moderately feasible (step 3).</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R08</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Record a baseline</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A core indicator has no current value (step 3).</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bCs/>
                <w:sz w:val="19"/>
                <w:szCs w:val="19"/>
              </w:rPr>
              <w:t xml:space="preserve">R09</w:t>
            </w:r>
          </w:p>
        </w:tc>
        <w:tc>
          <w:tcPr>
            <w:tcW w:type="dxa" w:w="252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Measure the projected impact</w:t>
            </w:r>
          </w:p>
        </w:tc>
        <w:tc>
          <w:tcPr>
            <w:tcW w:type="dxa" w:w="459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An outcome or adoption claim is labelled Projected and no real-world outcome claim is Measured (step 4).</w:t>
            </w:r>
          </w:p>
        </w:tc>
        <w:tc>
          <w:tcPr>
            <w:tcW w:type="dxa" w:w="108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bCs/>
                <w:color w:val="2E6B4F"/>
                <w:sz w:val="19"/>
                <w:szCs w:val="19"/>
              </w:rPr>
              <w:t xml:space="preserve">yes</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R10</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Turn one claim into a measured one</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No core claim is labelled Measured, and R09 does not apply (step 4).</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R11</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Measure real impact, not only the technology</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No core indicator measures adoption or a real-world outcome (step 3).</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R12</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Close the claim–evidence gaps</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At least one claim–evidence gap is flagged (step 4): a projection worded as fact, a comparison without baseline, low-quality measured data, missing sources, or a contradiction with step 2.</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bCs/>
                <w:sz w:val="19"/>
                <w:szCs w:val="19"/>
              </w:rPr>
              <w:t xml:space="preserve">R13</w:t>
            </w:r>
          </w:p>
        </w:tc>
        <w:tc>
          <w:tcPr>
            <w:tcW w:type="dxa" w:w="252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Plan your future indicators</w:t>
            </w:r>
          </w:p>
        </w:tc>
        <w:tc>
          <w:tcPr>
            <w:tcW w:type="dxa" w:w="459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An indicator is highly relevant but low in feasibility (aspirational, step 3).</w:t>
            </w:r>
          </w:p>
        </w:tc>
        <w:tc>
          <w:tcPr>
            <w:tcW w:type="dxa" w:w="108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bCs/>
                <w:color w:val="2E6B4F"/>
                <w:sz w:val="19"/>
                <w:szCs w:val="19"/>
              </w:rPr>
              <w:t xml:space="preserve">yes</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R14</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Find out who gains and who would pay</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No reason for customers to buy is recorded, or only “no direct financial benefit yet” (step 1).</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bCs/>
                <w:sz w:val="19"/>
                <w:szCs w:val="19"/>
              </w:rPr>
              <w:t xml:space="preserve">R15</w:t>
            </w:r>
          </w:p>
        </w:tc>
        <w:tc>
          <w:tcPr>
            <w:tcW w:type="dxa" w:w="252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Check a commercial assumption</w:t>
            </w:r>
          </w:p>
        </w:tc>
        <w:tc>
          <w:tcPr>
            <w:tcW w:type="dxa" w:w="459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An impact–business alignment assumption is not validated (step 5); at most three, skipping those on a step R03 already covers.</w:t>
            </w:r>
          </w:p>
        </w:tc>
        <w:tc>
          <w:tcPr>
            <w:tcW w:type="dxa" w:w="108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bCs/>
                <w:color w:val="2E6B4F"/>
                <w:sz w:val="19"/>
                <w:szCs w:val="19"/>
              </w:rPr>
              <w:t xml:space="preserve">yes</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R16</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Set the next review</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No review milestone is set (step 5).</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bCs/>
                <w:sz w:val="19"/>
                <w:szCs w:val="19"/>
              </w:rPr>
              <w:t xml:space="preserve">S01</w:t>
            </w:r>
          </w:p>
        </w:tc>
        <w:tc>
          <w:tcPr>
            <w:tcW w:type="dxa" w:w="252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Prepare an evidence summary</w:t>
            </w:r>
          </w:p>
        </w:tc>
        <w:tc>
          <w:tcPr>
            <w:tcW w:type="dxa" w:w="459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A written claim is Measured, of high evidence quality, has sources, assumptions and a boundary, is linked to an existing pathway step, and has no claim–evidence warning (step 4).</w:t>
            </w:r>
          </w:p>
        </w:tc>
        <w:tc>
          <w:tcPr>
            <w:tcW w:type="dxa" w:w="108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bCs/>
                <w:color w:val="2E6B4F"/>
                <w:sz w:val="19"/>
                <w:szCs w:val="19"/>
              </w:rPr>
              <w:t xml:space="preserve">yes</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C01</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Which customer comes first?</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More than one customer segment is selected.</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bCs/>
                <w:sz w:val="19"/>
                <w:szCs w:val="19"/>
              </w:rPr>
              <w:t xml:space="preserve">C02</w:t>
            </w:r>
          </w:p>
        </w:tc>
        <w:tc>
          <w:tcPr>
            <w:tcW w:type="dxa" w:w="252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Is your impact data a selling point?</w:t>
            </w:r>
          </w:p>
        </w:tc>
        <w:tc>
          <w:tcPr>
            <w:tcW w:type="dxa" w:w="459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Customer segment includes B2B.</w:t>
            </w:r>
          </w:p>
        </w:tc>
        <w:tc>
          <w:tcPr>
            <w:tcW w:type="dxa" w:w="108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bCs/>
                <w:color w:val="2E6B4F"/>
                <w:sz w:val="19"/>
                <w:szCs w:val="19"/>
              </w:rPr>
              <w:t xml:space="preserve">yes</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C03</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How will you word claims to consumers?</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Customer segment includes B2C.</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C04</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What do public buyers ask for?</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Customer segment includes B2G.</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bCs/>
                <w:sz w:val="19"/>
                <w:szCs w:val="19"/>
              </w:rPr>
              <w:t xml:space="preserve">C05</w:t>
            </w:r>
          </w:p>
        </w:tc>
        <w:tc>
          <w:tcPr>
            <w:tcW w:type="dxa" w:w="252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Is your evidence about the right people?</w:t>
            </w:r>
          </w:p>
        </w:tc>
        <w:tc>
          <w:tcPr>
            <w:tcW w:type="dxa" w:w="459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Enabling, and the person whose behaviour must change differs from the buyer.</w:t>
            </w:r>
          </w:p>
        </w:tc>
        <w:tc>
          <w:tcPr>
            <w:tcW w:type="dxa" w:w="108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bCs/>
                <w:color w:val="2E6B4F"/>
                <w:sz w:val="19"/>
                <w:szCs w:val="19"/>
              </w:rPr>
              <w:t xml:space="preserve">yes</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C06</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Do the users actually use it?</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The user differs from the buyer (and C05 does not apply).</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C07</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Who has to change their behaviour?</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Enabling, and nobody is named whose behaviour must change.</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bCs/>
                <w:sz w:val="19"/>
                <w:szCs w:val="19"/>
              </w:rPr>
              <w:t xml:space="preserve">C08</w:t>
            </w:r>
          </w:p>
        </w:tc>
        <w:tc>
          <w:tcPr>
            <w:tcW w:type="dxa" w:w="252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Does churn also cut your impact?</w:t>
            </w:r>
          </w:p>
        </w:tc>
        <w:tc>
          <w:tcPr>
            <w:tcW w:type="dxa" w:w="459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Revenue model includes a subscription.</w:t>
            </w:r>
          </w:p>
        </w:tc>
        <w:tc>
          <w:tcPr>
            <w:tcW w:type="dxa" w:w="108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bCs/>
                <w:color w:val="2E6B4F"/>
                <w:sz w:val="19"/>
                <w:szCs w:val="19"/>
              </w:rPr>
              <w:t xml:space="preserve">yes</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C09</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What happens after the sale?</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Revenue model includes a one-off sale.</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C10</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Can you see how licensees deploy it?</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Revenue model includes licensing.</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C11</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Is your billing data also impact data?</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Revenue model includes pay per use.</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bCs/>
                <w:sz w:val="19"/>
                <w:szCs w:val="19"/>
              </w:rPr>
              <w:t xml:space="preserve">C12</w:t>
            </w:r>
          </w:p>
        </w:tc>
        <w:tc>
          <w:tcPr>
            <w:tcW w:type="dxa" w:w="252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Can one dataset show both savings?</w:t>
            </w:r>
          </w:p>
        </w:tc>
        <w:tc>
          <w:tcPr>
            <w:tcW w:type="dxa" w:w="459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val="false"/>
                <w:bCs w:val="false"/>
                <w:sz w:val="19"/>
                <w:szCs w:val="19"/>
              </w:rPr>
              <w:t xml:space="preserve">Enabling, and customers buy because it saves them money.</w:t>
            </w:r>
          </w:p>
        </w:tc>
        <w:tc>
          <w:tcPr>
            <w:tcW w:type="dxa" w:w="1080"/>
            <w:tcBorders>
              <w:top w:val="single" w:color="C9D8CE" w:sz="4"/>
              <w:left w:val="single" w:color="C9D8CE" w:sz="4"/>
              <w:bottom w:val="single" w:color="C9D8CE" w:sz="4"/>
              <w:right w:val="single" w:color="C9D8CE" w:sz="4"/>
            </w:tcBorders>
            <w:shd w:fill="EAF2ED" w:color="auto" w:val="clear"/>
            <w:tcMar>
              <w:top w:type="dxa" w:w="60"/>
              <w:left w:type="dxa" w:w="90"/>
              <w:bottom w:type="dxa" w:w="60"/>
              <w:right w:type="dxa" w:w="90"/>
            </w:tcMar>
          </w:tcPr>
          <w:p>
            <w:r>
              <w:rPr>
                <w:b/>
                <w:bCs/>
                <w:color w:val="2E6B4F"/>
                <w:sz w:val="19"/>
                <w:szCs w:val="19"/>
              </w:rPr>
              <w:t xml:space="preserve">yes</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C13</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What about rebound effects?</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Enabling or secondary orientation, and rebound is not mentioned anywhere in steps 2–4.</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C14</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What happens at end of life?</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Direct mechanism, and end of life, recycling or disposal is not mentioned in steps 2–4.</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C15</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Do you know your own footprint?</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Value orientation is secondary.</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C16</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Is it time for external verification?</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Stage is early commercialization or growth.</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r>
        <w:tc>
          <w:tcPr>
            <w:tcW w:type="dxa" w:w="81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bCs/>
                <w:sz w:val="19"/>
                <w:szCs w:val="19"/>
              </w:rPr>
              <w:t xml:space="preserve">C17</w:t>
            </w:r>
          </w:p>
        </w:tc>
        <w:tc>
          <w:tcPr>
            <w:tcW w:type="dxa" w:w="252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How will investors read this?</w:t>
            </w:r>
          </w:p>
        </w:tc>
        <w:tc>
          <w:tcPr>
            <w:tcW w:type="dxa" w:w="459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sz w:val="19"/>
                <w:szCs w:val="19"/>
              </w:rPr>
              <w:t xml:space="preserve">At least half of the labelled claims are Projected.</w:t>
            </w:r>
          </w:p>
        </w:tc>
        <w:tc>
          <w:tcPr>
            <w:tcW w:type="dxa" w:w="1080"/>
            <w:tcBorders>
              <w:top w:val="single" w:color="C9D8CE" w:sz="4"/>
              <w:left w:val="single" w:color="C9D8CE" w:sz="4"/>
              <w:bottom w:val="single" w:color="C9D8CE" w:sz="4"/>
              <w:right w:val="single" w:color="C9D8CE" w:sz="4"/>
            </w:tcBorders>
            <w:tcMar>
              <w:top w:type="dxa" w:w="60"/>
              <w:left w:type="dxa" w:w="90"/>
              <w:bottom w:type="dxa" w:w="60"/>
              <w:right w:type="dxa" w:w="90"/>
            </w:tcMar>
          </w:tcPr>
          <w:p>
            <w:r>
              <w:rPr>
                <w:b w:val="false"/>
                <w:bCs w:val="false"/>
                <w:color w:val="5A6B62"/>
                <w:sz w:val="19"/>
                <w:szCs w:val="19"/>
              </w:rPr>
              <w:t xml:space="preserve">–</w:t>
            </w:r>
          </w:p>
        </w:tc>
      </w:tr>
    </w:tbl>
    <w:p>
      <w:pPr>
        <w:pStyle w:val="Heading1"/>
      </w:pPr>
      <w:r>
        <w:t xml:space="preserve">Methodology</w:t>
      </w:r>
    </w:p>
    <w:p>
      <w:r>
        <w:t xml:space="preserve">This assessment follows a four-module framework for environmental impact assessment in early-stage startups: (1) startup profiling and type classification; (2) impact pathway mapping grounded in theory-of-change / logic-model reasoning (Weiss 1995; Mayne 2008; W.K. Kellogg Foundation 2004; McLaughlin &amp; Jordan 2015); (3) indicator selection via two-dimensional feasibility–relevance scoring; and (4) uncertainty acknowledgement using three levels of evidential confidence (measured, modelled, projected). The framework is governed by four principles: proportionality, type-differentiation, transparency over precision, and design for updating rather than completion. It is a screening-level instrument: it does not replace full LCA (ISO 14040/44), comprehensive GHG Protocol reporting, or regulatory compliance assessment, and it does not produce a composite score.</w:t>
      </w:r>
    </w:p>
    <w:p>
      <w:pPr>
        <w:pStyle w:val="Heading1"/>
      </w:pPr>
      <w:r>
        <w:t xml:space="preserve">References</w:t>
      </w:r>
    </w:p>
    <w:p>
      <w:pPr>
        <w:pStyle w:val="ListParagraph"/>
        <w:numPr>
          <w:ilvl w:val="0"/>
          <w:numId w:val="1"/>
        </w:numPr>
      </w:pPr>
      <w:r>
        <w:t xml:space="preserve">ISO (2015). ISO 14031: Environmental management — Environmental performance evaluation.</w:t>
      </w:r>
    </w:p>
    <w:p>
      <w:pPr>
        <w:pStyle w:val="ListParagraph"/>
        <w:numPr>
          <w:ilvl w:val="0"/>
          <w:numId w:val="1"/>
        </w:numPr>
      </w:pPr>
      <w:r>
        <w:t xml:space="preserve">W.K. Kellogg Foundation (2004). Logic Model Development Guide.</w:t>
      </w:r>
    </w:p>
    <w:p>
      <w:pPr>
        <w:pStyle w:val="ListParagraph"/>
        <w:numPr>
          <w:ilvl w:val="0"/>
          <w:numId w:val="1"/>
        </w:numPr>
      </w:pPr>
      <w:r>
        <w:t xml:space="preserve">Li, X. &amp; Lin, Y. (2025). [Relevance criteria for environmental indicators].</w:t>
      </w:r>
    </w:p>
    <w:p>
      <w:pPr>
        <w:pStyle w:val="ListParagraph"/>
        <w:numPr>
          <w:ilvl w:val="0"/>
          <w:numId w:val="1"/>
        </w:numPr>
      </w:pPr>
      <w:r>
        <w:t xml:space="preserve">Mayne, J. (2008). Contribution analysis: An approach to exploring cause and effect. ILAC Brief 16.</w:t>
      </w:r>
    </w:p>
    <w:p>
      <w:pPr>
        <w:pStyle w:val="ListParagraph"/>
        <w:numPr>
          <w:ilvl w:val="0"/>
          <w:numId w:val="1"/>
        </w:numPr>
      </w:pPr>
      <w:r>
        <w:t xml:space="preserve">McLaughlin, J.A. &amp; Jordan, G.B. (2015). Using logic models. In Handbook of Practical Program Evaluation.</w:t>
      </w:r>
    </w:p>
    <w:p>
      <w:pPr>
        <w:pStyle w:val="ListParagraph"/>
        <w:numPr>
          <w:ilvl w:val="0"/>
          <w:numId w:val="1"/>
        </w:numPr>
      </w:pPr>
      <w:r>
        <w:t xml:space="preserve">Roomi, M.A. et al. (2021). [Indicator sets for sustainable entrepreneurship].</w:t>
      </w:r>
    </w:p>
    <w:p>
      <w:pPr>
        <w:pStyle w:val="ListParagraph"/>
        <w:numPr>
          <w:ilvl w:val="0"/>
          <w:numId w:val="1"/>
        </w:numPr>
      </w:pPr>
      <w:r>
        <w:t xml:space="preserve">Sahili, Z. &amp; Barrales-Molina, V. (2024). [Lean environmental assessment in young firms].</w:t>
      </w:r>
    </w:p>
    <w:p>
      <w:pPr>
        <w:pStyle w:val="ListParagraph"/>
        <w:numPr>
          <w:ilvl w:val="0"/>
          <w:numId w:val="1"/>
        </w:numPr>
      </w:pPr>
      <w:r>
        <w:t xml:space="preserve">Weidema, B.P. et al. (2018). [Progressive data collection and hybrid assessment].</w:t>
      </w:r>
    </w:p>
    <w:p>
      <w:pPr>
        <w:pStyle w:val="ListParagraph"/>
        <w:numPr>
          <w:ilvl w:val="0"/>
          <w:numId w:val="1"/>
        </w:numPr>
      </w:pPr>
      <w:r>
        <w:t xml:space="preserve">Weiss, C.H. (1995). Nothing as practical as good theory. In New Approaches to Evaluating Community Initiatives.</w:t>
      </w:r>
    </w:p>
    <w:p>
      <w:r>
        <w:rPr>
          <w:i/>
          <w:iCs/>
          <w:color w:val="5A6B62"/>
          <w:sz w:val="17"/>
          <w:szCs w:val="17"/>
        </w:rPr>
        <w:t xml:space="preserve">Generated with the four-module Environmental Impact Assessment tool, based on “A Proposed Framework for Environmental Impact Assessment in Early-Stage Startups”. Screening-level instrument — does not replace full LCA or GHG Protocol reporting.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6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pPr>
    <w:rPr>
      <w:b/>
      <w:bCs/>
      <w:color w:val="2E6B4F"/>
      <w:sz w:val="32"/>
      <w:szCs w:val="32"/>
    </w:rPr>
  </w:style>
  <w:style w:type="paragraph" w:styleId="Heading2">
    <w:name w:val="Heading 2"/>
    <w:basedOn w:val="Normal"/>
    <w:next w:val="Normal"/>
    <w:qFormat/>
    <w:pPr>
      <w:spacing w:after="100" w:before="240"/>
    </w:pPr>
    <w:rPr>
      <w:b/>
      <w:bCs/>
      <w:color w:val="1C2A22"/>
      <w:sz w:val="26"/>
      <w:szCs w:val="26"/>
    </w:rPr>
  </w:style>
  <w:style w:type="paragraph" w:styleId="Heading3">
    <w:name w:val="Heading 3"/>
    <w:basedOn w:val="Normal"/>
    <w:next w:val="Normal"/>
    <w:qFormat/>
    <w:pPr>
      <w:spacing w:after="80" w:before="200"/>
    </w:pPr>
    <w:rPr>
      <w:b/>
      <w:bCs/>
      <w:color w:val="1C2A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a805ca40764cb14dc434619aa54d5bf8187cda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Impact Assessment: FieldSense</dc:title>
  <dc:creator>EIA tool</dc:creator>
  <cp:lastModifiedBy>Un-named</cp:lastModifiedBy>
  <cp:revision>1</cp:revision>
  <dcterms:created xsi:type="dcterms:W3CDTF">2026-10-17T13:55:51.342Z</dcterms:created>
  <dcterms:modified xsi:type="dcterms:W3CDTF">2026-10-17T13:55:51.343Z</dcterms:modified>
</cp:coreProperties>
</file>

<file path=docProps/custom.xml><?xml version="1.0" encoding="utf-8"?>
<Properties xmlns="http://schemas.openxmlformats.org/officeDocument/2006/custom-properties" xmlns:vt="http://schemas.openxmlformats.org/officeDocument/2006/docPropsVTypes"/>
</file>