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1BF37" w14:textId="4BA3C43B" w:rsidR="005F549F" w:rsidRDefault="00354739">
      <w:pPr>
        <w:pStyle w:val="Heading3"/>
        <w:keepNext w:val="0"/>
        <w:keepLines w:val="0"/>
        <w:spacing w:before="0" w:after="281" w:line="360" w:lineRule="auto"/>
        <w:rPr>
          <w:sz w:val="56"/>
          <w:szCs w:val="56"/>
        </w:rPr>
      </w:pPr>
      <w:r>
        <w:rPr>
          <w:noProof/>
          <w:color w:val="auto"/>
          <w:sz w:val="56"/>
          <w:szCs w:val="56"/>
        </w:rPr>
        <w:drawing>
          <wp:inline distT="0" distB="0" distL="0" distR="0" wp14:anchorId="64ABE2B9" wp14:editId="1FD292C2">
            <wp:extent cx="5825067" cy="3276600"/>
            <wp:effectExtent l="0" t="0" r="0" b="0"/>
            <wp:docPr id="47812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29264" name="Picture 478129264"/>
                    <pic:cNvPicPr/>
                  </pic:nvPicPr>
                  <pic:blipFill>
                    <a:blip r:embed="rId5">
                      <a:extLst>
                        <a:ext uri="{28A0092B-C50C-407E-A947-70E740481C1C}">
                          <a14:useLocalDpi xmlns:a14="http://schemas.microsoft.com/office/drawing/2010/main" val="0"/>
                        </a:ext>
                      </a:extLst>
                    </a:blip>
                    <a:stretch>
                      <a:fillRect/>
                    </a:stretch>
                  </pic:blipFill>
                  <pic:spPr>
                    <a:xfrm>
                      <a:off x="0" y="0"/>
                      <a:ext cx="5831133" cy="3280012"/>
                    </a:xfrm>
                    <a:prstGeom prst="rect">
                      <a:avLst/>
                    </a:prstGeom>
                  </pic:spPr>
                </pic:pic>
              </a:graphicData>
            </a:graphic>
          </wp:inline>
        </w:drawing>
      </w:r>
      <w:r w:rsidR="00000000">
        <w:rPr>
          <w:color w:val="auto"/>
          <w:sz w:val="56"/>
          <w:szCs w:val="56"/>
        </w:rPr>
        <w:t>Does Glutathione whiten skin: The Role of Glutathione in Skin Whitening</w:t>
      </w:r>
    </w:p>
    <w:p w14:paraId="16317B46" w14:textId="3B5379B6" w:rsidR="005F549F" w:rsidRDefault="00000000">
      <w:pPr>
        <w:spacing w:before="240" w:after="240" w:line="360" w:lineRule="auto"/>
      </w:pPr>
      <w:r>
        <w:t xml:space="preserve">Known as the "master antioxidant," </w:t>
      </w:r>
      <w:hyperlink r:id="rId6" w:history="1">
        <w:r w:rsidRPr="00354739">
          <w:rPr>
            <w:rStyle w:val="Hyperlink"/>
          </w:rPr>
          <w:t>glutathione</w:t>
        </w:r>
      </w:hyperlink>
      <w:r>
        <w:t xml:space="preserve"> is a tripeptide composed of the amino acids glycine, glutamine, and cysteine. It is crucial in various physiological processes, including cellular protection, detoxification, and immune system enhancement. In recent years, glutathione has gained significant attention for its purported skin-whitening properties, leading to a surge in its use in dermatology and cosmetic products. This article delves into the science behind glutathione's skin-whitening effects, safety, and efficacy.</w:t>
      </w:r>
    </w:p>
    <w:p w14:paraId="0352DB30" w14:textId="77777777" w:rsidR="005F549F" w:rsidRDefault="00000000">
      <w:pPr>
        <w:pStyle w:val="Heading4"/>
        <w:keepNext w:val="0"/>
        <w:keepLines w:val="0"/>
        <w:spacing w:before="319" w:after="319" w:line="360" w:lineRule="auto"/>
        <w:rPr>
          <w:sz w:val="40"/>
          <w:szCs w:val="40"/>
        </w:rPr>
      </w:pPr>
      <w:r>
        <w:rPr>
          <w:iCs w:val="0"/>
          <w:color w:val="auto"/>
          <w:sz w:val="40"/>
          <w:szCs w:val="40"/>
        </w:rPr>
        <w:t>Understanding Glutathione's Mechanism of Action</w:t>
      </w:r>
    </w:p>
    <w:p w14:paraId="1CAF811A" w14:textId="77777777" w:rsidR="005F549F" w:rsidRDefault="00000000">
      <w:pPr>
        <w:spacing w:before="240" w:after="240" w:line="360" w:lineRule="auto"/>
      </w:pPr>
      <w:r>
        <w:t xml:space="preserve">To comprehend how glutathione affects skin pigmentation, it's essential to understand the basics of melanin production. Melanocytes in the epidermis create melanin, the pigment that gives skin its colour. Two main types of melanin exist eumelanin (responsible for darker shades of skin) </w:t>
      </w:r>
      <w:r>
        <w:lastRenderedPageBreak/>
        <w:t>and pheomelanin (responsible for lighter shades and red hair). The balance between these two determines an individual's skin color.</w:t>
      </w:r>
    </w:p>
    <w:p w14:paraId="13F892EC" w14:textId="77777777" w:rsidR="005F549F" w:rsidRDefault="00000000">
      <w:pPr>
        <w:spacing w:before="240" w:after="240" w:line="360" w:lineRule="auto"/>
      </w:pPr>
      <w:r>
        <w:t>Glutathione's skin-whitening properties are primarily attributed to its ability to inhibit the enzyme tyrosinase. Tyrosinase is crucial in the synthesis of melanin. By inhibiting this enzyme, glutathione reduces the production of eumelanin while promoting the formation of pheomelanin, leading to a lighter skin tone. Furthermore, the antioxidant qualities of glutathione aid in the fight against oxidative stress, which is known to result in hyperpigmentation and uneven skin tone.</w:t>
      </w:r>
    </w:p>
    <w:p w14:paraId="4229355C" w14:textId="77777777" w:rsidR="005F549F" w:rsidRDefault="00000000">
      <w:pPr>
        <w:pStyle w:val="Heading4"/>
        <w:keepNext w:val="0"/>
        <w:keepLines w:val="0"/>
        <w:spacing w:before="319" w:after="319" w:line="360" w:lineRule="auto"/>
        <w:rPr>
          <w:sz w:val="40"/>
          <w:szCs w:val="40"/>
        </w:rPr>
      </w:pPr>
      <w:r>
        <w:rPr>
          <w:iCs w:val="0"/>
          <w:color w:val="auto"/>
          <w:sz w:val="40"/>
          <w:szCs w:val="40"/>
        </w:rPr>
        <w:t>Scientific Evidence and Research</w:t>
      </w:r>
    </w:p>
    <w:p w14:paraId="41F0EB28" w14:textId="77777777" w:rsidR="005F549F" w:rsidRDefault="00000000">
      <w:pPr>
        <w:spacing w:before="240" w:after="240" w:line="360" w:lineRule="auto"/>
      </w:pPr>
      <w:r>
        <w:t>The scientific community has researched the effectiveness of glutathione in skin whitening. In a prominent 2014 study, the effects of oral glutathione supplementation on skin pigmentation were examined and published in the Journal of Clinical and Aesthetic Dermatology. The double-blind, placebo-controlled study involved 60 healthy medical students randomly assigned to receive either glutathione or a placebo for four weeks. The results indicated a significant reduction in melanin levels in the glutathione group compared to the placebo group, suggesting that oral glutathione could lighten skin.</w:t>
      </w:r>
    </w:p>
    <w:p w14:paraId="527A241D" w14:textId="77777777" w:rsidR="005F549F" w:rsidRDefault="00000000">
      <w:pPr>
        <w:spacing w:before="240" w:after="240" w:line="360" w:lineRule="auto"/>
      </w:pPr>
      <w:r>
        <w:t xml:space="preserve">Another study, published in </w:t>
      </w:r>
      <w:r>
        <w:rPr>
          <w:i/>
          <w:iCs/>
        </w:rPr>
        <w:t>Dermatologic Surgery</w:t>
      </w:r>
      <w:r>
        <w:t xml:space="preserve"> in 2012, explored the effects of topical glutathione on melanin indices and wrinkle reduction. The study involved 30 healthy women who applied a glutathione cream to their faces for 10 weeks. The results showed a notable decrease in melanin indices and improved skin elasticity and wrinkle appearance.</w:t>
      </w:r>
    </w:p>
    <w:p w14:paraId="32C84A6C" w14:textId="77777777" w:rsidR="005F549F" w:rsidRDefault="00000000">
      <w:pPr>
        <w:spacing w:before="240" w:after="240" w:line="360" w:lineRule="auto"/>
      </w:pPr>
      <w:r>
        <w:t>While these studies provide promising evidence, it's important to note that research on glutathione's skin-whitening effects is still in its early stages. More extensive and long-term studies are needed to conclusively establish its efficacy and safety.</w:t>
      </w:r>
    </w:p>
    <w:p w14:paraId="48DBDB90" w14:textId="77777777" w:rsidR="005F549F" w:rsidRDefault="00000000">
      <w:pPr>
        <w:pStyle w:val="Heading4"/>
        <w:keepNext w:val="0"/>
        <w:keepLines w:val="0"/>
        <w:spacing w:before="319" w:after="319" w:line="360" w:lineRule="auto"/>
        <w:rPr>
          <w:sz w:val="40"/>
          <w:szCs w:val="40"/>
        </w:rPr>
      </w:pPr>
      <w:r>
        <w:rPr>
          <w:iCs w:val="0"/>
          <w:color w:val="auto"/>
          <w:sz w:val="40"/>
          <w:szCs w:val="40"/>
        </w:rPr>
        <w:t>Methods of Glutathione Administration</w:t>
      </w:r>
    </w:p>
    <w:p w14:paraId="35830458" w14:textId="77777777" w:rsidR="005F549F" w:rsidRDefault="00000000">
      <w:pPr>
        <w:spacing w:before="240" w:after="240" w:line="360" w:lineRule="auto"/>
      </w:pPr>
      <w:r>
        <w:lastRenderedPageBreak/>
        <w:t>Glutathione can be administered through various methods, each with its own advantages and drawbacks. The most common methods include oral supplements, intravenous (IV) injections, and topical creams.</w:t>
      </w:r>
    </w:p>
    <w:p w14:paraId="7E4A866C" w14:textId="77777777" w:rsidR="005F549F" w:rsidRDefault="00000000">
      <w:pPr>
        <w:numPr>
          <w:ilvl w:val="0"/>
          <w:numId w:val="1"/>
        </w:numPr>
        <w:spacing w:before="240" w:line="360" w:lineRule="auto"/>
        <w:ind w:hanging="280"/>
      </w:pPr>
      <w:r>
        <w:rPr>
          <w:b/>
          <w:bCs/>
        </w:rPr>
        <w:t>Oral Supplements</w:t>
      </w:r>
      <w:r>
        <w:t>: Oral glutathione supplements are widely available and convenient to use. They are typically taken in pill or capsule form. However, the bioavailability of orally administered glutathione is a subject of debate. Because glutathione is broken down in the digestive tract, some research indicates that taking supplements orally may not majorly affect the body's glutathione levels. To address this, liposomal glutathione, which encapsulates the antioxidant in lipid molecules to enhance absorption, has gained popularity.</w:t>
      </w:r>
    </w:p>
    <w:p w14:paraId="0C13D101" w14:textId="77777777" w:rsidR="005F549F" w:rsidRDefault="00000000">
      <w:pPr>
        <w:numPr>
          <w:ilvl w:val="0"/>
          <w:numId w:val="1"/>
        </w:numPr>
        <w:spacing w:line="360" w:lineRule="auto"/>
        <w:ind w:hanging="280"/>
      </w:pPr>
      <w:r>
        <w:rPr>
          <w:b/>
          <w:bCs/>
        </w:rPr>
        <w:t>Intravenous (IV) Injections</w:t>
      </w:r>
      <w:r>
        <w:t>: IV administration delivers glutathione directly into the bloodstream, bypassing the digestive system. This method is believed to provide the highest bioavailability and rapid results. However, it is also the most invasive and expensive option. Healthcare professionals typically administer IV glutathione treatments in clinical settings.</w:t>
      </w:r>
    </w:p>
    <w:p w14:paraId="6F45B8E6" w14:textId="77777777" w:rsidR="005F549F" w:rsidRDefault="00000000">
      <w:pPr>
        <w:numPr>
          <w:ilvl w:val="0"/>
          <w:numId w:val="1"/>
        </w:numPr>
        <w:spacing w:after="240" w:line="360" w:lineRule="auto"/>
        <w:ind w:hanging="280"/>
      </w:pPr>
      <w:r>
        <w:rPr>
          <w:b/>
          <w:bCs/>
        </w:rPr>
        <w:t>Topical Creams</w:t>
      </w:r>
      <w:r>
        <w:t>: Glutathione-infused creams and serums are applied directly to the skin. They offer a non-invasive option and can be combined with other skin-lightening agents for enhanced effects. However, the absorption of glutathione through the skin is limited, and results may vary.</w:t>
      </w:r>
    </w:p>
    <w:p w14:paraId="60D34FD5" w14:textId="77777777" w:rsidR="005F549F" w:rsidRDefault="00000000">
      <w:pPr>
        <w:pStyle w:val="Heading4"/>
        <w:keepNext w:val="0"/>
        <w:keepLines w:val="0"/>
        <w:spacing w:before="319" w:after="319" w:line="360" w:lineRule="auto"/>
        <w:rPr>
          <w:sz w:val="40"/>
          <w:szCs w:val="40"/>
        </w:rPr>
      </w:pPr>
      <w:r>
        <w:rPr>
          <w:iCs w:val="0"/>
          <w:color w:val="auto"/>
          <w:sz w:val="40"/>
          <w:szCs w:val="40"/>
        </w:rPr>
        <w:t>Safety and Side Effects</w:t>
      </w:r>
    </w:p>
    <w:p w14:paraId="25AA7705" w14:textId="77777777" w:rsidR="005F549F" w:rsidRDefault="00000000">
      <w:pPr>
        <w:spacing w:before="240" w:after="240" w:line="360" w:lineRule="auto"/>
      </w:pPr>
      <w:r>
        <w:t>Glutathione's safety for skin whitening has been a topic of concern, particularly about long-term use and high doses. Generally, glutathione is considered safe when used in appropriate amounts. It is a naturally occurring substance in the body, and its antioxidant properties benefit overall health.</w:t>
      </w:r>
    </w:p>
    <w:p w14:paraId="17A4D016" w14:textId="77777777" w:rsidR="005F549F" w:rsidRDefault="00000000">
      <w:pPr>
        <w:spacing w:before="240" w:after="240" w:line="360" w:lineRule="auto"/>
      </w:pPr>
      <w:r>
        <w:t xml:space="preserve">However, some potential side effects have been reported, especially with high doses or prolonged use. These may include gastrointestinal discomfort, allergic reactions, and skin rashes. Risks associated with IV administration include infection, vein damage, and allergic responses. </w:t>
      </w:r>
      <w:r>
        <w:lastRenderedPageBreak/>
        <w:t>A healthcare provider should always be consulted before beginning any glutathione regimen, especially if you are receiving IV therapy.</w:t>
      </w:r>
    </w:p>
    <w:p w14:paraId="28CFAA98" w14:textId="77777777" w:rsidR="005F549F" w:rsidRDefault="00000000">
      <w:pPr>
        <w:pStyle w:val="Heading4"/>
        <w:keepNext w:val="0"/>
        <w:keepLines w:val="0"/>
        <w:spacing w:before="319" w:after="319" w:line="360" w:lineRule="auto"/>
        <w:rPr>
          <w:sz w:val="40"/>
          <w:szCs w:val="40"/>
        </w:rPr>
      </w:pPr>
      <w:r>
        <w:rPr>
          <w:iCs w:val="0"/>
          <w:color w:val="auto"/>
          <w:sz w:val="40"/>
          <w:szCs w:val="40"/>
        </w:rPr>
        <w:t>Ethical and Cultural Considerations</w:t>
      </w:r>
    </w:p>
    <w:p w14:paraId="41D05173" w14:textId="77777777" w:rsidR="005F549F" w:rsidRDefault="00000000">
      <w:pPr>
        <w:spacing w:before="240" w:after="240" w:line="360" w:lineRule="auto"/>
      </w:pPr>
      <w:r>
        <w:t>Various cultural, social, and historical factors influence the desire for lighter skin. Lighter skin tones are often linked to advantages in terms of beauty, social standing, and finances.. This has led to a high demand for skin-whitening products and treatments, sometimes at the expense of safety and ethical considerations.</w:t>
      </w:r>
    </w:p>
    <w:p w14:paraId="6FD18683" w14:textId="77777777" w:rsidR="005F549F" w:rsidRDefault="00000000">
      <w:pPr>
        <w:spacing w:before="240" w:after="240" w:line="360" w:lineRule="auto"/>
      </w:pPr>
      <w:r>
        <w:t>Critics argue that promoting skin whitening perpetuates harmful beauty standards and reinforces colorism, a form of discrimination based on skin colour. It is essential to approach the topic of skin whitening with sensitivity and awareness of these broader issues. Individuals should be encouraged to embrace their natural skin tone and make informed skincare choices.</w:t>
      </w:r>
    </w:p>
    <w:p w14:paraId="54223258" w14:textId="77777777" w:rsidR="005F549F" w:rsidRDefault="00000000">
      <w:pPr>
        <w:pStyle w:val="Heading4"/>
        <w:keepNext w:val="0"/>
        <w:keepLines w:val="0"/>
        <w:spacing w:before="319" w:after="319" w:line="360" w:lineRule="auto"/>
        <w:rPr>
          <w:sz w:val="40"/>
          <w:szCs w:val="40"/>
        </w:rPr>
      </w:pPr>
      <w:r>
        <w:rPr>
          <w:iCs w:val="0"/>
          <w:color w:val="auto"/>
          <w:sz w:val="40"/>
          <w:szCs w:val="40"/>
        </w:rPr>
        <w:t>Conclusion</w:t>
      </w:r>
    </w:p>
    <w:p w14:paraId="3EF24365" w14:textId="77777777" w:rsidR="005F549F" w:rsidRDefault="00000000">
      <w:pPr>
        <w:spacing w:before="240" w:after="240" w:line="360" w:lineRule="auto"/>
      </w:pPr>
      <w:r>
        <w:t>Glutathione's potential as a skin-whitening agent has garnered significant attention, supported by preliminary scientific evidence and widespread anecdotal reports. It is a good option for getting a lighter and more even skin tone because of its capacity to suppress melanin synthesis and its antioxidant qualities. However, it is crucial to approach glutathione use with caution, considering the method of administration, potential side effects, and ethical implications.</w:t>
      </w:r>
    </w:p>
    <w:p w14:paraId="6F1042F8" w14:textId="77777777" w:rsidR="005F549F" w:rsidRDefault="00000000">
      <w:pPr>
        <w:spacing w:before="240" w:after="240" w:line="360" w:lineRule="auto"/>
      </w:pPr>
      <w:r>
        <w:t>As research continues to evolve, more definitive conclusions about the efficacy and safety of glutathione for skin whitening will emerge. In the meantime, individuals interested in using glutathione for skin lightening should consult with healthcare professionals, prioritize safety, and consider the broader cultural context of their choices. Embracing diverse beauty standards and promoting skin health should always be at the forefront of any skincare regimen.</w:t>
      </w:r>
    </w:p>
    <w:sectPr w:rsidR="005F549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00000001"/>
    <w:lvl w:ilvl="0">
      <w:start w:val="1"/>
      <w:numFmt w:val="decimal"/>
      <w:lvlText w:val="%1."/>
      <w:lvlJc w:val="left"/>
      <w:pPr>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844780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5F549F"/>
    <w:rsid w:val="00040427"/>
    <w:rsid w:val="00354739"/>
    <w:rsid w:val="004E0B0D"/>
    <w:rsid w:val="005F54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C051"/>
  <w15:docId w15:val="{949C949A-7CBA-42DD-8122-0971A73E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unhideWhenUsed/>
    <w:qFormat/>
    <w:pPr>
      <w:keepNext/>
      <w:keepLines/>
      <w:spacing w:before="40"/>
      <w:outlineLvl w:val="1"/>
    </w:pPr>
    <w:rPr>
      <w:b/>
      <w:bCs/>
      <w:color w:val="2F5496"/>
      <w:sz w:val="36"/>
      <w:szCs w:val="36"/>
    </w:rPr>
  </w:style>
  <w:style w:type="paragraph" w:styleId="Heading3">
    <w:name w:val="heading 3"/>
    <w:basedOn w:val="Normal"/>
    <w:next w:val="Normal"/>
    <w:link w:val="Heading3Char"/>
    <w:uiPriority w:val="9"/>
    <w:unhideWhenUsed/>
    <w:qFormat/>
    <w:pPr>
      <w:keepNext/>
      <w:keepLines/>
      <w:spacing w:before="40"/>
      <w:outlineLvl w:val="2"/>
    </w:pPr>
    <w:rPr>
      <w:b/>
      <w:bCs/>
      <w:color w:val="1F3763"/>
      <w:sz w:val="28"/>
      <w:szCs w:val="28"/>
    </w:rPr>
  </w:style>
  <w:style w:type="paragraph" w:styleId="Heading4">
    <w:name w:val="heading 4"/>
    <w:basedOn w:val="Normal"/>
    <w:next w:val="Normal"/>
    <w:link w:val="Heading4Char"/>
    <w:uiPriority w:val="9"/>
    <w:unhideWhenUsed/>
    <w:qFormat/>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pPr>
      <w:keepNext/>
      <w:keepLines/>
      <w:spacing w:before="40"/>
      <w:outlineLvl w:val="4"/>
    </w:pPr>
    <w:rPr>
      <w:b/>
      <w:bCs/>
      <w:color w:val="2F5496"/>
      <w:sz w:val="20"/>
      <w:szCs w:val="20"/>
    </w:rPr>
  </w:style>
  <w:style w:type="paragraph" w:styleId="Heading6">
    <w:name w:val="heading 6"/>
    <w:basedOn w:val="Normal"/>
    <w:next w:val="Normal"/>
    <w:link w:val="Heading6Char"/>
    <w:uiPriority w:val="9"/>
    <w:semiHidden/>
    <w:unhideWhenUsed/>
    <w:qFormat/>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Pr>
      <w:rFonts w:ascii="Calibri Light" w:eastAsia="Times New Roman" w:hAnsi="Calibri Light" w:cs="Times New Roman"/>
      <w:color w:val="1F3763"/>
    </w:rPr>
  </w:style>
  <w:style w:type="character" w:styleId="Hyperlink">
    <w:name w:val="Hyperlink"/>
    <w:basedOn w:val="DefaultParagraphFont"/>
    <w:uiPriority w:val="99"/>
    <w:unhideWhenUsed/>
    <w:rsid w:val="00354739"/>
    <w:rPr>
      <w:color w:val="0000FF" w:themeColor="hyperlink"/>
      <w:u w:val="single"/>
    </w:rPr>
  </w:style>
  <w:style w:type="character" w:styleId="UnresolvedMention">
    <w:name w:val="Unresolved Mention"/>
    <w:basedOn w:val="DefaultParagraphFont"/>
    <w:uiPriority w:val="99"/>
    <w:semiHidden/>
    <w:unhideWhenUsed/>
    <w:rsid w:val="00354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serskin.ca/glutathione-injection-glutatione-iv-gluatatione-skin-whitening-therapy/"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Simon Wong</cp:lastModifiedBy>
  <cp:revision>1</cp:revision>
  <dcterms:created xsi:type="dcterms:W3CDTF">2024-07-12T10:16:00Z</dcterms:created>
  <dcterms:modified xsi:type="dcterms:W3CDTF">2024-07-17T20:38:00Z</dcterms:modified>
</cp:coreProperties>
</file>