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5B39" w14:textId="77777777" w:rsidR="0031068B" w:rsidRDefault="0031068B" w:rsidP="00BC1C52">
      <w:pPr>
        <w:ind w:hanging="1134"/>
      </w:pPr>
    </w:p>
    <w:p w14:paraId="155F58CD" w14:textId="77777777" w:rsidR="0053192A" w:rsidRDefault="0053192A"/>
    <w:p w14:paraId="05DE61B4" w14:textId="77777777" w:rsidR="0053192A" w:rsidRDefault="0053192A"/>
    <w:p w14:paraId="3F56F6D4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80098" wp14:editId="4A8B98F7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4B3790" w14:textId="698198A3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5D39D4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88009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7B4B3790" w14:textId="698198A3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5D39D4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4804F3" w14:textId="77777777" w:rsidR="0053192A" w:rsidRDefault="0053192A"/>
    <w:p w14:paraId="13F2A144" w14:textId="77777777" w:rsidR="0053192A" w:rsidRDefault="0053192A"/>
    <w:p w14:paraId="5E217003" w14:textId="77777777" w:rsidR="0053192A" w:rsidRDefault="0053192A"/>
    <w:p w14:paraId="43D319C7" w14:textId="77777777" w:rsidR="0053192A" w:rsidRDefault="0053192A"/>
    <w:p w14:paraId="1490B658" w14:textId="77777777" w:rsidR="0053192A" w:rsidRDefault="0053192A"/>
    <w:p w14:paraId="0EB019A6" w14:textId="77777777" w:rsidR="0053192A" w:rsidRDefault="0053192A"/>
    <w:p w14:paraId="14D4BA51" w14:textId="77777777" w:rsidR="0067231D" w:rsidRDefault="0067231D"/>
    <w:p w14:paraId="3FFC7411" w14:textId="77777777" w:rsidR="0067231D" w:rsidRDefault="0067231D"/>
    <w:p w14:paraId="52FD8452" w14:textId="77777777" w:rsidR="00BA4481" w:rsidRDefault="00BA4481"/>
    <w:p w14:paraId="62CA16F4" w14:textId="77777777" w:rsidR="00BA4481" w:rsidRDefault="00BA4481"/>
    <w:p w14:paraId="7DDF6E52" w14:textId="77777777" w:rsidR="00BA4481" w:rsidRDefault="00BA4481"/>
    <w:p w14:paraId="7F983E44" w14:textId="77777777" w:rsidR="00BA4481" w:rsidRDefault="00BA4481"/>
    <w:p w14:paraId="0E99A7EC" w14:textId="77777777" w:rsidR="00BA4481" w:rsidRDefault="00BA4481"/>
    <w:p w14:paraId="37CBCDE5" w14:textId="77777777" w:rsidR="00BA4481" w:rsidRDefault="00BA4481"/>
    <w:p w14:paraId="20A696C5" w14:textId="77777777" w:rsidR="0067231D" w:rsidRDefault="0067231D"/>
    <w:p w14:paraId="31F2CF78" w14:textId="49F53CA6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C436CE" w:rsidRPr="00C436CE">
        <w:rPr>
          <w:sz w:val="56"/>
          <w:szCs w:val="56"/>
        </w:rPr>
        <w:t>Encryption standards for high-throughput data environments</w:t>
      </w:r>
      <w:r w:rsidRPr="0067231D">
        <w:rPr>
          <w:sz w:val="56"/>
          <w:szCs w:val="56"/>
        </w:rPr>
        <w:t>"</w:t>
      </w:r>
    </w:p>
    <w:p w14:paraId="4B0E0882" w14:textId="77777777" w:rsidR="0053192A" w:rsidRDefault="0053192A"/>
    <w:p w14:paraId="74693BDD" w14:textId="77777777" w:rsidR="0053192A" w:rsidRDefault="0053192A"/>
    <w:p w14:paraId="042A88EC" w14:textId="77777777" w:rsidR="0053192A" w:rsidRDefault="0053192A"/>
    <w:p w14:paraId="6ED36E1E" w14:textId="77777777" w:rsidR="0053192A" w:rsidRDefault="0053192A"/>
    <w:p w14:paraId="4034716E" w14:textId="77777777" w:rsidR="0053192A" w:rsidRDefault="0053192A"/>
    <w:p w14:paraId="36F05E9B" w14:textId="77777777" w:rsidR="0053192A" w:rsidRDefault="0053192A"/>
    <w:p w14:paraId="3E6A2B63" w14:textId="77777777" w:rsidR="0053192A" w:rsidRDefault="0053192A"/>
    <w:p w14:paraId="0A0F4EF5" w14:textId="77777777" w:rsidR="0053192A" w:rsidRDefault="0053192A"/>
    <w:p w14:paraId="0854C641" w14:textId="77777777" w:rsidR="0053192A" w:rsidRDefault="0053192A"/>
    <w:p w14:paraId="37465666" w14:textId="77777777" w:rsidR="0053192A" w:rsidRDefault="0053192A"/>
    <w:p w14:paraId="206D5608" w14:textId="77777777" w:rsidR="0053192A" w:rsidRDefault="0053192A"/>
    <w:p w14:paraId="1D8A359E" w14:textId="77777777" w:rsidR="0053192A" w:rsidRDefault="0053192A"/>
    <w:p w14:paraId="5A37B787" w14:textId="77777777" w:rsidR="0053192A" w:rsidRDefault="0053192A"/>
    <w:p w14:paraId="26889AAC" w14:textId="77777777" w:rsidR="00BA4481" w:rsidRDefault="00BA4481"/>
    <w:p w14:paraId="61A29026" w14:textId="77777777" w:rsidR="00BA4481" w:rsidRDefault="00BA4481"/>
    <w:p w14:paraId="3480EF93" w14:textId="77777777" w:rsidR="00BA4481" w:rsidRDefault="00BA4481"/>
    <w:p w14:paraId="5173B836" w14:textId="77777777" w:rsidR="00BA4481" w:rsidRDefault="00BA4481"/>
    <w:p w14:paraId="5F6ED957" w14:textId="77777777" w:rsidR="00BA4481" w:rsidRDefault="00BA4481"/>
    <w:p w14:paraId="3A94C3C2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7B273471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826CB8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035BFDE0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7EB2C270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A13CA7D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544BE591" w14:textId="48CF4A38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5D39D4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6E903EBC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ADA4FE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14392013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69A8830A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EC3973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208D5953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47D7EAEE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0B81830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31849F16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415C8CEE" w14:textId="77777777" w:rsidR="00BA4481" w:rsidRDefault="00BA4481"/>
    <w:p w14:paraId="16976E2A" w14:textId="77777777" w:rsidR="00BA4481" w:rsidRDefault="00BA4481"/>
    <w:p w14:paraId="4A6A03B8" w14:textId="77777777" w:rsidR="0053192A" w:rsidRDefault="0053192A"/>
    <w:p w14:paraId="601D881A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67FB3A9D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2C048BD4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457501FB" w14:textId="77777777" w:rsidR="0053192A" w:rsidRDefault="0053192A" w:rsidP="0053192A"/>
    <w:p w14:paraId="34D9DC57" w14:textId="77777777" w:rsidR="0053192A" w:rsidRDefault="0053192A" w:rsidP="0053192A">
      <w:r>
        <w:br w:type="page"/>
      </w:r>
    </w:p>
    <w:p w14:paraId="24E6CD80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45665D73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707ADEA8" w14:textId="77777777" w:rsidTr="00E455C4">
        <w:tc>
          <w:tcPr>
            <w:tcW w:w="1097" w:type="dxa"/>
          </w:tcPr>
          <w:p w14:paraId="031BD63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5DF6338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4924A92D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1E7B04FB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61372246" w14:textId="77777777" w:rsidTr="00E455C4">
        <w:tc>
          <w:tcPr>
            <w:tcW w:w="1097" w:type="dxa"/>
          </w:tcPr>
          <w:p w14:paraId="34BCCC3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49F242B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DF5B12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0599329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1E5F2CFE" w14:textId="77777777" w:rsidTr="00E455C4">
        <w:tc>
          <w:tcPr>
            <w:tcW w:w="1097" w:type="dxa"/>
          </w:tcPr>
          <w:p w14:paraId="1B2AB99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511E876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B3C96E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7E76607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44DC0A6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75E478D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8FDD15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C53BCDC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538112BF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1DDA1A9B" w14:textId="77777777" w:rsidTr="00E455C4">
        <w:tc>
          <w:tcPr>
            <w:tcW w:w="2534" w:type="dxa"/>
          </w:tcPr>
          <w:p w14:paraId="19B9068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6A3C140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69020995" w14:textId="77777777" w:rsidTr="00E455C4">
        <w:tc>
          <w:tcPr>
            <w:tcW w:w="2534" w:type="dxa"/>
          </w:tcPr>
          <w:p w14:paraId="533B64A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8914B4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0B403B02" w14:textId="77777777" w:rsidTr="00E455C4">
        <w:tc>
          <w:tcPr>
            <w:tcW w:w="2534" w:type="dxa"/>
          </w:tcPr>
          <w:p w14:paraId="0E367FB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5BCE0FC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2AAF2B2" w14:textId="77777777" w:rsidTr="00E455C4">
        <w:tc>
          <w:tcPr>
            <w:tcW w:w="2534" w:type="dxa"/>
          </w:tcPr>
          <w:p w14:paraId="3A247CE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4D8F7E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32D5CB8" w14:textId="77777777" w:rsidR="0053192A" w:rsidRPr="00302F91" w:rsidRDefault="0053192A" w:rsidP="0053192A">
      <w:pPr>
        <w:rPr>
          <w:sz w:val="24"/>
          <w:szCs w:val="24"/>
        </w:rPr>
      </w:pPr>
    </w:p>
    <w:p w14:paraId="5E4AF8AD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D32EC05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5958097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7372F59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11539E90" w14:textId="77777777" w:rsidTr="00E455C4">
        <w:tc>
          <w:tcPr>
            <w:tcW w:w="1674" w:type="dxa"/>
          </w:tcPr>
          <w:p w14:paraId="1C44D92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184AAC3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03BDA30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1D2436B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7A4556B8" w14:textId="77777777" w:rsidTr="00E455C4">
        <w:tc>
          <w:tcPr>
            <w:tcW w:w="1674" w:type="dxa"/>
          </w:tcPr>
          <w:p w14:paraId="4FF6C7D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495E430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403F146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4EFF771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39893B0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60AA247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11CD637" w14:textId="77777777" w:rsidR="0053192A" w:rsidRDefault="0053192A"/>
    <w:p w14:paraId="5A52E21B" w14:textId="77777777" w:rsidR="0067231D" w:rsidRDefault="0067231D"/>
    <w:p w14:paraId="38B915C1" w14:textId="77777777" w:rsidR="0067231D" w:rsidRDefault="0067231D"/>
    <w:p w14:paraId="2F844ED4" w14:textId="77777777" w:rsidR="0067231D" w:rsidRDefault="0067231D"/>
    <w:p w14:paraId="01D0D9F6" w14:textId="77777777" w:rsidR="0067231D" w:rsidRDefault="0067231D"/>
    <w:p w14:paraId="444655A9" w14:textId="77777777" w:rsidR="0067231D" w:rsidRDefault="0067231D"/>
    <w:p w14:paraId="5950FD13" w14:textId="77777777" w:rsidR="0067231D" w:rsidRDefault="0067231D"/>
    <w:p w14:paraId="1309BA17" w14:textId="77777777" w:rsidR="0067231D" w:rsidRDefault="0067231D"/>
    <w:p w14:paraId="7734C551" w14:textId="77777777" w:rsidR="0067231D" w:rsidRDefault="0067231D"/>
    <w:p w14:paraId="3E82A0C6" w14:textId="77777777" w:rsidR="0067231D" w:rsidRDefault="0067231D"/>
    <w:p w14:paraId="345E9895" w14:textId="77777777" w:rsidR="0067231D" w:rsidRDefault="0067231D"/>
    <w:p w14:paraId="2C105F00" w14:textId="77777777" w:rsidR="0067231D" w:rsidRDefault="0067231D"/>
    <w:p w14:paraId="0B1958CC" w14:textId="77777777" w:rsidR="0067231D" w:rsidRDefault="0067231D"/>
    <w:p w14:paraId="66703CC2" w14:textId="77777777" w:rsidR="0067231D" w:rsidRDefault="0067231D"/>
    <w:p w14:paraId="5072C9D5" w14:textId="77777777" w:rsidR="00C436CE" w:rsidRDefault="00C436CE"/>
    <w:p w14:paraId="6090784C" w14:textId="77777777" w:rsidR="00C436CE" w:rsidRDefault="00C436CE"/>
    <w:p w14:paraId="1019F645" w14:textId="77777777" w:rsidR="00C436CE" w:rsidRDefault="00C436CE"/>
    <w:p w14:paraId="7AD7D695" w14:textId="77777777" w:rsidR="0067231D" w:rsidRDefault="0067231D"/>
    <w:p w14:paraId="455018DA" w14:textId="77777777" w:rsidR="0067231D" w:rsidRDefault="0067231D"/>
    <w:p w14:paraId="2CD62D73" w14:textId="77777777" w:rsidR="0067231D" w:rsidRDefault="0067231D"/>
    <w:p w14:paraId="2F9A6ED8" w14:textId="77777777" w:rsidR="0067231D" w:rsidRDefault="0067231D"/>
    <w:p w14:paraId="529B14AE" w14:textId="77777777" w:rsidR="0067231D" w:rsidRDefault="0067231D"/>
    <w:p w14:paraId="22754A9A" w14:textId="77777777" w:rsidR="0067231D" w:rsidRDefault="0067231D"/>
    <w:p w14:paraId="08BBC54C" w14:textId="77777777" w:rsidR="0067231D" w:rsidRDefault="0067231D"/>
    <w:p w14:paraId="268CB5CD" w14:textId="77777777" w:rsidR="0067231D" w:rsidRDefault="0067231D"/>
    <w:p w14:paraId="7F272DFE" w14:textId="77777777" w:rsidR="0067231D" w:rsidRDefault="0067231D"/>
    <w:p w14:paraId="1D1C7624" w14:textId="77777777" w:rsidR="0067231D" w:rsidRDefault="0067231D"/>
    <w:p w14:paraId="67ED0922" w14:textId="77777777" w:rsidR="0067231D" w:rsidRDefault="0067231D"/>
    <w:p w14:paraId="0B845730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15375750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91D3B" w14:textId="203D7032" w:rsidR="00C436CE" w:rsidRDefault="00C436CE">
          <w:pPr>
            <w:pStyle w:val="TOCHeading"/>
          </w:pPr>
          <w:r>
            <w:t>Table of Contents</w:t>
          </w:r>
        </w:p>
        <w:p w14:paraId="6E9257AD" w14:textId="4FC20CD9" w:rsidR="00CF54D9" w:rsidRDefault="00C436CE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5323" w:history="1">
            <w:r w:rsidR="00CF54D9" w:rsidRPr="00037D58">
              <w:rPr>
                <w:rStyle w:val="Hyperlink"/>
                <w:noProof/>
              </w:rPr>
              <w:t>1.</w:t>
            </w:r>
            <w:r w:rsidR="00CF54D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F54D9" w:rsidRPr="00037D58">
              <w:rPr>
                <w:rStyle w:val="Hyperlink"/>
                <w:noProof/>
              </w:rPr>
              <w:t>Introduction</w:t>
            </w:r>
            <w:r w:rsidR="00CF54D9">
              <w:rPr>
                <w:noProof/>
                <w:webHidden/>
              </w:rPr>
              <w:tab/>
            </w:r>
            <w:r w:rsidR="00CF54D9">
              <w:rPr>
                <w:noProof/>
                <w:webHidden/>
              </w:rPr>
              <w:fldChar w:fldCharType="begin"/>
            </w:r>
            <w:r w:rsidR="00CF54D9">
              <w:rPr>
                <w:noProof/>
                <w:webHidden/>
              </w:rPr>
              <w:instrText xml:space="preserve"> PAGEREF _Toc190895323 \h </w:instrText>
            </w:r>
            <w:r w:rsidR="00CF54D9">
              <w:rPr>
                <w:noProof/>
                <w:webHidden/>
              </w:rPr>
            </w:r>
            <w:r w:rsidR="00CF54D9">
              <w:rPr>
                <w:noProof/>
                <w:webHidden/>
              </w:rPr>
              <w:fldChar w:fldCharType="separate"/>
            </w:r>
            <w:r w:rsidR="00CF54D9">
              <w:rPr>
                <w:noProof/>
                <w:webHidden/>
              </w:rPr>
              <w:t>4</w:t>
            </w:r>
            <w:r w:rsidR="00CF54D9">
              <w:rPr>
                <w:noProof/>
                <w:webHidden/>
              </w:rPr>
              <w:fldChar w:fldCharType="end"/>
            </w:r>
          </w:hyperlink>
        </w:p>
        <w:p w14:paraId="7F3A8B7E" w14:textId="5D56487B" w:rsidR="00CF54D9" w:rsidRDefault="00CF54D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5324" w:history="1">
            <w:r w:rsidRPr="00037D5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37D5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6686" w14:textId="148667DB" w:rsidR="00CF54D9" w:rsidRDefault="00CF54D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5325" w:history="1">
            <w:r w:rsidRPr="00037D5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37D58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7DF00" w14:textId="025A6EBC" w:rsidR="00CF54D9" w:rsidRDefault="00CF54D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5326" w:history="1">
            <w:r w:rsidRPr="00037D5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37D58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2BEF1" w14:textId="637FD69C" w:rsidR="00CF54D9" w:rsidRDefault="00CF54D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5327" w:history="1">
            <w:r w:rsidRPr="00037D58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37D58">
              <w:rPr>
                <w:rStyle w:val="Hyperlink"/>
                <w:noProof/>
              </w:rPr>
              <w:t>Encryption Algorithm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40960" w14:textId="6B276E54" w:rsidR="00CF54D9" w:rsidRDefault="00CF54D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5328" w:history="1">
            <w:r w:rsidRPr="00037D58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37D58">
              <w:rPr>
                <w:rStyle w:val="Hyperlink"/>
                <w:noProof/>
              </w:rPr>
              <w:t>Key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A24E" w14:textId="50352DFD" w:rsidR="00CF54D9" w:rsidRDefault="00CF54D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5329" w:history="1">
            <w:r w:rsidRPr="00037D58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37D58">
              <w:rPr>
                <w:rStyle w:val="Hyperlink"/>
                <w:noProof/>
              </w:rPr>
              <w:t>Hardware Acceleration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7830C" w14:textId="47E8EB39" w:rsidR="00CF54D9" w:rsidRDefault="00CF54D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5330" w:history="1">
            <w:r w:rsidRPr="00037D58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37D58">
              <w:rPr>
                <w:rStyle w:val="Hyperlink"/>
                <w:noProof/>
              </w:rPr>
              <w:t>Performance 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2ED0" w14:textId="7648C6B8" w:rsidR="00CF54D9" w:rsidRDefault="00CF54D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5331" w:history="1">
            <w:r w:rsidRPr="00037D5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37D58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B808" w14:textId="5E025EB8" w:rsidR="00CF54D9" w:rsidRDefault="00CF54D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5332" w:history="1">
            <w:r w:rsidRPr="00037D5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37D58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D5E9" w14:textId="1A033810" w:rsidR="00CF54D9" w:rsidRDefault="00CF54D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5333" w:history="1">
            <w:r w:rsidRPr="00037D58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037D58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200C" w14:textId="05821EAB" w:rsidR="00C436CE" w:rsidRDefault="00C436CE">
          <w:r>
            <w:rPr>
              <w:b/>
              <w:bCs/>
              <w:noProof/>
            </w:rPr>
            <w:fldChar w:fldCharType="end"/>
          </w:r>
        </w:p>
      </w:sdtContent>
    </w:sdt>
    <w:p w14:paraId="6F118D3F" w14:textId="77777777" w:rsidR="0067231D" w:rsidRDefault="0067231D"/>
    <w:p w14:paraId="0F64AEAA" w14:textId="77777777" w:rsidR="0067231D" w:rsidRDefault="0067231D"/>
    <w:p w14:paraId="3669D4C4" w14:textId="77777777" w:rsidR="00C436CE" w:rsidRDefault="00C436CE"/>
    <w:p w14:paraId="4165E3F9" w14:textId="77777777" w:rsidR="00C436CE" w:rsidRDefault="00C436CE"/>
    <w:p w14:paraId="5EF27D75" w14:textId="77777777" w:rsidR="00C436CE" w:rsidRDefault="00C436CE"/>
    <w:p w14:paraId="515C129A" w14:textId="77777777" w:rsidR="00C436CE" w:rsidRDefault="00C436CE"/>
    <w:p w14:paraId="13847C82" w14:textId="77777777" w:rsidR="00C436CE" w:rsidRDefault="00C436CE"/>
    <w:p w14:paraId="62F8E02A" w14:textId="77777777" w:rsidR="00C436CE" w:rsidRDefault="00C436CE"/>
    <w:p w14:paraId="5E8C7C3F" w14:textId="77777777" w:rsidR="00C436CE" w:rsidRDefault="00C436CE"/>
    <w:p w14:paraId="3DE5435B" w14:textId="77777777" w:rsidR="00C436CE" w:rsidRDefault="00C436CE"/>
    <w:p w14:paraId="398C9D4A" w14:textId="77777777" w:rsidR="00C436CE" w:rsidRDefault="00C436CE"/>
    <w:p w14:paraId="21DC6A9D" w14:textId="77777777" w:rsidR="00C436CE" w:rsidRDefault="00C436CE"/>
    <w:p w14:paraId="4369A362" w14:textId="77777777" w:rsidR="00C436CE" w:rsidRDefault="00C436CE"/>
    <w:p w14:paraId="142F500B" w14:textId="77777777" w:rsidR="00C436CE" w:rsidRDefault="00C436CE"/>
    <w:p w14:paraId="0881AFF8" w14:textId="77777777" w:rsidR="00C436CE" w:rsidRDefault="00C436CE"/>
    <w:p w14:paraId="5EE2B06B" w14:textId="77777777" w:rsidR="00C436CE" w:rsidRDefault="00C436CE"/>
    <w:p w14:paraId="6C4648F5" w14:textId="77777777" w:rsidR="00C436CE" w:rsidRDefault="00C436CE"/>
    <w:p w14:paraId="77FBB028" w14:textId="77777777" w:rsidR="00C436CE" w:rsidRDefault="00C436CE"/>
    <w:p w14:paraId="1967476D" w14:textId="77777777" w:rsidR="00C436CE" w:rsidRDefault="00C436CE"/>
    <w:p w14:paraId="71B828F0" w14:textId="77777777" w:rsidR="00C436CE" w:rsidRDefault="00C436CE"/>
    <w:p w14:paraId="561F62FA" w14:textId="77777777" w:rsidR="00C436CE" w:rsidRDefault="00C436CE"/>
    <w:p w14:paraId="5BD54C5E" w14:textId="77777777" w:rsidR="00C436CE" w:rsidRDefault="00C436CE"/>
    <w:p w14:paraId="3D4C0097" w14:textId="77777777" w:rsidR="00C436CE" w:rsidRDefault="00C436CE"/>
    <w:p w14:paraId="745A984B" w14:textId="77777777" w:rsidR="00C436CE" w:rsidRDefault="00C436CE"/>
    <w:p w14:paraId="325EE26C" w14:textId="77777777" w:rsidR="00C436CE" w:rsidRDefault="00C436CE"/>
    <w:p w14:paraId="7B4881B3" w14:textId="77777777" w:rsidR="00C436CE" w:rsidRDefault="00C436CE"/>
    <w:p w14:paraId="749952B6" w14:textId="77777777" w:rsidR="00C436CE" w:rsidRDefault="00C436CE"/>
    <w:p w14:paraId="5DE1D8C8" w14:textId="77777777" w:rsidR="00C436CE" w:rsidRDefault="00C436CE"/>
    <w:p w14:paraId="6FF25850" w14:textId="77777777" w:rsidR="00C436CE" w:rsidRDefault="00C436CE"/>
    <w:p w14:paraId="21795D8F" w14:textId="77777777" w:rsidR="00C436CE" w:rsidRDefault="00C436CE"/>
    <w:p w14:paraId="4D3F3F0D" w14:textId="77777777" w:rsidR="00C436CE" w:rsidRDefault="00C436CE"/>
    <w:p w14:paraId="7DD8B7BF" w14:textId="77777777" w:rsidR="00C436CE" w:rsidRDefault="00C436CE"/>
    <w:p w14:paraId="7A8FADAC" w14:textId="77777777" w:rsidR="00C436CE" w:rsidRDefault="00C436CE"/>
    <w:p w14:paraId="16BF1C01" w14:textId="77777777" w:rsidR="00C436CE" w:rsidRDefault="00C436CE"/>
    <w:p w14:paraId="2DC9E629" w14:textId="77777777" w:rsidR="00C436CE" w:rsidRDefault="00C436CE"/>
    <w:p w14:paraId="5BE0BEF4" w14:textId="77777777" w:rsidR="00C436CE" w:rsidRDefault="00C436CE"/>
    <w:p w14:paraId="248D5E24" w14:textId="77777777" w:rsidR="0067231D" w:rsidRDefault="0067231D"/>
    <w:p w14:paraId="5E614F43" w14:textId="77777777" w:rsidR="0067231D" w:rsidRDefault="00193766" w:rsidP="00193766">
      <w:pPr>
        <w:tabs>
          <w:tab w:val="left" w:pos="4055"/>
        </w:tabs>
      </w:pPr>
      <w:r>
        <w:tab/>
      </w:r>
    </w:p>
    <w:p w14:paraId="562AA26B" w14:textId="77777777" w:rsidR="0067231D" w:rsidRDefault="0067231D"/>
    <w:p w14:paraId="2CD5262E" w14:textId="6B1165CA" w:rsidR="00C436CE" w:rsidRPr="00C436CE" w:rsidRDefault="00C436CE" w:rsidP="00C436CE">
      <w:pPr>
        <w:pStyle w:val="Heading1"/>
      </w:pPr>
      <w:bookmarkStart w:id="0" w:name="_Toc190895323"/>
      <w:r w:rsidRPr="00C436CE">
        <w:lastRenderedPageBreak/>
        <w:t>Introduction</w:t>
      </w:r>
      <w:bookmarkEnd w:id="0"/>
    </w:p>
    <w:p w14:paraId="082682D0" w14:textId="497785E1" w:rsidR="00C436CE" w:rsidRPr="00C436CE" w:rsidRDefault="00C436CE" w:rsidP="00C436CE">
      <w:r w:rsidRPr="00C436CE">
        <w:t>The Internet of Things (IoT) is characteri</w:t>
      </w:r>
      <w:r w:rsidR="00CF54D9">
        <w:t>s</w:t>
      </w:r>
      <w:r w:rsidRPr="00C436CE">
        <w:t xml:space="preserve">ed by the generation and transmission of massive volumes of data at high speeds. In high-throughput data environments, ensuring the confidentiality and integrity of this data while maintaining optimal performance is crucial. This </w:t>
      </w:r>
      <w:r w:rsidR="005D39D4">
        <w:t>framework</w:t>
      </w:r>
      <w:r w:rsidRPr="00C436CE">
        <w:t xml:space="preserve"> outlines the </w:t>
      </w:r>
      <w:proofErr w:type="spellStart"/>
      <w:r w:rsidR="005D39D4">
        <w:t>polices</w:t>
      </w:r>
      <w:proofErr w:type="spellEnd"/>
      <w:r w:rsidRPr="00C436CE">
        <w:t xml:space="preserve"> and procedures for selecting and implementing encryption solutions that can effectively secure data in such demanding environments.</w:t>
      </w:r>
      <w:r>
        <w:br/>
      </w:r>
    </w:p>
    <w:p w14:paraId="48751FB5" w14:textId="5F53F987" w:rsidR="00C436CE" w:rsidRPr="00C436CE" w:rsidRDefault="00C436CE" w:rsidP="00C436CE">
      <w:pPr>
        <w:pStyle w:val="Heading1"/>
      </w:pPr>
      <w:bookmarkStart w:id="1" w:name="_Toc190895324"/>
      <w:r w:rsidRPr="00C436CE">
        <w:t>Purpose</w:t>
      </w:r>
      <w:bookmarkEnd w:id="1"/>
    </w:p>
    <w:p w14:paraId="504E3ACB" w14:textId="55674171" w:rsidR="00C436CE" w:rsidRPr="00C436CE" w:rsidRDefault="00C436CE" w:rsidP="00C436CE">
      <w:r w:rsidRPr="00C436CE">
        <w:t xml:space="preserve">The purpose of this policy is to establish guidelines and requirements for the selection and implementation of encryption </w:t>
      </w:r>
      <w:r w:rsidR="005D39D4">
        <w:t>blueprint</w:t>
      </w:r>
      <w:r w:rsidRPr="00C436CE">
        <w:t xml:space="preserve"> suitable for high-throughput IoT data environments. This policy aims to:</w:t>
      </w:r>
    </w:p>
    <w:p w14:paraId="643267FE" w14:textId="77777777" w:rsidR="00C436CE" w:rsidRPr="00C436CE" w:rsidRDefault="00C436CE" w:rsidP="00C436CE">
      <w:pPr>
        <w:numPr>
          <w:ilvl w:val="0"/>
          <w:numId w:val="4"/>
        </w:numPr>
      </w:pPr>
      <w:r w:rsidRPr="00C436CE">
        <w:t>Protect the confidentiality of sensitive data in high-speed data streams.</w:t>
      </w:r>
    </w:p>
    <w:p w14:paraId="7CCC6AD7" w14:textId="0AD2E27E" w:rsidR="00C436CE" w:rsidRPr="00C436CE" w:rsidRDefault="00C436CE" w:rsidP="00C436CE">
      <w:pPr>
        <w:numPr>
          <w:ilvl w:val="0"/>
          <w:numId w:val="4"/>
        </w:numPr>
      </w:pPr>
      <w:r w:rsidRPr="00C436CE">
        <w:t>Maintain data integrity and prevent unauthori</w:t>
      </w:r>
      <w:r w:rsidR="00CF54D9">
        <w:t>s</w:t>
      </w:r>
      <w:r w:rsidRPr="00C436CE">
        <w:t>ed modification or interception.</w:t>
      </w:r>
    </w:p>
    <w:p w14:paraId="492BA5B4" w14:textId="77777777" w:rsidR="00C436CE" w:rsidRPr="00C436CE" w:rsidRDefault="00C436CE" w:rsidP="00C436CE">
      <w:pPr>
        <w:numPr>
          <w:ilvl w:val="0"/>
          <w:numId w:val="4"/>
        </w:numPr>
      </w:pPr>
      <w:r w:rsidRPr="00C436CE">
        <w:t>Ensure that encryption mechanisms do not significantly impact the performance and throughput of IoT systems.</w:t>
      </w:r>
    </w:p>
    <w:p w14:paraId="2A80BDF0" w14:textId="5D8D981B" w:rsidR="00C436CE" w:rsidRPr="00C436CE" w:rsidRDefault="00C436CE" w:rsidP="00C436CE">
      <w:pPr>
        <w:numPr>
          <w:ilvl w:val="0"/>
          <w:numId w:val="4"/>
        </w:numPr>
      </w:pPr>
      <w:r w:rsidRPr="00C436CE">
        <w:t>Comply with industry best practices and regulatory requirements regarding data protection.</w:t>
      </w:r>
      <w:r>
        <w:br/>
      </w:r>
    </w:p>
    <w:p w14:paraId="280367F8" w14:textId="3792EEA1" w:rsidR="00C436CE" w:rsidRPr="00C436CE" w:rsidRDefault="00C436CE" w:rsidP="00C436CE">
      <w:pPr>
        <w:pStyle w:val="Heading1"/>
      </w:pPr>
      <w:bookmarkStart w:id="2" w:name="_Toc190895325"/>
      <w:r w:rsidRPr="00C436CE">
        <w:t>Scope</w:t>
      </w:r>
      <w:bookmarkEnd w:id="2"/>
    </w:p>
    <w:p w14:paraId="25B86F62" w14:textId="00EFA079" w:rsidR="00C436CE" w:rsidRPr="00C436CE" w:rsidRDefault="00C436CE" w:rsidP="00C436CE">
      <w:r w:rsidRPr="00C436CE">
        <w:t>This policy applies to all IoT devices and systems within the organi</w:t>
      </w:r>
      <w:r w:rsidR="00CF54D9">
        <w:t>s</w:t>
      </w:r>
      <w:r w:rsidRPr="00C436CE">
        <w:t>ation that generate, transmit, or process high volumes of data at high speeds. This includes, but is not limited to:</w:t>
      </w:r>
    </w:p>
    <w:p w14:paraId="2F95D7B9" w14:textId="77777777" w:rsidR="00C436CE" w:rsidRPr="00C436CE" w:rsidRDefault="00C436CE" w:rsidP="00C436CE">
      <w:pPr>
        <w:numPr>
          <w:ilvl w:val="0"/>
          <w:numId w:val="5"/>
        </w:numPr>
      </w:pPr>
      <w:r w:rsidRPr="00C436CE">
        <w:t>Industrial automation and control systems</w:t>
      </w:r>
    </w:p>
    <w:p w14:paraId="228194DF" w14:textId="77777777" w:rsidR="00C436CE" w:rsidRPr="00C436CE" w:rsidRDefault="00C436CE" w:rsidP="00C436CE">
      <w:pPr>
        <w:numPr>
          <w:ilvl w:val="0"/>
          <w:numId w:val="5"/>
        </w:numPr>
      </w:pPr>
      <w:r w:rsidRPr="00C436CE">
        <w:t>High-definition video surveillance systems</w:t>
      </w:r>
    </w:p>
    <w:p w14:paraId="6038FF7C" w14:textId="77777777" w:rsidR="00C436CE" w:rsidRPr="00C436CE" w:rsidRDefault="00C436CE" w:rsidP="00C436CE">
      <w:pPr>
        <w:numPr>
          <w:ilvl w:val="0"/>
          <w:numId w:val="5"/>
        </w:numPr>
      </w:pPr>
      <w:r w:rsidRPr="00C436CE">
        <w:t>Real-time data analytics platforms</w:t>
      </w:r>
    </w:p>
    <w:p w14:paraId="05AE1509" w14:textId="1C11285D" w:rsidR="00C436CE" w:rsidRPr="00C436CE" w:rsidRDefault="00C436CE" w:rsidP="00C436CE">
      <w:pPr>
        <w:numPr>
          <w:ilvl w:val="0"/>
          <w:numId w:val="5"/>
        </w:numPr>
      </w:pPr>
      <w:r w:rsidRPr="00C436CE">
        <w:t>Any other IoT applications with significant data throughput requirements</w:t>
      </w:r>
      <w:r>
        <w:br/>
      </w:r>
    </w:p>
    <w:p w14:paraId="0269BDB6" w14:textId="48AC577F" w:rsidR="00C436CE" w:rsidRPr="00C436CE" w:rsidRDefault="00C436CE" w:rsidP="00C436CE">
      <w:pPr>
        <w:pStyle w:val="Heading1"/>
      </w:pPr>
      <w:bookmarkStart w:id="3" w:name="_Toc190895326"/>
      <w:r w:rsidRPr="00C436CE">
        <w:t>Policy Statement</w:t>
      </w:r>
      <w:bookmarkEnd w:id="3"/>
    </w:p>
    <w:p w14:paraId="2D9F8E83" w14:textId="17046376" w:rsidR="00C436CE" w:rsidRPr="00C436CE" w:rsidRDefault="00C436CE" w:rsidP="00C436CE">
      <w:pPr>
        <w:pStyle w:val="Heading2"/>
      </w:pPr>
      <w:bookmarkStart w:id="4" w:name="_Toc190895327"/>
      <w:r w:rsidRPr="00C436CE">
        <w:t>Encryption Algorithm Selection</w:t>
      </w:r>
      <w:bookmarkEnd w:id="4"/>
    </w:p>
    <w:p w14:paraId="5D2B158D" w14:textId="38CF1DF4" w:rsidR="00C436CE" w:rsidRPr="00C436CE" w:rsidRDefault="00C436CE" w:rsidP="00C436CE">
      <w:pPr>
        <w:numPr>
          <w:ilvl w:val="0"/>
          <w:numId w:val="6"/>
        </w:numPr>
      </w:pPr>
      <w:r w:rsidRPr="00C436CE">
        <w:rPr>
          <w:b/>
          <w:bCs/>
        </w:rPr>
        <w:t>Performance Considerations:</w:t>
      </w:r>
      <w:r w:rsidRPr="00C436CE">
        <w:t xml:space="preserve"> Encryption algorithms shall be selected based on their ability to provide strong security while minimi</w:t>
      </w:r>
      <w:r w:rsidR="00E05279">
        <w:t>s</w:t>
      </w:r>
      <w:r w:rsidRPr="00C436CE">
        <w:t>ing computational overhead and latency in high-throughput environments.</w:t>
      </w:r>
    </w:p>
    <w:p w14:paraId="58E6AA86" w14:textId="77777777" w:rsidR="00C436CE" w:rsidRPr="00C436CE" w:rsidRDefault="00C436CE" w:rsidP="00C436CE">
      <w:pPr>
        <w:numPr>
          <w:ilvl w:val="0"/>
          <w:numId w:val="6"/>
        </w:numPr>
      </w:pPr>
      <w:r w:rsidRPr="00C436CE">
        <w:rPr>
          <w:b/>
          <w:bCs/>
        </w:rPr>
        <w:t>Symmetric vs. Asymmetric:</w:t>
      </w:r>
      <w:r w:rsidRPr="00C436CE">
        <w:t xml:space="preserve"> A combination of symmetric and asymmetric encryption may be employed, with symmetric encryption used for bulk data encryption and asymmetric encryption used for key exchange and digital signatures.</w:t>
      </w:r>
    </w:p>
    <w:p w14:paraId="2428AA87" w14:textId="78578892" w:rsidR="00C436CE" w:rsidRPr="00C436CE" w:rsidRDefault="00C436CE" w:rsidP="00C436CE">
      <w:pPr>
        <w:numPr>
          <w:ilvl w:val="0"/>
          <w:numId w:val="6"/>
        </w:numPr>
      </w:pPr>
      <w:r w:rsidRPr="00C436CE">
        <w:rPr>
          <w:b/>
          <w:bCs/>
        </w:rPr>
        <w:t>Approved Algorithms:</w:t>
      </w:r>
      <w:r w:rsidRPr="00C436CE">
        <w:t xml:space="preserve"> Encryption algorithms shall be selected from a list of approved algorithms that meet industry standards and have been vetted for security and performance.</w:t>
      </w:r>
      <w:r>
        <w:br/>
      </w:r>
    </w:p>
    <w:p w14:paraId="4722BA56" w14:textId="7981FE5F" w:rsidR="00C436CE" w:rsidRPr="00C436CE" w:rsidRDefault="00C436CE" w:rsidP="00C436CE">
      <w:pPr>
        <w:pStyle w:val="Heading2"/>
      </w:pPr>
      <w:bookmarkStart w:id="5" w:name="_Toc190895328"/>
      <w:r w:rsidRPr="00C436CE">
        <w:t>Key Management</w:t>
      </w:r>
      <w:bookmarkEnd w:id="5"/>
    </w:p>
    <w:p w14:paraId="1A533F0D" w14:textId="77777777" w:rsidR="00C436CE" w:rsidRPr="00C436CE" w:rsidRDefault="00C436CE" w:rsidP="00C436CE">
      <w:pPr>
        <w:numPr>
          <w:ilvl w:val="0"/>
          <w:numId w:val="7"/>
        </w:numPr>
      </w:pPr>
      <w:r w:rsidRPr="00C436CE">
        <w:rPr>
          <w:b/>
          <w:bCs/>
        </w:rPr>
        <w:t>Robust Key Management:</w:t>
      </w:r>
      <w:r w:rsidRPr="00C436CE">
        <w:t xml:space="preserve"> A robust key management system shall be implemented to ensure the secure generation, distribution, storage, and rotation of encryption keys.</w:t>
      </w:r>
    </w:p>
    <w:p w14:paraId="06A685FB" w14:textId="77777777" w:rsidR="00C436CE" w:rsidRPr="00C436CE" w:rsidRDefault="00C436CE" w:rsidP="00C436CE">
      <w:pPr>
        <w:numPr>
          <w:ilvl w:val="0"/>
          <w:numId w:val="7"/>
        </w:numPr>
      </w:pPr>
      <w:r w:rsidRPr="00C436CE">
        <w:rPr>
          <w:b/>
          <w:bCs/>
        </w:rPr>
        <w:t>Hardware Security Modules (HSMs):</w:t>
      </w:r>
      <w:r w:rsidRPr="00C436CE">
        <w:t xml:space="preserve"> The use of HSMs is strongly encouraged for the secure generation and storage of cryptographic keys, especially in high-throughput environments.</w:t>
      </w:r>
    </w:p>
    <w:p w14:paraId="3D6EA0C3" w14:textId="511F4CD6" w:rsidR="00C436CE" w:rsidRPr="00C436CE" w:rsidRDefault="00C436CE" w:rsidP="00C436CE">
      <w:pPr>
        <w:numPr>
          <w:ilvl w:val="0"/>
          <w:numId w:val="7"/>
        </w:numPr>
      </w:pPr>
      <w:r w:rsidRPr="00C436CE">
        <w:rPr>
          <w:b/>
          <w:bCs/>
        </w:rPr>
        <w:t>Key Sizes:</w:t>
      </w:r>
      <w:r w:rsidRPr="00C436CE">
        <w:t xml:space="preserve"> Appropriate key sizes shall be selected to balance security and performance, considering the sensitivity of the data and the computational capabilities of the IoT devices and systems.</w:t>
      </w:r>
      <w:r>
        <w:br/>
      </w:r>
    </w:p>
    <w:p w14:paraId="581A239E" w14:textId="1B9195FB" w:rsidR="00C436CE" w:rsidRPr="00C436CE" w:rsidRDefault="00C436CE" w:rsidP="00C436CE">
      <w:pPr>
        <w:pStyle w:val="Heading2"/>
      </w:pPr>
      <w:bookmarkStart w:id="6" w:name="_Toc190895329"/>
      <w:r w:rsidRPr="00C436CE">
        <w:lastRenderedPageBreak/>
        <w:t>Hardware Acceleration</w:t>
      </w:r>
      <w:bookmarkEnd w:id="6"/>
    </w:p>
    <w:p w14:paraId="7DD548E0" w14:textId="77065A4B" w:rsidR="00C436CE" w:rsidRPr="00C436CE" w:rsidRDefault="00C436CE" w:rsidP="00C436CE">
      <w:pPr>
        <w:numPr>
          <w:ilvl w:val="0"/>
          <w:numId w:val="8"/>
        </w:numPr>
      </w:pPr>
      <w:r w:rsidRPr="00C436CE">
        <w:rPr>
          <w:b/>
          <w:bCs/>
        </w:rPr>
        <w:t>Hardware-Based Encryption:</w:t>
      </w:r>
      <w:r w:rsidRPr="00C436CE">
        <w:t xml:space="preserve"> Where feasible, hardware-based encryption solutions, such as dedicated cryptographic processors or accelerators, shall be utili</w:t>
      </w:r>
      <w:r w:rsidR="00CF54D9">
        <w:t>s</w:t>
      </w:r>
      <w:r w:rsidRPr="00C436CE">
        <w:t>ed to offload encryption and decryption operations from the main CPU, thereby improving performance.</w:t>
      </w:r>
      <w:r>
        <w:br/>
      </w:r>
    </w:p>
    <w:p w14:paraId="7A59A977" w14:textId="7D13CF13" w:rsidR="00C436CE" w:rsidRPr="00C436CE" w:rsidRDefault="00C436CE" w:rsidP="00C436CE">
      <w:pPr>
        <w:pStyle w:val="Heading2"/>
      </w:pPr>
      <w:bookmarkStart w:id="7" w:name="_Toc190895330"/>
      <w:r w:rsidRPr="00C436CE">
        <w:t>Performance Optimi</w:t>
      </w:r>
      <w:r w:rsidR="00CF54D9">
        <w:t>s</w:t>
      </w:r>
      <w:r w:rsidRPr="00C436CE">
        <w:t>ation</w:t>
      </w:r>
      <w:bookmarkEnd w:id="7"/>
    </w:p>
    <w:p w14:paraId="5CC7303E" w14:textId="4475A4E7" w:rsidR="00C436CE" w:rsidRPr="00C436CE" w:rsidRDefault="00C436CE" w:rsidP="00C436CE">
      <w:pPr>
        <w:numPr>
          <w:ilvl w:val="0"/>
          <w:numId w:val="9"/>
        </w:numPr>
      </w:pPr>
      <w:r w:rsidRPr="00C436CE">
        <w:rPr>
          <w:b/>
          <w:bCs/>
        </w:rPr>
        <w:t>Algorithm Implementation:</w:t>
      </w:r>
      <w:r w:rsidRPr="00C436CE">
        <w:t xml:space="preserve"> Optimi</w:t>
      </w:r>
      <w:r w:rsidR="00CF54D9">
        <w:t>s</w:t>
      </w:r>
      <w:r w:rsidRPr="00C436CE">
        <w:t>ed implementations of encryption algorithms shall be utili</w:t>
      </w:r>
      <w:r w:rsidR="00CF54D9">
        <w:t>s</w:t>
      </w:r>
      <w:r w:rsidRPr="00C436CE">
        <w:t>ed to minimi</w:t>
      </w:r>
      <w:r w:rsidR="00CF54D9">
        <w:t>s</w:t>
      </w:r>
      <w:r w:rsidRPr="00C436CE">
        <w:t>e computational overhead and latency.</w:t>
      </w:r>
    </w:p>
    <w:p w14:paraId="609297A8" w14:textId="77777777" w:rsidR="00C436CE" w:rsidRPr="00C436CE" w:rsidRDefault="00C436CE" w:rsidP="00C436CE">
      <w:pPr>
        <w:numPr>
          <w:ilvl w:val="0"/>
          <w:numId w:val="9"/>
        </w:numPr>
      </w:pPr>
      <w:r w:rsidRPr="00C436CE">
        <w:rPr>
          <w:b/>
          <w:bCs/>
        </w:rPr>
        <w:t>Parallel Processing:</w:t>
      </w:r>
      <w:r w:rsidRPr="00C436CE">
        <w:t xml:space="preserve"> Parallel processing techniques may be employed to distribute encryption and decryption workloads across multiple cores or processors, further enhancing performance.</w:t>
      </w:r>
    </w:p>
    <w:p w14:paraId="72D0FFC4" w14:textId="28F08F2E" w:rsidR="00C436CE" w:rsidRPr="00C436CE" w:rsidRDefault="00C436CE" w:rsidP="00C436CE">
      <w:pPr>
        <w:numPr>
          <w:ilvl w:val="0"/>
          <w:numId w:val="9"/>
        </w:numPr>
      </w:pPr>
      <w:r w:rsidRPr="00C436CE">
        <w:rPr>
          <w:b/>
          <w:bCs/>
        </w:rPr>
        <w:t>Load Balancing:</w:t>
      </w:r>
      <w:r w:rsidRPr="00C436CE">
        <w:t xml:space="preserve"> Load balancing mechanisms shall be implemented to distribute traffic and processing across multiple devices or systems, preventing bottlenecks and ensuring optimal throughput.</w:t>
      </w:r>
      <w:r>
        <w:br/>
      </w:r>
    </w:p>
    <w:p w14:paraId="56F0E615" w14:textId="2A5CBB98" w:rsidR="00C436CE" w:rsidRPr="00C436CE" w:rsidRDefault="00C436CE" w:rsidP="00C436CE">
      <w:pPr>
        <w:pStyle w:val="Heading1"/>
      </w:pPr>
      <w:bookmarkStart w:id="8" w:name="_Toc190895331"/>
      <w:r w:rsidRPr="00C436CE">
        <w:t>Responsibilities</w:t>
      </w:r>
      <w:bookmarkEnd w:id="8"/>
    </w:p>
    <w:p w14:paraId="72B79269" w14:textId="77777777" w:rsidR="00C436CE" w:rsidRPr="00C436CE" w:rsidRDefault="00C436CE" w:rsidP="00C436CE">
      <w:pPr>
        <w:numPr>
          <w:ilvl w:val="0"/>
          <w:numId w:val="10"/>
        </w:numPr>
      </w:pPr>
      <w:r w:rsidRPr="00C436CE">
        <w:rPr>
          <w:b/>
          <w:bCs/>
        </w:rPr>
        <w:t>Information Security Officer:</w:t>
      </w:r>
      <w:r w:rsidRPr="00C436CE">
        <w:t xml:space="preserve"> Responsible for overseeing the implementation and enforcement of this policy.</w:t>
      </w:r>
    </w:p>
    <w:p w14:paraId="0778BDBC" w14:textId="0FBC95BC" w:rsidR="00C436CE" w:rsidRPr="00C436CE" w:rsidRDefault="00C436CE" w:rsidP="00C436CE">
      <w:pPr>
        <w:numPr>
          <w:ilvl w:val="0"/>
          <w:numId w:val="10"/>
        </w:numPr>
      </w:pPr>
      <w:r w:rsidRPr="00C436CE">
        <w:rPr>
          <w:b/>
          <w:bCs/>
        </w:rPr>
        <w:t>IT Department:</w:t>
      </w:r>
      <w:r w:rsidRPr="00C436CE">
        <w:t xml:space="preserve"> Responsible for selecting and implementing appropriate encryption solutions, key management systems, and performance optimi</w:t>
      </w:r>
      <w:r w:rsidR="00CF54D9">
        <w:t>s</w:t>
      </w:r>
      <w:r w:rsidRPr="00C436CE">
        <w:t>ation techniques.</w:t>
      </w:r>
    </w:p>
    <w:p w14:paraId="3E1384E0" w14:textId="2FB18D70" w:rsidR="00C436CE" w:rsidRPr="00C436CE" w:rsidRDefault="00C436CE" w:rsidP="00C436CE">
      <w:pPr>
        <w:numPr>
          <w:ilvl w:val="0"/>
          <w:numId w:val="10"/>
        </w:numPr>
      </w:pPr>
      <w:r w:rsidRPr="00C436CE">
        <w:rPr>
          <w:b/>
          <w:bCs/>
        </w:rPr>
        <w:t>System Architects and Developers:</w:t>
      </w:r>
      <w:r w:rsidRPr="00C436CE">
        <w:t xml:space="preserve"> Responsible for designing and implementing IoT systems with encryption capabilities that meet the requirements of this policy.</w:t>
      </w:r>
      <w:r>
        <w:br/>
      </w:r>
    </w:p>
    <w:p w14:paraId="0DDD6C54" w14:textId="3BF95F55" w:rsidR="00C436CE" w:rsidRPr="00C436CE" w:rsidRDefault="00C436CE" w:rsidP="00C436CE">
      <w:pPr>
        <w:pStyle w:val="Heading1"/>
      </w:pPr>
      <w:bookmarkStart w:id="9" w:name="_Toc190895332"/>
      <w:r w:rsidRPr="00C436CE">
        <w:t>Breaches of Policy</w:t>
      </w:r>
      <w:bookmarkEnd w:id="9"/>
    </w:p>
    <w:p w14:paraId="02919C06" w14:textId="77777777" w:rsidR="00C436CE" w:rsidRPr="00C436CE" w:rsidRDefault="00C436CE" w:rsidP="00C436CE">
      <w:r w:rsidRPr="00C436CE">
        <w:t xml:space="preserve">Non-compliance with this policy may result in disciplinary action, up to and including termination of employment or contractual relationships.   </w:t>
      </w:r>
    </w:p>
    <w:p w14:paraId="0A3C4F12" w14:textId="77777777" w:rsidR="00193766" w:rsidRDefault="00193766"/>
    <w:p w14:paraId="46B223EB" w14:textId="77777777" w:rsidR="00193766" w:rsidRPr="00E3781C" w:rsidRDefault="00193766" w:rsidP="00C436CE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90895333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3B18BD4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3F235412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95CFE3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0F928A36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3CCEC7F" w14:textId="6F1ACC54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5D39D4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6799846C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077A1D9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2CE1B72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7FFCC56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B4EFD0C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004E8E3B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60B30AE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4FB54257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7BEDB58" w14:textId="77777777" w:rsidR="00193766" w:rsidRDefault="00193766" w:rsidP="00193766"/>
    <w:p w14:paraId="6FF1B3B4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85B65" w14:textId="77777777" w:rsidR="00EA07D8" w:rsidRDefault="00EA07D8" w:rsidP="00F27AE8">
      <w:r>
        <w:separator/>
      </w:r>
    </w:p>
  </w:endnote>
  <w:endnote w:type="continuationSeparator" w:id="0">
    <w:p w14:paraId="0DCC8D4C" w14:textId="77777777" w:rsidR="00EA07D8" w:rsidRDefault="00EA07D8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27270575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7333E84E" wp14:editId="2963F8C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B2A39F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333E84E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4B2A39F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13047" w14:textId="77777777" w:rsidR="00EA07D8" w:rsidRDefault="00EA07D8" w:rsidP="00F27AE8">
      <w:r>
        <w:separator/>
      </w:r>
    </w:p>
  </w:footnote>
  <w:footnote w:type="continuationSeparator" w:id="0">
    <w:p w14:paraId="33FB518A" w14:textId="77777777" w:rsidR="00EA07D8" w:rsidRDefault="00EA07D8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F249B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3399FAAC" wp14:editId="353269DC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6A13DA70" wp14:editId="16AFD966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E5702" w14:textId="77777777" w:rsidR="00BC1C52" w:rsidRDefault="00BC1C52" w:rsidP="00BC1C52">
    <w:pPr>
      <w:pStyle w:val="Header"/>
      <w:ind w:hanging="1276"/>
    </w:pPr>
  </w:p>
  <w:p w14:paraId="7B2C90B6" w14:textId="77777777" w:rsidR="00BC1C52" w:rsidRDefault="00BC1C52">
    <w:pPr>
      <w:pStyle w:val="Header"/>
    </w:pPr>
  </w:p>
  <w:p w14:paraId="77B87DAB" w14:textId="77777777" w:rsidR="00BC1C52" w:rsidRDefault="00BC1C52">
    <w:pPr>
      <w:pStyle w:val="Header"/>
    </w:pPr>
  </w:p>
  <w:p w14:paraId="7BB9FB15" w14:textId="77777777" w:rsidR="00BC1C52" w:rsidRDefault="00BC1C52">
    <w:pPr>
      <w:pStyle w:val="Header"/>
    </w:pPr>
  </w:p>
  <w:p w14:paraId="28E25F79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10A31" w14:textId="77777777" w:rsidR="00140B26" w:rsidRDefault="00140B26" w:rsidP="00F85381">
    <w:pPr>
      <w:pStyle w:val="Header"/>
    </w:pPr>
  </w:p>
  <w:p w14:paraId="5A50DE47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496C"/>
    <w:multiLevelType w:val="multilevel"/>
    <w:tmpl w:val="FB2E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6196C"/>
    <w:multiLevelType w:val="multilevel"/>
    <w:tmpl w:val="FF10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A75DE"/>
    <w:multiLevelType w:val="multilevel"/>
    <w:tmpl w:val="47AE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376B8"/>
    <w:multiLevelType w:val="multilevel"/>
    <w:tmpl w:val="8996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D2691"/>
    <w:multiLevelType w:val="multilevel"/>
    <w:tmpl w:val="764E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02EE4"/>
    <w:multiLevelType w:val="multilevel"/>
    <w:tmpl w:val="478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22428"/>
    <w:multiLevelType w:val="multilevel"/>
    <w:tmpl w:val="8FBE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33546"/>
    <w:multiLevelType w:val="multilevel"/>
    <w:tmpl w:val="0C24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B07E8"/>
    <w:multiLevelType w:val="multilevel"/>
    <w:tmpl w:val="1F34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800FA"/>
    <w:multiLevelType w:val="multilevel"/>
    <w:tmpl w:val="344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1"/>
  </w:num>
  <w:num w:numId="2" w16cid:durableId="581305027">
    <w:abstractNumId w:val="4"/>
  </w:num>
  <w:num w:numId="3" w16cid:durableId="762066782">
    <w:abstractNumId w:val="3"/>
  </w:num>
  <w:num w:numId="4" w16cid:durableId="65956991">
    <w:abstractNumId w:val="10"/>
  </w:num>
  <w:num w:numId="5" w16cid:durableId="827552678">
    <w:abstractNumId w:val="0"/>
  </w:num>
  <w:num w:numId="6" w16cid:durableId="168377774">
    <w:abstractNumId w:val="7"/>
  </w:num>
  <w:num w:numId="7" w16cid:durableId="668368812">
    <w:abstractNumId w:val="11"/>
  </w:num>
  <w:num w:numId="8" w16cid:durableId="1343819381">
    <w:abstractNumId w:val="5"/>
  </w:num>
  <w:num w:numId="9" w16cid:durableId="1895923416">
    <w:abstractNumId w:val="6"/>
  </w:num>
  <w:num w:numId="10" w16cid:durableId="1104880655">
    <w:abstractNumId w:val="8"/>
  </w:num>
  <w:num w:numId="11" w16cid:durableId="820120228">
    <w:abstractNumId w:val="2"/>
  </w:num>
  <w:num w:numId="12" w16cid:durableId="10581616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CE"/>
    <w:rsid w:val="000D1E55"/>
    <w:rsid w:val="000E777D"/>
    <w:rsid w:val="000F36F9"/>
    <w:rsid w:val="00140B26"/>
    <w:rsid w:val="001812D8"/>
    <w:rsid w:val="00193766"/>
    <w:rsid w:val="00194CB7"/>
    <w:rsid w:val="00251FC0"/>
    <w:rsid w:val="002577AC"/>
    <w:rsid w:val="002658FC"/>
    <w:rsid w:val="002D4124"/>
    <w:rsid w:val="002E2049"/>
    <w:rsid w:val="00300717"/>
    <w:rsid w:val="003103A4"/>
    <w:rsid w:val="0031068B"/>
    <w:rsid w:val="003122F7"/>
    <w:rsid w:val="00323DD1"/>
    <w:rsid w:val="0034583A"/>
    <w:rsid w:val="00354C4F"/>
    <w:rsid w:val="003F1445"/>
    <w:rsid w:val="00422D29"/>
    <w:rsid w:val="004642AD"/>
    <w:rsid w:val="004B1A03"/>
    <w:rsid w:val="00504A3B"/>
    <w:rsid w:val="0053192A"/>
    <w:rsid w:val="00575C85"/>
    <w:rsid w:val="00591B19"/>
    <w:rsid w:val="005D39D4"/>
    <w:rsid w:val="005D5120"/>
    <w:rsid w:val="00661874"/>
    <w:rsid w:val="0067231D"/>
    <w:rsid w:val="006B43C6"/>
    <w:rsid w:val="007718D8"/>
    <w:rsid w:val="007805A7"/>
    <w:rsid w:val="00793724"/>
    <w:rsid w:val="007F5985"/>
    <w:rsid w:val="00810261"/>
    <w:rsid w:val="00926696"/>
    <w:rsid w:val="009A16F7"/>
    <w:rsid w:val="009B57D2"/>
    <w:rsid w:val="009D22A0"/>
    <w:rsid w:val="00A55CF3"/>
    <w:rsid w:val="00B31625"/>
    <w:rsid w:val="00B33CF5"/>
    <w:rsid w:val="00BA4481"/>
    <w:rsid w:val="00BC1C52"/>
    <w:rsid w:val="00C436CE"/>
    <w:rsid w:val="00CF54D9"/>
    <w:rsid w:val="00D52311"/>
    <w:rsid w:val="00DB40A2"/>
    <w:rsid w:val="00E05279"/>
    <w:rsid w:val="00E455C4"/>
    <w:rsid w:val="00E959EB"/>
    <w:rsid w:val="00EA07D8"/>
    <w:rsid w:val="00ED4C35"/>
    <w:rsid w:val="00F27AE8"/>
    <w:rsid w:val="00F72D1A"/>
    <w:rsid w:val="00F84799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3B4AB"/>
  <w15:docId w15:val="{96522695-133A-4B37-9732-84E402D1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C436CE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36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6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6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0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5</TotalTime>
  <Pages>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7</cp:revision>
  <dcterms:created xsi:type="dcterms:W3CDTF">2024-09-02T07:44:00Z</dcterms:created>
  <dcterms:modified xsi:type="dcterms:W3CDTF">2025-02-19T23:10:00Z</dcterms:modified>
</cp:coreProperties>
</file>