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D9438" w14:textId="77777777" w:rsidR="0031068B" w:rsidRDefault="0031068B" w:rsidP="00BC1C52">
      <w:pPr>
        <w:ind w:hanging="1134"/>
      </w:pPr>
    </w:p>
    <w:p w14:paraId="38AC0F5F" w14:textId="77777777" w:rsidR="0053192A" w:rsidRDefault="0053192A"/>
    <w:p w14:paraId="3BD67FFC" w14:textId="77777777" w:rsidR="0053192A" w:rsidRDefault="0053192A"/>
    <w:p w14:paraId="2EF8C389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0491F" wp14:editId="7B91EE4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0A1AD" w14:textId="205EB03B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FD5D6A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0491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570A1AD" w14:textId="205EB03B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FD5D6A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22235" w14:textId="77777777" w:rsidR="0053192A" w:rsidRDefault="0053192A"/>
    <w:p w14:paraId="6D971102" w14:textId="77777777" w:rsidR="0053192A" w:rsidRDefault="0053192A"/>
    <w:p w14:paraId="57747E0D" w14:textId="77777777" w:rsidR="0053192A" w:rsidRDefault="0053192A"/>
    <w:p w14:paraId="2B148A2C" w14:textId="77777777" w:rsidR="0053192A" w:rsidRDefault="0053192A"/>
    <w:p w14:paraId="4E057E78" w14:textId="77777777" w:rsidR="0053192A" w:rsidRDefault="0053192A"/>
    <w:p w14:paraId="43D19C2F" w14:textId="77777777" w:rsidR="0053192A" w:rsidRDefault="0053192A"/>
    <w:p w14:paraId="5B6181B4" w14:textId="77777777" w:rsidR="0067231D" w:rsidRDefault="0067231D"/>
    <w:p w14:paraId="46B9ACEF" w14:textId="77777777" w:rsidR="0067231D" w:rsidRDefault="0067231D"/>
    <w:p w14:paraId="5C2C1ECB" w14:textId="77777777" w:rsidR="00BA4481" w:rsidRDefault="00BA4481"/>
    <w:p w14:paraId="23A64703" w14:textId="77777777" w:rsidR="00BA4481" w:rsidRDefault="00BA4481"/>
    <w:p w14:paraId="3CFEFBD5" w14:textId="77777777" w:rsidR="00BA4481" w:rsidRDefault="00BA4481"/>
    <w:p w14:paraId="1D0FE7A2" w14:textId="77777777" w:rsidR="00BA4481" w:rsidRDefault="00BA4481"/>
    <w:p w14:paraId="0635EFBF" w14:textId="77777777" w:rsidR="00BA4481" w:rsidRDefault="00BA4481"/>
    <w:p w14:paraId="5E3B2736" w14:textId="77777777" w:rsidR="00BA4481" w:rsidRDefault="00BA4481"/>
    <w:p w14:paraId="1E5C1EA2" w14:textId="77777777" w:rsidR="0067231D" w:rsidRDefault="0067231D"/>
    <w:p w14:paraId="4F0FE26D" w14:textId="52A9E01F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A37912">
        <w:rPr>
          <w:sz w:val="56"/>
          <w:szCs w:val="56"/>
        </w:rPr>
        <w:t>Internal Audit Procedures</w:t>
      </w:r>
      <w:r w:rsidRPr="0067231D">
        <w:rPr>
          <w:sz w:val="56"/>
          <w:szCs w:val="56"/>
        </w:rPr>
        <w:t>"</w:t>
      </w:r>
    </w:p>
    <w:p w14:paraId="2F6E4491" w14:textId="77777777" w:rsidR="0053192A" w:rsidRDefault="0053192A"/>
    <w:p w14:paraId="344947C4" w14:textId="77777777" w:rsidR="0053192A" w:rsidRDefault="0053192A"/>
    <w:p w14:paraId="7A5302EA" w14:textId="77777777" w:rsidR="0053192A" w:rsidRDefault="0053192A"/>
    <w:p w14:paraId="5DA3CD9B" w14:textId="77777777" w:rsidR="0053192A" w:rsidRDefault="0053192A"/>
    <w:p w14:paraId="7013A439" w14:textId="77777777" w:rsidR="0053192A" w:rsidRDefault="0053192A"/>
    <w:p w14:paraId="3C9014A5" w14:textId="77777777" w:rsidR="0053192A" w:rsidRDefault="0053192A"/>
    <w:p w14:paraId="7E74D42E" w14:textId="77777777" w:rsidR="0053192A" w:rsidRDefault="0053192A"/>
    <w:p w14:paraId="62FCEB89" w14:textId="77777777" w:rsidR="0053192A" w:rsidRDefault="0053192A"/>
    <w:p w14:paraId="1BE4C64E" w14:textId="77777777" w:rsidR="0053192A" w:rsidRDefault="0053192A"/>
    <w:p w14:paraId="32986884" w14:textId="77777777" w:rsidR="0053192A" w:rsidRDefault="0053192A"/>
    <w:p w14:paraId="1BEE630D" w14:textId="77777777" w:rsidR="0053192A" w:rsidRDefault="0053192A"/>
    <w:p w14:paraId="235AAE0F" w14:textId="77777777" w:rsidR="0053192A" w:rsidRDefault="0053192A"/>
    <w:p w14:paraId="68D44219" w14:textId="77777777" w:rsidR="0053192A" w:rsidRDefault="0053192A"/>
    <w:p w14:paraId="31F8B251" w14:textId="77777777" w:rsidR="00BA4481" w:rsidRDefault="00BA4481"/>
    <w:p w14:paraId="2CDDA338" w14:textId="77777777" w:rsidR="00BA4481" w:rsidRDefault="00BA4481"/>
    <w:p w14:paraId="4DCB745C" w14:textId="77777777" w:rsidR="00BA4481" w:rsidRDefault="00BA4481"/>
    <w:p w14:paraId="113BBF2C" w14:textId="77777777" w:rsidR="00BA4481" w:rsidRDefault="00BA4481"/>
    <w:p w14:paraId="3C21B4FB" w14:textId="77777777" w:rsidR="00BA4481" w:rsidRDefault="00BA4481"/>
    <w:p w14:paraId="7428CB4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1F6E6824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C0BA20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553158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0DDAB6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99DDD1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8383F34" w14:textId="063E701D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FD5D6A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41911AC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305250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576B11A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7279832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6BCCF0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45E5897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A78356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AA4BE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22E04B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0A678FA" w14:textId="77777777" w:rsidR="00BA4481" w:rsidRDefault="00BA4481"/>
    <w:p w14:paraId="6D7BFB9D" w14:textId="77777777" w:rsidR="00BA4481" w:rsidRDefault="00BA4481"/>
    <w:p w14:paraId="4870AC59" w14:textId="77777777" w:rsidR="0053192A" w:rsidRDefault="0053192A"/>
    <w:p w14:paraId="2590A4F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915F212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19F481EB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428E4FE" w14:textId="77777777" w:rsidR="0053192A" w:rsidRDefault="0053192A" w:rsidP="0053192A"/>
    <w:p w14:paraId="3FE5CF32" w14:textId="77777777" w:rsidR="0053192A" w:rsidRDefault="0053192A" w:rsidP="0053192A">
      <w:r>
        <w:br w:type="page"/>
      </w:r>
    </w:p>
    <w:p w14:paraId="6E4A92B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DEB89B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18A92A0" w14:textId="77777777" w:rsidTr="00E455C4">
        <w:tc>
          <w:tcPr>
            <w:tcW w:w="1097" w:type="dxa"/>
          </w:tcPr>
          <w:p w14:paraId="100F08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BC4DF6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ABA426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6929C80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5D9AF177" w14:textId="77777777" w:rsidTr="00E455C4">
        <w:tc>
          <w:tcPr>
            <w:tcW w:w="1097" w:type="dxa"/>
          </w:tcPr>
          <w:p w14:paraId="0C27B9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B033D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656BE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8C5F6D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94BFD57" w14:textId="77777777" w:rsidTr="00E455C4">
        <w:tc>
          <w:tcPr>
            <w:tcW w:w="1097" w:type="dxa"/>
          </w:tcPr>
          <w:p w14:paraId="1C2E42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5CBC4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370E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C454A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342D50F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5F4943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2E6CDC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B72512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6B9FD53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B1C82A4" w14:textId="77777777" w:rsidTr="00E455C4">
        <w:tc>
          <w:tcPr>
            <w:tcW w:w="2534" w:type="dxa"/>
          </w:tcPr>
          <w:p w14:paraId="6DC300E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D07B0F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71DA6EB9" w14:textId="77777777" w:rsidTr="00E455C4">
        <w:tc>
          <w:tcPr>
            <w:tcW w:w="2534" w:type="dxa"/>
          </w:tcPr>
          <w:p w14:paraId="6FCCAD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19FB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379C41A" w14:textId="77777777" w:rsidTr="00E455C4">
        <w:tc>
          <w:tcPr>
            <w:tcW w:w="2534" w:type="dxa"/>
          </w:tcPr>
          <w:p w14:paraId="63D6A7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CF1CE0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334BE66" w14:textId="77777777" w:rsidTr="00E455C4">
        <w:tc>
          <w:tcPr>
            <w:tcW w:w="2534" w:type="dxa"/>
          </w:tcPr>
          <w:p w14:paraId="1164DFF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5F06A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9792FB7" w14:textId="77777777" w:rsidR="0053192A" w:rsidRPr="00302F91" w:rsidRDefault="0053192A" w:rsidP="0053192A">
      <w:pPr>
        <w:rPr>
          <w:sz w:val="24"/>
          <w:szCs w:val="24"/>
        </w:rPr>
      </w:pPr>
    </w:p>
    <w:p w14:paraId="29283F1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8095DB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A5D728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DFF633C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847F3E8" w14:textId="77777777" w:rsidTr="00E455C4">
        <w:tc>
          <w:tcPr>
            <w:tcW w:w="1674" w:type="dxa"/>
          </w:tcPr>
          <w:p w14:paraId="698EC5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53B64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7291AB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961640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168B30C" w14:textId="77777777" w:rsidTr="00E455C4">
        <w:tc>
          <w:tcPr>
            <w:tcW w:w="1674" w:type="dxa"/>
          </w:tcPr>
          <w:p w14:paraId="4B64D31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601E71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20BA59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53DB6C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3D816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3D3DA4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8A9BF7C" w14:textId="77777777" w:rsidR="0053192A" w:rsidRDefault="0053192A"/>
    <w:p w14:paraId="7323AFA4" w14:textId="77777777" w:rsidR="0067231D" w:rsidRDefault="0067231D"/>
    <w:p w14:paraId="3B161E3D" w14:textId="77777777" w:rsidR="0067231D" w:rsidRDefault="0067231D"/>
    <w:p w14:paraId="5A92E725" w14:textId="77777777" w:rsidR="0067231D" w:rsidRDefault="0067231D"/>
    <w:p w14:paraId="50BA603D" w14:textId="77777777" w:rsidR="0067231D" w:rsidRDefault="0067231D"/>
    <w:p w14:paraId="190AF049" w14:textId="77777777" w:rsidR="0067231D" w:rsidRDefault="0067231D"/>
    <w:p w14:paraId="53B0D81E" w14:textId="77777777" w:rsidR="0067231D" w:rsidRDefault="0067231D"/>
    <w:p w14:paraId="425FC832" w14:textId="77777777" w:rsidR="0067231D" w:rsidRDefault="0067231D"/>
    <w:p w14:paraId="6F900313" w14:textId="77777777" w:rsidR="0067231D" w:rsidRDefault="0067231D"/>
    <w:p w14:paraId="02D2D2BD" w14:textId="77777777" w:rsidR="0067231D" w:rsidRDefault="0067231D"/>
    <w:p w14:paraId="6CEB4040" w14:textId="77777777" w:rsidR="0067231D" w:rsidRDefault="0067231D"/>
    <w:p w14:paraId="180CBBCF" w14:textId="77777777" w:rsidR="0067231D" w:rsidRDefault="0067231D"/>
    <w:p w14:paraId="3B8DB59D" w14:textId="77777777" w:rsidR="0067231D" w:rsidRDefault="0067231D"/>
    <w:p w14:paraId="467D1177" w14:textId="77777777" w:rsidR="0067231D" w:rsidRDefault="0067231D"/>
    <w:p w14:paraId="4713DC5E" w14:textId="77777777" w:rsidR="0067231D" w:rsidRDefault="0067231D"/>
    <w:p w14:paraId="5FF9EFB1" w14:textId="77777777" w:rsidR="0067231D" w:rsidRDefault="0067231D"/>
    <w:p w14:paraId="126D4893" w14:textId="77777777" w:rsidR="0067231D" w:rsidRDefault="0067231D"/>
    <w:p w14:paraId="41EAFF32" w14:textId="77777777" w:rsidR="00B53498" w:rsidRDefault="00B53498"/>
    <w:p w14:paraId="3D6912D1" w14:textId="77777777" w:rsidR="00B53498" w:rsidRDefault="00B53498"/>
    <w:p w14:paraId="3EAC0588" w14:textId="77777777" w:rsidR="00B53498" w:rsidRDefault="00B53498"/>
    <w:p w14:paraId="567D609C" w14:textId="77777777" w:rsidR="00B53498" w:rsidRDefault="00B53498"/>
    <w:p w14:paraId="72386E1C" w14:textId="77777777" w:rsidR="00B53498" w:rsidRDefault="00B53498"/>
    <w:p w14:paraId="65E92C74" w14:textId="77777777" w:rsidR="00B53498" w:rsidRDefault="00B53498"/>
    <w:p w14:paraId="70AA5C67" w14:textId="77777777" w:rsidR="00B53498" w:rsidRDefault="00B53498"/>
    <w:p w14:paraId="0B9300AB" w14:textId="77777777" w:rsidR="00B53498" w:rsidRDefault="00B53498"/>
    <w:p w14:paraId="4756B489" w14:textId="77777777" w:rsidR="00B53498" w:rsidRDefault="00B53498"/>
    <w:p w14:paraId="3E31515E" w14:textId="77777777" w:rsidR="00B53498" w:rsidRDefault="00B53498"/>
    <w:p w14:paraId="0585D8C4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641073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1FA89A" w14:textId="0C8CDA39" w:rsidR="00B53498" w:rsidRDefault="00B53498">
          <w:pPr>
            <w:pStyle w:val="TOCHeading"/>
          </w:pPr>
          <w:r>
            <w:t>Table of Contents</w:t>
          </w:r>
        </w:p>
        <w:p w14:paraId="1E78B4C3" w14:textId="7F003586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0155" w:history="1">
            <w:r w:rsidRPr="00CE5D0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5005" w14:textId="5B8E08FF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6" w:history="1">
            <w:r w:rsidRPr="00CE5D0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859E" w14:textId="70800CB4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7" w:history="1">
            <w:r w:rsidRPr="00CE5D0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C1EA" w14:textId="357FF222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8" w:history="1">
            <w:r w:rsidRPr="00CE5D0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Information Security Management Representative (ISMR)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D460" w14:textId="248EECB3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9" w:history="1">
            <w:r w:rsidRPr="00CE5D0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Lead Auditor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1A5B" w14:textId="68FCCDEA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0" w:history="1">
            <w:r w:rsidRPr="00CE5D0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C05D" w14:textId="486B41F7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1" w:history="1">
            <w:r w:rsidRPr="00CE5D0E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AF8B" w14:textId="57036BF8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2" w:history="1">
            <w:r w:rsidRPr="00CE5D0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0F70" w14:textId="017F44BB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3" w:history="1">
            <w:r w:rsidRPr="00CE5D0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E80C" w14:textId="561B03B3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4" w:history="1">
            <w:r w:rsidRPr="00CE5D0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Planning and Preparing the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DC38" w14:textId="78175242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5" w:history="1">
            <w:r w:rsidRPr="00CE5D0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Pre-audit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0B3C" w14:textId="3E8EAE34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6" w:history="1">
            <w:r w:rsidRPr="00CE5D0E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Opening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F428" w14:textId="532EF260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7" w:history="1">
            <w:r w:rsidRPr="00CE5D0E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89EF" w14:textId="1D434561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8" w:history="1">
            <w:r w:rsidRPr="00CE5D0E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62C7" w14:textId="0ADFDE94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9" w:history="1">
            <w:r w:rsidRPr="00CE5D0E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Closing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34AE" w14:textId="33565F98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0" w:history="1">
            <w:r w:rsidRPr="00CE5D0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Follow-up and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9628" w14:textId="1E5393C2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1" w:history="1">
            <w:r w:rsidRPr="00CE5D0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Auditors Qualifications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570C" w14:textId="7EE8A3F5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2" w:history="1">
            <w:r w:rsidRPr="00CE5D0E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Personal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4206" w14:textId="46534DF0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3" w:history="1">
            <w:r w:rsidRPr="00CE5D0E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General knowledge and skills: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B1C6" w14:textId="7089FC97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4" w:history="1">
            <w:r w:rsidRPr="00CE5D0E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Lead Auditors' Qualifications: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F1B7" w14:textId="534D1580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5" w:history="1">
            <w:r w:rsidRPr="00CE5D0E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Specific Knowledge and Skills of IoT Auditors: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CBD4" w14:textId="7D43CB1F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6" w:history="1">
            <w:r w:rsidRPr="00CE5D0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EB4C" w14:textId="6AF34F64" w:rsidR="00B53498" w:rsidRDefault="00B53498">
          <w:r>
            <w:rPr>
              <w:b/>
              <w:bCs/>
              <w:noProof/>
            </w:rPr>
            <w:fldChar w:fldCharType="end"/>
          </w:r>
        </w:p>
      </w:sdtContent>
    </w:sdt>
    <w:p w14:paraId="7AD994DE" w14:textId="77777777" w:rsidR="0067231D" w:rsidRDefault="0067231D"/>
    <w:p w14:paraId="0830F54C" w14:textId="77777777" w:rsidR="0067231D" w:rsidRDefault="0067231D"/>
    <w:p w14:paraId="593F26C5" w14:textId="77777777" w:rsidR="0067231D" w:rsidRDefault="0067231D"/>
    <w:p w14:paraId="66BF3C50" w14:textId="77777777" w:rsidR="0067231D" w:rsidRDefault="0067231D"/>
    <w:p w14:paraId="5179C6B7" w14:textId="77777777" w:rsidR="0067231D" w:rsidRDefault="0067231D"/>
    <w:p w14:paraId="47C94BC6" w14:textId="77777777" w:rsidR="0067231D" w:rsidRDefault="0067231D"/>
    <w:p w14:paraId="106CB6FC" w14:textId="77777777" w:rsidR="0067231D" w:rsidRDefault="0067231D"/>
    <w:p w14:paraId="35B4A309" w14:textId="77777777" w:rsidR="0067231D" w:rsidRDefault="0067231D"/>
    <w:p w14:paraId="6DDF60AA" w14:textId="77777777" w:rsidR="0067231D" w:rsidRDefault="0067231D"/>
    <w:p w14:paraId="2D8C5624" w14:textId="77777777" w:rsidR="0067231D" w:rsidRDefault="0067231D"/>
    <w:p w14:paraId="7BD16AA2" w14:textId="77777777" w:rsidR="0067231D" w:rsidRDefault="0067231D"/>
    <w:p w14:paraId="65C13336" w14:textId="77777777" w:rsidR="0067231D" w:rsidRDefault="0067231D"/>
    <w:p w14:paraId="14BF8150" w14:textId="77777777" w:rsidR="00B53498" w:rsidRDefault="00B53498"/>
    <w:p w14:paraId="09375448" w14:textId="77777777" w:rsidR="00B53498" w:rsidRDefault="00B53498"/>
    <w:p w14:paraId="3200C665" w14:textId="77777777" w:rsidR="00B53498" w:rsidRDefault="00B53498"/>
    <w:p w14:paraId="27277B7D" w14:textId="77777777" w:rsidR="00B53498" w:rsidRDefault="00B53498"/>
    <w:p w14:paraId="4DDE0409" w14:textId="77777777" w:rsidR="00B53498" w:rsidRDefault="00B53498"/>
    <w:p w14:paraId="127855B3" w14:textId="77777777" w:rsidR="00B53498" w:rsidRDefault="00B53498"/>
    <w:p w14:paraId="1C86C467" w14:textId="77777777" w:rsidR="00B53498" w:rsidRDefault="00B53498"/>
    <w:p w14:paraId="44D45FE3" w14:textId="77777777" w:rsidR="00B53498" w:rsidRDefault="00B53498"/>
    <w:p w14:paraId="23A499A7" w14:textId="77777777" w:rsidR="00B53498" w:rsidRDefault="00B53498"/>
    <w:p w14:paraId="3A40885B" w14:textId="77777777" w:rsidR="00B53498" w:rsidRDefault="00B53498"/>
    <w:p w14:paraId="3FD69275" w14:textId="77777777" w:rsidR="0067231D" w:rsidRDefault="0067231D"/>
    <w:p w14:paraId="25BD654D" w14:textId="77777777" w:rsidR="0067231D" w:rsidRDefault="0067231D"/>
    <w:p w14:paraId="54907B04" w14:textId="0B279A6F" w:rsidR="00A37912" w:rsidRPr="00A37912" w:rsidRDefault="00A37912" w:rsidP="00A37912">
      <w:pPr>
        <w:pStyle w:val="Heading1"/>
      </w:pPr>
      <w:bookmarkStart w:id="0" w:name="_Toc190890155"/>
      <w:r w:rsidRPr="00A37912">
        <w:t>Introduction</w:t>
      </w:r>
      <w:bookmarkEnd w:id="0"/>
    </w:p>
    <w:p w14:paraId="45CC1C4C" w14:textId="1F2412AC" w:rsidR="00A37912" w:rsidRPr="00A37912" w:rsidRDefault="00A37912" w:rsidP="00A37912">
      <w:r w:rsidRPr="00A37912">
        <w:t>To ensure that</w:t>
      </w:r>
      <w:r>
        <w:t xml:space="preserve"> Companie’s </w:t>
      </w:r>
      <w:r w:rsidRPr="00A37912">
        <w:t>IoT ecosystem operates in alignment with security policies, procedures, and industry best practices, and to identify opportunities for enhancing the security posture of IoT devices and related processes.</w:t>
      </w:r>
      <w:r>
        <w:br/>
      </w:r>
    </w:p>
    <w:p w14:paraId="42667344" w14:textId="53C8EB1B" w:rsidR="00A37912" w:rsidRPr="00A37912" w:rsidRDefault="00A37912" w:rsidP="00A37912">
      <w:pPr>
        <w:pStyle w:val="Heading1"/>
      </w:pPr>
      <w:bookmarkStart w:id="1" w:name="_Toc190890156"/>
      <w:r w:rsidRPr="00A37912">
        <w:t>Scope</w:t>
      </w:r>
      <w:bookmarkEnd w:id="1"/>
    </w:p>
    <w:p w14:paraId="6F60C181" w14:textId="7BE12E89" w:rsidR="00A37912" w:rsidRPr="00A37912" w:rsidRDefault="00A37912" w:rsidP="00A37912">
      <w:r w:rsidRPr="00A37912">
        <w:t>This procedure encompasses the planning, execution, reporting, and follow-up of audits focused on IoT devices and their integration within Company</w:t>
      </w:r>
      <w:r>
        <w:t>’s</w:t>
      </w:r>
      <w:r w:rsidRPr="00A37912">
        <w:t xml:space="preserve"> environment. It applies to all departments and business units utili</w:t>
      </w:r>
      <w:r w:rsidR="00B53DC6">
        <w:t>s</w:t>
      </w:r>
      <w:r w:rsidRPr="00A37912">
        <w:t>ing IoT devices.</w:t>
      </w:r>
      <w:r>
        <w:br/>
      </w:r>
    </w:p>
    <w:p w14:paraId="6DEC6ED7" w14:textId="01505D63" w:rsidR="00A37912" w:rsidRPr="00A37912" w:rsidRDefault="00A37912" w:rsidP="00A37912">
      <w:pPr>
        <w:pStyle w:val="Heading1"/>
      </w:pPr>
      <w:bookmarkStart w:id="2" w:name="_Toc190890157"/>
      <w:r w:rsidRPr="00A37912">
        <w:t>Roles and Responsibilities</w:t>
      </w:r>
      <w:bookmarkEnd w:id="2"/>
    </w:p>
    <w:p w14:paraId="22652D69" w14:textId="1CEB902D" w:rsidR="00A37912" w:rsidRPr="00A37912" w:rsidRDefault="00A37912" w:rsidP="00A37912">
      <w:pPr>
        <w:pStyle w:val="Heading2"/>
      </w:pPr>
      <w:bookmarkStart w:id="3" w:name="_Toc190890158"/>
      <w:r>
        <w:t>I</w:t>
      </w:r>
      <w:r w:rsidRPr="00A37912">
        <w:t>nformation Security Management Representative (ISMR)</w:t>
      </w:r>
      <w:bookmarkEnd w:id="3"/>
    </w:p>
    <w:p w14:paraId="1E8BE000" w14:textId="77777777" w:rsidR="00A37912" w:rsidRPr="00A37912" w:rsidRDefault="00A37912" w:rsidP="00A37912">
      <w:pPr>
        <w:numPr>
          <w:ilvl w:val="0"/>
          <w:numId w:val="4"/>
        </w:numPr>
      </w:pPr>
      <w:r w:rsidRPr="00A37912">
        <w:t>Appoints the Lead Auditor and the Audit Team.</w:t>
      </w:r>
    </w:p>
    <w:p w14:paraId="771D2515" w14:textId="77777777" w:rsidR="00A37912" w:rsidRPr="00A37912" w:rsidRDefault="00A37912" w:rsidP="00A37912">
      <w:pPr>
        <w:numPr>
          <w:ilvl w:val="0"/>
          <w:numId w:val="4"/>
        </w:numPr>
      </w:pPr>
      <w:r w:rsidRPr="00A37912">
        <w:t>Reviews corrective and preventive actions and follow-up audits based on the internal audit report.</w:t>
      </w:r>
    </w:p>
    <w:p w14:paraId="3424829A" w14:textId="06723F8B" w:rsidR="00A37912" w:rsidRPr="00A37912" w:rsidRDefault="00A37912" w:rsidP="00A37912">
      <w:pPr>
        <w:numPr>
          <w:ilvl w:val="0"/>
          <w:numId w:val="4"/>
        </w:numPr>
      </w:pPr>
      <w:r w:rsidRPr="00A37912">
        <w:t>Maintains confidentiality of audit results.</w:t>
      </w:r>
      <w:r>
        <w:br/>
      </w:r>
    </w:p>
    <w:p w14:paraId="77B31E0A" w14:textId="7460B91B" w:rsidR="00A37912" w:rsidRPr="00A37912" w:rsidRDefault="00A37912" w:rsidP="00A37912">
      <w:pPr>
        <w:pStyle w:val="Heading2"/>
      </w:pPr>
      <w:bookmarkStart w:id="4" w:name="_Toc190890159"/>
      <w:r w:rsidRPr="00A37912">
        <w:t>Lead Auditor</w:t>
      </w:r>
      <w:bookmarkEnd w:id="4"/>
    </w:p>
    <w:p w14:paraId="2D946C81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Prepares an Audit Plan/Notification.</w:t>
      </w:r>
    </w:p>
    <w:p w14:paraId="321368E8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Leads IoT audit activities.</w:t>
      </w:r>
    </w:p>
    <w:p w14:paraId="2DAC502B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Coordinates the audit schedule.</w:t>
      </w:r>
    </w:p>
    <w:p w14:paraId="468C4AD3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Plans the audit, prepares working documents, and briefs the audit team.</w:t>
      </w:r>
    </w:p>
    <w:p w14:paraId="0F1F6C41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Consolidates audit findings and prepares the internal audit report.</w:t>
      </w:r>
    </w:p>
    <w:p w14:paraId="4388A6CC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Reports critical non-conformities to the auditee immediately.</w:t>
      </w:r>
    </w:p>
    <w:p w14:paraId="6C73A7E3" w14:textId="67FC59E3" w:rsidR="00A37912" w:rsidRPr="00A37912" w:rsidRDefault="00A37912" w:rsidP="00A37912">
      <w:pPr>
        <w:numPr>
          <w:ilvl w:val="0"/>
          <w:numId w:val="5"/>
        </w:numPr>
      </w:pPr>
      <w:r w:rsidRPr="00A37912">
        <w:t>Conducts opening and closing meetings.</w:t>
      </w:r>
      <w:r>
        <w:br/>
      </w:r>
    </w:p>
    <w:p w14:paraId="2BFCB01E" w14:textId="43A72BD7" w:rsidR="00A37912" w:rsidRPr="00A37912" w:rsidRDefault="00A37912" w:rsidP="00A37912">
      <w:pPr>
        <w:pStyle w:val="Heading2"/>
      </w:pPr>
      <w:bookmarkStart w:id="5" w:name="_Toc190890160"/>
      <w:r w:rsidRPr="00A37912">
        <w:t>Audit Team Member</w:t>
      </w:r>
      <w:bookmarkEnd w:id="5"/>
    </w:p>
    <w:p w14:paraId="17FD4418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Supports the Lead Auditor.</w:t>
      </w:r>
    </w:p>
    <w:p w14:paraId="6A2A1459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Performs the audit using the provided checklists.</w:t>
      </w:r>
    </w:p>
    <w:p w14:paraId="6B5B8D0C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Reports non-conformities and recommends improvements.</w:t>
      </w:r>
    </w:p>
    <w:p w14:paraId="323EE2B9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Maintains confidentiality of audit findings.</w:t>
      </w:r>
    </w:p>
    <w:p w14:paraId="318C9346" w14:textId="5711419D" w:rsidR="00A37912" w:rsidRPr="00A37912" w:rsidRDefault="00A37912" w:rsidP="00A37912">
      <w:pPr>
        <w:numPr>
          <w:ilvl w:val="0"/>
          <w:numId w:val="6"/>
        </w:numPr>
      </w:pPr>
      <w:r w:rsidRPr="00A37912">
        <w:t>Acts ethically at all times.</w:t>
      </w:r>
      <w:r>
        <w:br/>
      </w:r>
    </w:p>
    <w:p w14:paraId="78FAA384" w14:textId="13B3684B" w:rsidR="00A37912" w:rsidRPr="00A37912" w:rsidRDefault="00A37912" w:rsidP="00A37912">
      <w:pPr>
        <w:pStyle w:val="Heading2"/>
      </w:pPr>
      <w:bookmarkStart w:id="6" w:name="_Toc190890161"/>
      <w:r w:rsidRPr="00A37912">
        <w:t>Auditee</w:t>
      </w:r>
      <w:bookmarkEnd w:id="6"/>
    </w:p>
    <w:p w14:paraId="425FFCE8" w14:textId="77777777" w:rsidR="00A37912" w:rsidRPr="00A37912" w:rsidRDefault="00A37912" w:rsidP="00A37912">
      <w:pPr>
        <w:numPr>
          <w:ilvl w:val="0"/>
          <w:numId w:val="7"/>
        </w:numPr>
      </w:pPr>
      <w:r w:rsidRPr="00A37912">
        <w:t>Receives, considers, and discusses the audit report.</w:t>
      </w:r>
    </w:p>
    <w:p w14:paraId="77763728" w14:textId="77777777" w:rsidR="00A37912" w:rsidRPr="00A37912" w:rsidRDefault="00A37912" w:rsidP="00A37912">
      <w:pPr>
        <w:numPr>
          <w:ilvl w:val="0"/>
          <w:numId w:val="7"/>
        </w:numPr>
      </w:pPr>
      <w:r w:rsidRPr="00A37912">
        <w:t>Determines, resources, drives, and completes corrective actions.</w:t>
      </w:r>
    </w:p>
    <w:p w14:paraId="0D2EE26F" w14:textId="4C0F104E" w:rsidR="00A37912" w:rsidRPr="00A37912" w:rsidRDefault="00A37912" w:rsidP="00A37912">
      <w:pPr>
        <w:numPr>
          <w:ilvl w:val="0"/>
          <w:numId w:val="7"/>
        </w:numPr>
      </w:pPr>
      <w:r w:rsidRPr="00A37912">
        <w:t>Remains accountable for IoT device security.</w:t>
      </w:r>
      <w:r>
        <w:br/>
      </w:r>
    </w:p>
    <w:p w14:paraId="5AB17B30" w14:textId="3B222001" w:rsidR="00A37912" w:rsidRPr="00A37912" w:rsidRDefault="00A37912" w:rsidP="00A37912">
      <w:pPr>
        <w:pStyle w:val="Heading1"/>
      </w:pPr>
      <w:bookmarkStart w:id="7" w:name="_Toc190890162"/>
      <w:r w:rsidRPr="00A37912">
        <w:t>Procedure</w:t>
      </w:r>
      <w:bookmarkEnd w:id="7"/>
    </w:p>
    <w:p w14:paraId="65CFC97C" w14:textId="37DD1025" w:rsidR="00A37912" w:rsidRPr="00A37912" w:rsidRDefault="00A37912" w:rsidP="00A37912">
      <w:pPr>
        <w:pStyle w:val="Heading2"/>
      </w:pPr>
      <w:bookmarkStart w:id="8" w:name="_Toc190890163"/>
      <w:r w:rsidRPr="00A37912">
        <w:t>General</w:t>
      </w:r>
      <w:bookmarkEnd w:id="8"/>
    </w:p>
    <w:p w14:paraId="6F718D36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An IoT audit program shall be created annually, encompassing scheduled and potential audits.</w:t>
      </w:r>
    </w:p>
    <w:p w14:paraId="7243316C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Internal IoT audits shall be scheduled at least annually or as needed.</w:t>
      </w:r>
    </w:p>
    <w:p w14:paraId="16CBF027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Only competent and independent personnel shall perform audits.</w:t>
      </w:r>
    </w:p>
    <w:p w14:paraId="28C8BBA5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The Audit Team shall be appointed by the ISMR.</w:t>
      </w:r>
    </w:p>
    <w:p w14:paraId="37D37A9D" w14:textId="60D202DA" w:rsidR="00A37912" w:rsidRPr="00A37912" w:rsidRDefault="00A37912" w:rsidP="00A37912">
      <w:pPr>
        <w:numPr>
          <w:ilvl w:val="0"/>
          <w:numId w:val="8"/>
        </w:numPr>
      </w:pPr>
      <w:r w:rsidRPr="00A37912">
        <w:lastRenderedPageBreak/>
        <w:t>An Audit Notification Memo shall be sent at least three working days in advance.</w:t>
      </w:r>
      <w:r>
        <w:br/>
      </w:r>
    </w:p>
    <w:p w14:paraId="4713B26D" w14:textId="35FFF82A" w:rsidR="00A37912" w:rsidRPr="00A37912" w:rsidRDefault="00A37912" w:rsidP="00A37912">
      <w:pPr>
        <w:pStyle w:val="Heading2"/>
      </w:pPr>
      <w:bookmarkStart w:id="9" w:name="_Toc190890164"/>
      <w:r w:rsidRPr="00A37912">
        <w:t>Planning and Preparing the Audit</w:t>
      </w:r>
      <w:bookmarkEnd w:id="9"/>
    </w:p>
    <w:p w14:paraId="59B0CDD2" w14:textId="77777777" w:rsidR="00A37912" w:rsidRPr="00A37912" w:rsidRDefault="00A37912" w:rsidP="00A37912">
      <w:pPr>
        <w:numPr>
          <w:ilvl w:val="0"/>
          <w:numId w:val="9"/>
        </w:numPr>
      </w:pPr>
      <w:r w:rsidRPr="00A37912">
        <w:t>The Lead Auditor shall prepare an annual IoT audit program, approved by the IT Department.</w:t>
      </w:r>
    </w:p>
    <w:p w14:paraId="6ED4E367" w14:textId="77777777" w:rsidR="00A37912" w:rsidRPr="00A37912" w:rsidRDefault="00A37912" w:rsidP="00A37912">
      <w:pPr>
        <w:numPr>
          <w:ilvl w:val="0"/>
          <w:numId w:val="9"/>
        </w:numPr>
      </w:pPr>
      <w:r w:rsidRPr="00A37912">
        <w:t>The Lead Auditor shall prepare audit plans based on the program.</w:t>
      </w:r>
    </w:p>
    <w:p w14:paraId="7824D8C1" w14:textId="77777777" w:rsidR="00A37912" w:rsidRPr="00A37912" w:rsidRDefault="00A37912" w:rsidP="00A37912">
      <w:pPr>
        <w:numPr>
          <w:ilvl w:val="0"/>
          <w:numId w:val="9"/>
        </w:numPr>
      </w:pPr>
      <w:r w:rsidRPr="00A37912">
        <w:t>The Audit Plan/Notification shall be prepared by the Lead Auditor, reviewed and approved by the ISMR, and communicated to all parties.</w:t>
      </w:r>
    </w:p>
    <w:p w14:paraId="389C6B82" w14:textId="73C442EE" w:rsidR="00A37912" w:rsidRPr="00A37912" w:rsidRDefault="00A37912" w:rsidP="00A37912">
      <w:pPr>
        <w:numPr>
          <w:ilvl w:val="0"/>
          <w:numId w:val="9"/>
        </w:numPr>
      </w:pPr>
      <w:r w:rsidRPr="00A37912">
        <w:t>The plan shall include audit objectives, scope, departments/individuals responsible, audit team members, IoT systems to be audited, date/time/location, and report distribution date.</w:t>
      </w:r>
      <w:r>
        <w:br/>
      </w:r>
    </w:p>
    <w:p w14:paraId="63D53CC1" w14:textId="358DBEC4" w:rsidR="00A37912" w:rsidRPr="00A37912" w:rsidRDefault="00A37912" w:rsidP="00A37912">
      <w:pPr>
        <w:pStyle w:val="Heading2"/>
      </w:pPr>
      <w:bookmarkStart w:id="10" w:name="_Toc190890165"/>
      <w:r w:rsidRPr="00A37912">
        <w:t>Pre-audit Meeting</w:t>
      </w:r>
      <w:bookmarkEnd w:id="10"/>
    </w:p>
    <w:p w14:paraId="0688B2DA" w14:textId="4B488737" w:rsidR="00A37912" w:rsidRPr="00A37912" w:rsidRDefault="00A37912" w:rsidP="00A37912">
      <w:pPr>
        <w:numPr>
          <w:ilvl w:val="0"/>
          <w:numId w:val="10"/>
        </w:numPr>
      </w:pPr>
      <w:r w:rsidRPr="00A37912">
        <w:t>A pre-audit meeting shall occur between the ISMR, Lead Auditor, and auditors to ensure resource availability, verify the audit scope, and address logistical matters.</w:t>
      </w:r>
      <w:r>
        <w:br/>
      </w:r>
    </w:p>
    <w:p w14:paraId="4541F68A" w14:textId="23468291" w:rsidR="00A37912" w:rsidRPr="00A37912" w:rsidRDefault="00A37912" w:rsidP="00A37912">
      <w:pPr>
        <w:pStyle w:val="Heading2"/>
      </w:pPr>
      <w:bookmarkStart w:id="11" w:name="_Toc190890166"/>
      <w:r w:rsidRPr="00A37912">
        <w:t>Opening Meeting</w:t>
      </w:r>
      <w:bookmarkEnd w:id="11"/>
    </w:p>
    <w:p w14:paraId="0E9BDF75" w14:textId="38783268" w:rsidR="00A37912" w:rsidRPr="00A37912" w:rsidRDefault="00A37912" w:rsidP="00A37912">
      <w:pPr>
        <w:numPr>
          <w:ilvl w:val="0"/>
          <w:numId w:val="11"/>
        </w:numPr>
      </w:pPr>
      <w:r w:rsidRPr="00A37912">
        <w:t>An opening meeting may be held to discuss the audit's purpose, scope, confirm the plan, and clarify any matters.</w:t>
      </w:r>
      <w:r>
        <w:br/>
      </w:r>
    </w:p>
    <w:p w14:paraId="0CD83E62" w14:textId="451D3CFD" w:rsidR="00A37912" w:rsidRPr="00A37912" w:rsidRDefault="00A37912" w:rsidP="00A37912">
      <w:pPr>
        <w:pStyle w:val="Heading2"/>
      </w:pPr>
      <w:bookmarkStart w:id="12" w:name="_Toc190890167"/>
      <w:r w:rsidRPr="00A37912">
        <w:t>Audit Execution</w:t>
      </w:r>
      <w:bookmarkEnd w:id="12"/>
    </w:p>
    <w:p w14:paraId="5EDDF5E3" w14:textId="6BF4E6DA" w:rsidR="00A37912" w:rsidRPr="00A37912" w:rsidRDefault="00A37912" w:rsidP="00A37912">
      <w:pPr>
        <w:numPr>
          <w:ilvl w:val="0"/>
          <w:numId w:val="12"/>
        </w:numPr>
      </w:pPr>
      <w:r w:rsidRPr="00A37912">
        <w:t>Auditors shall utili</w:t>
      </w:r>
      <w:r w:rsidR="0002175C">
        <w:t>s</w:t>
      </w:r>
      <w:r w:rsidRPr="00A37912">
        <w:t>e checklists, including:</w:t>
      </w:r>
    </w:p>
    <w:p w14:paraId="042EFFD4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IoT Device Security Checklist</w:t>
      </w:r>
    </w:p>
    <w:p w14:paraId="1A190CE2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Network Connectivity and Security Checklist</w:t>
      </w:r>
    </w:p>
    <w:p w14:paraId="4E0FFBAA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Data Protection and Privacy Checklist</w:t>
      </w:r>
    </w:p>
    <w:p w14:paraId="56368020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IoT-Specific Risk Assessment Checklist</w:t>
      </w:r>
    </w:p>
    <w:p w14:paraId="03DE1D87" w14:textId="77777777" w:rsidR="00A37912" w:rsidRPr="00A37912" w:rsidRDefault="00A37912" w:rsidP="00A37912">
      <w:pPr>
        <w:numPr>
          <w:ilvl w:val="0"/>
          <w:numId w:val="12"/>
        </w:numPr>
      </w:pPr>
      <w:r w:rsidRPr="00A37912">
        <w:t>Audit findings shall be collected through interviews, document examination, and observation.</w:t>
      </w:r>
    </w:p>
    <w:p w14:paraId="7B1F659C" w14:textId="7632890F" w:rsidR="00A37912" w:rsidRPr="00A37912" w:rsidRDefault="00A37912" w:rsidP="00A37912">
      <w:pPr>
        <w:numPr>
          <w:ilvl w:val="0"/>
          <w:numId w:val="12"/>
        </w:numPr>
      </w:pPr>
      <w:r w:rsidRPr="00A37912">
        <w:t>Evidence of non-conformities shall be noted, even if not on the checklist.</w:t>
      </w:r>
      <w:r>
        <w:br/>
      </w:r>
    </w:p>
    <w:p w14:paraId="7E89F9E5" w14:textId="1568AA01" w:rsidR="00A37912" w:rsidRPr="00A37912" w:rsidRDefault="00A37912" w:rsidP="00A37912">
      <w:pPr>
        <w:pStyle w:val="Heading2"/>
      </w:pPr>
      <w:bookmarkStart w:id="13" w:name="_Toc190890168"/>
      <w:r w:rsidRPr="00A37912">
        <w:t>Audit Reporting</w:t>
      </w:r>
      <w:bookmarkEnd w:id="13"/>
    </w:p>
    <w:p w14:paraId="0E44B982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Auditors shall have a wash-up meeting to review findings, consolidate and classify them, and prepare recommendations and the audit report.</w:t>
      </w:r>
    </w:p>
    <w:p w14:paraId="7D8D78AE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Findings shall be classified as major non-conformity, minor non-conformity, improvement potential, or positive findings.</w:t>
      </w:r>
    </w:p>
    <w:p w14:paraId="375B9DDA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The Lead Auditor shall prepare a standard internal audit report containing audit details, findings, references to standards, corrective/preventive actions, follow-up actions, and verification.</w:t>
      </w:r>
    </w:p>
    <w:p w14:paraId="50C38ABD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Auditors shall adhere to a code of conduct for reporting, ensuring conciseness, factual accuracy, constructiveness, objectivity, and scope adherence.</w:t>
      </w:r>
    </w:p>
    <w:p w14:paraId="78AE46A1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The Lead Auditor shall issue a formal Audit Report to the ISMR.</w:t>
      </w:r>
    </w:p>
    <w:p w14:paraId="50D883C0" w14:textId="0BC0F705" w:rsidR="00A37912" w:rsidRPr="00A37912" w:rsidRDefault="00A37912" w:rsidP="00A37912">
      <w:pPr>
        <w:numPr>
          <w:ilvl w:val="0"/>
          <w:numId w:val="13"/>
        </w:numPr>
      </w:pPr>
      <w:r w:rsidRPr="00A37912">
        <w:t>The report shall be maintained and controlled by the ISMR.</w:t>
      </w:r>
      <w:r>
        <w:br/>
      </w:r>
    </w:p>
    <w:p w14:paraId="1D4340EE" w14:textId="44EBD4F5" w:rsidR="00A37912" w:rsidRPr="00A37912" w:rsidRDefault="00A37912" w:rsidP="00A37912">
      <w:pPr>
        <w:pStyle w:val="Heading2"/>
      </w:pPr>
      <w:bookmarkStart w:id="14" w:name="_Toc190890169"/>
      <w:r w:rsidRPr="00A37912">
        <w:t>Closing Meeting</w:t>
      </w:r>
      <w:bookmarkEnd w:id="14"/>
    </w:p>
    <w:p w14:paraId="381EBEAE" w14:textId="77777777" w:rsidR="00A37912" w:rsidRPr="00A37912" w:rsidRDefault="00A37912" w:rsidP="00A37912">
      <w:pPr>
        <w:numPr>
          <w:ilvl w:val="0"/>
          <w:numId w:val="14"/>
        </w:numPr>
      </w:pPr>
      <w:r w:rsidRPr="00A37912">
        <w:t>The Lead Auditor shall preside over the closing meeting, where findings, observations, and recommendations are presented.</w:t>
      </w:r>
    </w:p>
    <w:p w14:paraId="0E85F959" w14:textId="04D123F5" w:rsidR="00A37912" w:rsidRPr="00A37912" w:rsidRDefault="00A37912" w:rsidP="00A37912">
      <w:pPr>
        <w:numPr>
          <w:ilvl w:val="0"/>
          <w:numId w:val="14"/>
        </w:numPr>
      </w:pPr>
      <w:r w:rsidRPr="00A37912">
        <w:t>Confidentiality of the report shall be maintained.</w:t>
      </w:r>
      <w:r>
        <w:br/>
      </w:r>
    </w:p>
    <w:p w14:paraId="44BB8088" w14:textId="40D14E40" w:rsidR="00A37912" w:rsidRPr="00A37912" w:rsidRDefault="00A37912" w:rsidP="00A37912">
      <w:pPr>
        <w:pStyle w:val="Heading1"/>
      </w:pPr>
      <w:bookmarkStart w:id="15" w:name="_Toc190890170"/>
      <w:r w:rsidRPr="00A37912">
        <w:t>Audit Follow-up and Closure</w:t>
      </w:r>
      <w:bookmarkEnd w:id="15"/>
    </w:p>
    <w:p w14:paraId="683EB9E5" w14:textId="77777777" w:rsidR="00A37912" w:rsidRPr="00A37912" w:rsidRDefault="00A37912" w:rsidP="00A37912">
      <w:pPr>
        <w:numPr>
          <w:ilvl w:val="0"/>
          <w:numId w:val="15"/>
        </w:numPr>
      </w:pPr>
      <w:r w:rsidRPr="00A37912">
        <w:lastRenderedPageBreak/>
        <w:t>Auditees are responsible for resolving non-conformities within agreed-upon timeframes.</w:t>
      </w:r>
    </w:p>
    <w:p w14:paraId="2D60A24F" w14:textId="22F643C8" w:rsidR="00A37912" w:rsidRPr="00A37912" w:rsidRDefault="00A37912" w:rsidP="00A37912">
      <w:pPr>
        <w:numPr>
          <w:ilvl w:val="0"/>
          <w:numId w:val="15"/>
        </w:numPr>
      </w:pPr>
      <w:r w:rsidRPr="00A37912">
        <w:t>The Lead Auditor shall follow up to verify corrective action implementation.</w:t>
      </w:r>
    </w:p>
    <w:p w14:paraId="6F3F782E" w14:textId="665D16C3" w:rsidR="00A37912" w:rsidRPr="00A37912" w:rsidRDefault="00A37912" w:rsidP="00A37912">
      <w:pPr>
        <w:numPr>
          <w:ilvl w:val="0"/>
          <w:numId w:val="15"/>
        </w:numPr>
      </w:pPr>
      <w:r w:rsidRPr="00A37912">
        <w:t>An audit is closed only when all corrective actions are successfully implemented.</w:t>
      </w:r>
      <w:r>
        <w:br/>
      </w:r>
    </w:p>
    <w:p w14:paraId="70F2617D" w14:textId="2732ACA4" w:rsidR="00A37912" w:rsidRPr="00A37912" w:rsidRDefault="00A37912" w:rsidP="00A37912">
      <w:pPr>
        <w:pStyle w:val="Heading1"/>
      </w:pPr>
      <w:bookmarkStart w:id="16" w:name="_Toc190890171"/>
      <w:r w:rsidRPr="00A37912">
        <w:t>Auditors Qualifications</w:t>
      </w:r>
      <w:bookmarkEnd w:id="16"/>
    </w:p>
    <w:p w14:paraId="1D92DE17" w14:textId="4BE9AC67" w:rsidR="00A37912" w:rsidRPr="00A37912" w:rsidRDefault="00A37912" w:rsidP="00A37912">
      <w:pPr>
        <w:pStyle w:val="Heading2"/>
      </w:pPr>
      <w:bookmarkStart w:id="17" w:name="_Toc190890172"/>
      <w:r w:rsidRPr="00A37912">
        <w:t>Personal attributes</w:t>
      </w:r>
      <w:bookmarkEnd w:id="17"/>
    </w:p>
    <w:p w14:paraId="265EDE91" w14:textId="4AB17EE8" w:rsidR="00A37912" w:rsidRPr="00A37912" w:rsidRDefault="00A37912" w:rsidP="00A37912">
      <w:pPr>
        <w:numPr>
          <w:ilvl w:val="0"/>
          <w:numId w:val="16"/>
        </w:numPr>
      </w:pPr>
      <w:r w:rsidRPr="00A37912">
        <w:t>Auditors shall possess ethical conduct, open-mindedness, diplomacy, observation skills, perceptiveness, versatility, tenacity, decisiveness, and self-reliance.</w:t>
      </w:r>
      <w:r>
        <w:br/>
      </w:r>
    </w:p>
    <w:p w14:paraId="208D1BB9" w14:textId="77777777" w:rsidR="00A37912" w:rsidRPr="00A37912" w:rsidRDefault="00A37912" w:rsidP="00A37912">
      <w:pPr>
        <w:pStyle w:val="Heading2"/>
      </w:pPr>
      <w:bookmarkStart w:id="18" w:name="_Toc190890173"/>
      <w:r w:rsidRPr="00A37912">
        <w:t>General knowledge and skills:</w:t>
      </w:r>
      <w:bookmarkEnd w:id="18"/>
    </w:p>
    <w:p w14:paraId="606D40C7" w14:textId="77777777" w:rsidR="00A37912" w:rsidRPr="00A37912" w:rsidRDefault="00A37912" w:rsidP="00A37912">
      <w:pPr>
        <w:numPr>
          <w:ilvl w:val="0"/>
          <w:numId w:val="17"/>
        </w:numPr>
      </w:pPr>
      <w:r w:rsidRPr="00A37912">
        <w:t>Audit principles, procedures, and techniques</w:t>
      </w:r>
    </w:p>
    <w:p w14:paraId="5A5AF173" w14:textId="77777777" w:rsidR="00A37912" w:rsidRPr="00A37912" w:rsidRDefault="00A37912" w:rsidP="00A37912">
      <w:pPr>
        <w:numPr>
          <w:ilvl w:val="0"/>
          <w:numId w:val="17"/>
        </w:numPr>
      </w:pPr>
      <w:r w:rsidRPr="00A37912">
        <w:t>Management system and reference documents</w:t>
      </w:r>
    </w:p>
    <w:p w14:paraId="6DEDBCD7" w14:textId="47498AEE" w:rsidR="00A37912" w:rsidRPr="00A37912" w:rsidRDefault="00A37912" w:rsidP="00A37912">
      <w:pPr>
        <w:numPr>
          <w:ilvl w:val="0"/>
          <w:numId w:val="17"/>
        </w:numPr>
      </w:pPr>
      <w:r w:rsidRPr="00A37912">
        <w:t>Organi</w:t>
      </w:r>
      <w:r w:rsidR="0002175C">
        <w:t>s</w:t>
      </w:r>
      <w:r w:rsidRPr="00A37912">
        <w:t>ation/business context</w:t>
      </w:r>
    </w:p>
    <w:p w14:paraId="54726BCE" w14:textId="1C6786F7" w:rsidR="00A37912" w:rsidRPr="00A37912" w:rsidRDefault="00A37912" w:rsidP="00A37912">
      <w:pPr>
        <w:numPr>
          <w:ilvl w:val="0"/>
          <w:numId w:val="17"/>
        </w:numPr>
      </w:pPr>
      <w:r w:rsidRPr="00A37912">
        <w:t>Applicable laws and regulations</w:t>
      </w:r>
      <w:r>
        <w:br/>
      </w:r>
    </w:p>
    <w:p w14:paraId="449EA6A9" w14:textId="77777777" w:rsidR="00A37912" w:rsidRPr="00A37912" w:rsidRDefault="00A37912" w:rsidP="00A37912">
      <w:pPr>
        <w:pStyle w:val="Heading2"/>
      </w:pPr>
      <w:bookmarkStart w:id="19" w:name="_Toc190890174"/>
      <w:r w:rsidRPr="00A37912">
        <w:t>Lead Auditors' Qualifications:</w:t>
      </w:r>
      <w:bookmarkEnd w:id="19"/>
    </w:p>
    <w:p w14:paraId="156C7FA8" w14:textId="5E87D79D" w:rsidR="00A37912" w:rsidRPr="00A37912" w:rsidRDefault="00A37912" w:rsidP="00A37912">
      <w:pPr>
        <w:numPr>
          <w:ilvl w:val="0"/>
          <w:numId w:val="18"/>
        </w:numPr>
      </w:pPr>
      <w:r w:rsidRPr="00A37912">
        <w:t>Additional skills in audit leadership, planning, resource management, team motivation, conflict resolution, and report preparation.</w:t>
      </w:r>
      <w:r>
        <w:br/>
      </w:r>
    </w:p>
    <w:p w14:paraId="7E6A16D6" w14:textId="77777777" w:rsidR="00A37912" w:rsidRPr="00A37912" w:rsidRDefault="00A37912" w:rsidP="00A37912">
      <w:pPr>
        <w:pStyle w:val="Heading2"/>
      </w:pPr>
      <w:bookmarkStart w:id="20" w:name="_Toc190890175"/>
      <w:r w:rsidRPr="00A37912">
        <w:t>Specific Knowledge and Skills of IoT Auditors:</w:t>
      </w:r>
      <w:bookmarkEnd w:id="20"/>
    </w:p>
    <w:p w14:paraId="46FB0288" w14:textId="77777777" w:rsidR="00A37912" w:rsidRPr="00A37912" w:rsidRDefault="00A37912" w:rsidP="00A37912">
      <w:pPr>
        <w:numPr>
          <w:ilvl w:val="0"/>
          <w:numId w:val="19"/>
        </w:numPr>
      </w:pPr>
      <w:r w:rsidRPr="00A37912">
        <w:t>IoT security terminology and concepts</w:t>
      </w:r>
    </w:p>
    <w:p w14:paraId="269CFFBD" w14:textId="77777777" w:rsidR="00A37912" w:rsidRPr="00A37912" w:rsidRDefault="00A37912" w:rsidP="00A37912">
      <w:pPr>
        <w:numPr>
          <w:ilvl w:val="0"/>
          <w:numId w:val="19"/>
        </w:numPr>
      </w:pPr>
      <w:r w:rsidRPr="00A37912">
        <w:t>IoT security management principles and tools</w:t>
      </w:r>
    </w:p>
    <w:p w14:paraId="700BB173" w14:textId="5260A39B" w:rsidR="00A37912" w:rsidRPr="00A37912" w:rsidRDefault="00A37912" w:rsidP="00A37912">
      <w:pPr>
        <w:numPr>
          <w:ilvl w:val="0"/>
          <w:numId w:val="19"/>
        </w:numPr>
      </w:pPr>
      <w:r w:rsidRPr="00A37912">
        <w:t>IoT-specific processes, technologies, and risks</w:t>
      </w:r>
    </w:p>
    <w:p w14:paraId="7B7F7817" w14:textId="77777777" w:rsidR="00193766" w:rsidRDefault="00193766"/>
    <w:p w14:paraId="2152CA74" w14:textId="77777777" w:rsidR="00193766" w:rsidRPr="00E3781C" w:rsidRDefault="00193766" w:rsidP="00A37912">
      <w:pPr>
        <w:pStyle w:val="Heading1"/>
        <w:rPr>
          <w:lang w:val="en-US"/>
        </w:rPr>
      </w:pPr>
      <w:bookmarkStart w:id="21" w:name="_Toc491088520"/>
      <w:bookmarkStart w:id="22" w:name="_Toc491255835"/>
      <w:bookmarkStart w:id="23" w:name="_Toc190890176"/>
      <w:r w:rsidRPr="00E3781C">
        <w:rPr>
          <w:lang w:val="en-US"/>
        </w:rPr>
        <w:t>Document Management</w:t>
      </w:r>
      <w:bookmarkEnd w:id="21"/>
      <w:bookmarkEnd w:id="22"/>
      <w:bookmarkEnd w:id="23"/>
    </w:p>
    <w:p w14:paraId="002D76D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B35FB5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F8FB0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C2EE1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335E60A" w14:textId="5D9655AD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FD5D6A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5C6F21D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5C430C4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33A5C5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0F5C5C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FB06DE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E7438B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BB188F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4E16C6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08E6F7" w14:textId="77777777" w:rsidR="00193766" w:rsidRDefault="00193766" w:rsidP="00193766"/>
    <w:p w14:paraId="1B915E03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3161E" w14:textId="77777777" w:rsidR="001D21BC" w:rsidRDefault="001D21BC" w:rsidP="00F27AE8">
      <w:r>
        <w:separator/>
      </w:r>
    </w:p>
  </w:endnote>
  <w:endnote w:type="continuationSeparator" w:id="0">
    <w:p w14:paraId="4B382A4B" w14:textId="77777777" w:rsidR="001D21BC" w:rsidRDefault="001D21BC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D5AD78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D9A5192" wp14:editId="14380DA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F1F13E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D9A5192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EF1F13E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547E1" w14:textId="77777777" w:rsidR="001D21BC" w:rsidRDefault="001D21BC" w:rsidP="00F27AE8">
      <w:r>
        <w:separator/>
      </w:r>
    </w:p>
  </w:footnote>
  <w:footnote w:type="continuationSeparator" w:id="0">
    <w:p w14:paraId="4C6CED2D" w14:textId="77777777" w:rsidR="001D21BC" w:rsidRDefault="001D21BC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A608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A188A05" wp14:editId="0A73A854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20D4F13" wp14:editId="239F33FE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B058E" w14:textId="77777777" w:rsidR="00BC1C52" w:rsidRDefault="00BC1C52" w:rsidP="00BC1C52">
    <w:pPr>
      <w:pStyle w:val="Header"/>
      <w:ind w:hanging="1276"/>
    </w:pPr>
  </w:p>
  <w:p w14:paraId="5FD101C9" w14:textId="77777777" w:rsidR="00BC1C52" w:rsidRDefault="00BC1C52">
    <w:pPr>
      <w:pStyle w:val="Header"/>
    </w:pPr>
  </w:p>
  <w:p w14:paraId="703E56C1" w14:textId="77777777" w:rsidR="00BC1C52" w:rsidRDefault="00BC1C52">
    <w:pPr>
      <w:pStyle w:val="Header"/>
    </w:pPr>
  </w:p>
  <w:p w14:paraId="2293290B" w14:textId="77777777" w:rsidR="00BC1C52" w:rsidRDefault="00BC1C52">
    <w:pPr>
      <w:pStyle w:val="Header"/>
    </w:pPr>
  </w:p>
  <w:p w14:paraId="029A597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5539F" w14:textId="77777777" w:rsidR="00140B26" w:rsidRDefault="00140B26" w:rsidP="00F85381">
    <w:pPr>
      <w:pStyle w:val="Header"/>
    </w:pPr>
  </w:p>
  <w:p w14:paraId="4985B9C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E125DE"/>
    <w:multiLevelType w:val="multilevel"/>
    <w:tmpl w:val="F174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787"/>
    <w:multiLevelType w:val="multilevel"/>
    <w:tmpl w:val="D0AC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5F21"/>
    <w:multiLevelType w:val="multilevel"/>
    <w:tmpl w:val="76A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1475"/>
    <w:multiLevelType w:val="multilevel"/>
    <w:tmpl w:val="E74A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07BF3"/>
    <w:multiLevelType w:val="multilevel"/>
    <w:tmpl w:val="EF0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539F8"/>
    <w:multiLevelType w:val="multilevel"/>
    <w:tmpl w:val="392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040F2"/>
    <w:multiLevelType w:val="multilevel"/>
    <w:tmpl w:val="9D8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223D4"/>
    <w:multiLevelType w:val="multilevel"/>
    <w:tmpl w:val="6982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13712"/>
    <w:multiLevelType w:val="multilevel"/>
    <w:tmpl w:val="C15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41998"/>
    <w:multiLevelType w:val="multilevel"/>
    <w:tmpl w:val="FF0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2628C"/>
    <w:multiLevelType w:val="multilevel"/>
    <w:tmpl w:val="C71E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05844"/>
    <w:multiLevelType w:val="multilevel"/>
    <w:tmpl w:val="F11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35081"/>
    <w:multiLevelType w:val="multilevel"/>
    <w:tmpl w:val="722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34515"/>
    <w:multiLevelType w:val="multilevel"/>
    <w:tmpl w:val="DD6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17223"/>
    <w:multiLevelType w:val="multilevel"/>
    <w:tmpl w:val="005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B3D12"/>
    <w:multiLevelType w:val="multilevel"/>
    <w:tmpl w:val="40E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9753B"/>
    <w:multiLevelType w:val="multilevel"/>
    <w:tmpl w:val="38D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C3877"/>
    <w:multiLevelType w:val="multilevel"/>
    <w:tmpl w:val="BAD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9"/>
  </w:num>
  <w:num w:numId="3" w16cid:durableId="334963834">
    <w:abstractNumId w:val="8"/>
  </w:num>
  <w:num w:numId="4" w16cid:durableId="1144931606">
    <w:abstractNumId w:val="2"/>
  </w:num>
  <w:num w:numId="5" w16cid:durableId="676226192">
    <w:abstractNumId w:val="6"/>
  </w:num>
  <w:num w:numId="6" w16cid:durableId="825366350">
    <w:abstractNumId w:val="14"/>
  </w:num>
  <w:num w:numId="7" w16cid:durableId="1375229088">
    <w:abstractNumId w:val="15"/>
  </w:num>
  <w:num w:numId="8" w16cid:durableId="496577622">
    <w:abstractNumId w:val="12"/>
  </w:num>
  <w:num w:numId="9" w16cid:durableId="1526557269">
    <w:abstractNumId w:val="3"/>
  </w:num>
  <w:num w:numId="10" w16cid:durableId="1367410544">
    <w:abstractNumId w:val="5"/>
  </w:num>
  <w:num w:numId="11" w16cid:durableId="277683362">
    <w:abstractNumId w:val="1"/>
  </w:num>
  <w:num w:numId="12" w16cid:durableId="1858691745">
    <w:abstractNumId w:val="10"/>
  </w:num>
  <w:num w:numId="13" w16cid:durableId="1051921716">
    <w:abstractNumId w:val="4"/>
  </w:num>
  <w:num w:numId="14" w16cid:durableId="937911685">
    <w:abstractNumId w:val="7"/>
  </w:num>
  <w:num w:numId="15" w16cid:durableId="852955969">
    <w:abstractNumId w:val="17"/>
  </w:num>
  <w:num w:numId="16" w16cid:durableId="1395423522">
    <w:abstractNumId w:val="19"/>
  </w:num>
  <w:num w:numId="17" w16cid:durableId="1806661854">
    <w:abstractNumId w:val="16"/>
  </w:num>
  <w:num w:numId="18" w16cid:durableId="1516387030">
    <w:abstractNumId w:val="13"/>
  </w:num>
  <w:num w:numId="19" w16cid:durableId="1825857109">
    <w:abstractNumId w:val="18"/>
  </w:num>
  <w:num w:numId="20" w16cid:durableId="337585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12"/>
    <w:rsid w:val="0002175C"/>
    <w:rsid w:val="000D1E55"/>
    <w:rsid w:val="000E777D"/>
    <w:rsid w:val="000F36F9"/>
    <w:rsid w:val="001213FF"/>
    <w:rsid w:val="00140B26"/>
    <w:rsid w:val="001440EF"/>
    <w:rsid w:val="001812D8"/>
    <w:rsid w:val="00193766"/>
    <w:rsid w:val="00194CB7"/>
    <w:rsid w:val="001D21BC"/>
    <w:rsid w:val="00251FC0"/>
    <w:rsid w:val="002577AC"/>
    <w:rsid w:val="002B61BF"/>
    <w:rsid w:val="002D4124"/>
    <w:rsid w:val="002E2049"/>
    <w:rsid w:val="003103A4"/>
    <w:rsid w:val="0031068B"/>
    <w:rsid w:val="003122F7"/>
    <w:rsid w:val="0034583A"/>
    <w:rsid w:val="00354C4F"/>
    <w:rsid w:val="0039020D"/>
    <w:rsid w:val="003E4906"/>
    <w:rsid w:val="0053192A"/>
    <w:rsid w:val="00591B19"/>
    <w:rsid w:val="005D5120"/>
    <w:rsid w:val="0067231D"/>
    <w:rsid w:val="006B43C6"/>
    <w:rsid w:val="007718D8"/>
    <w:rsid w:val="007805A7"/>
    <w:rsid w:val="007F5985"/>
    <w:rsid w:val="00810261"/>
    <w:rsid w:val="00926696"/>
    <w:rsid w:val="009A16F7"/>
    <w:rsid w:val="009B57D2"/>
    <w:rsid w:val="009D22A0"/>
    <w:rsid w:val="00A37912"/>
    <w:rsid w:val="00A55CF3"/>
    <w:rsid w:val="00B23C7A"/>
    <w:rsid w:val="00B30FD3"/>
    <w:rsid w:val="00B31625"/>
    <w:rsid w:val="00B33CF5"/>
    <w:rsid w:val="00B53498"/>
    <w:rsid w:val="00B53DC6"/>
    <w:rsid w:val="00BA4481"/>
    <w:rsid w:val="00BC1C52"/>
    <w:rsid w:val="00D52311"/>
    <w:rsid w:val="00DB40A2"/>
    <w:rsid w:val="00DF7FDF"/>
    <w:rsid w:val="00E455C4"/>
    <w:rsid w:val="00E959EB"/>
    <w:rsid w:val="00ED4C35"/>
    <w:rsid w:val="00F27AE8"/>
    <w:rsid w:val="00F42DCD"/>
    <w:rsid w:val="00F72D1A"/>
    <w:rsid w:val="00F85381"/>
    <w:rsid w:val="00F85875"/>
    <w:rsid w:val="00FB0A9A"/>
    <w:rsid w:val="00FD5D6A"/>
    <w:rsid w:val="00FE043C"/>
    <w:rsid w:val="00FF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98021"/>
  <w15:docId w15:val="{027D81D3-AD12-4679-A113-97E419E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B5349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3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4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13</TotalTime>
  <Pages>1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2024-09-04T10:22:00Z</dcterms:created>
  <dcterms:modified xsi:type="dcterms:W3CDTF">2025-02-19T23:01:00Z</dcterms:modified>
</cp:coreProperties>
</file>