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237CE" w14:textId="77777777" w:rsidR="0095473F" w:rsidRPr="006D1621" w:rsidRDefault="0095473F" w:rsidP="006D1621">
      <w:pPr>
        <w:pStyle w:val="1"/>
        <w:spacing w:before="0" w:beforeAutospacing="0" w:after="320" w:afterAutospacing="0" w:line="271" w:lineRule="auto"/>
        <w:jc w:val="center"/>
        <w:rPr>
          <w:rFonts w:eastAsia="Times New Roman"/>
          <w:sz w:val="28"/>
          <w:szCs w:val="28"/>
        </w:rPr>
      </w:pPr>
      <w:r w:rsidRPr="006D1621">
        <w:rPr>
          <w:rFonts w:eastAsia="Times New Roman"/>
          <w:sz w:val="28"/>
          <w:szCs w:val="28"/>
        </w:rPr>
        <w:t>Акт оценки вреда субъектам персональных данных</w:t>
      </w:r>
    </w:p>
    <w:p w14:paraId="5E72CD22" w14:textId="26967280" w:rsidR="0095473F" w:rsidRPr="006D1621" w:rsidRDefault="0095473F" w:rsidP="006D1621">
      <w:pPr>
        <w:pStyle w:val="a3"/>
        <w:spacing w:before="0" w:beforeAutospacing="0" w:after="320" w:afterAutospacing="0" w:line="271" w:lineRule="auto"/>
        <w:ind w:firstLine="709"/>
        <w:jc w:val="both"/>
        <w:rPr>
          <w:sz w:val="28"/>
          <w:szCs w:val="28"/>
        </w:rPr>
      </w:pPr>
      <w:r w:rsidRPr="006D1621">
        <w:rPr>
          <w:sz w:val="28"/>
          <w:szCs w:val="28"/>
        </w:rPr>
        <w:t xml:space="preserve">Руководствуясь Приказом Федеральной службы по надзору в сфере связи, информационных технологий и массовых коммуникаций от 27.10.2022 </w:t>
      </w:r>
      <w:r w:rsidRPr="006D1621">
        <w:rPr>
          <w:sz w:val="28"/>
          <w:szCs w:val="28"/>
          <w:lang w:val="en-US"/>
        </w:rPr>
        <w:t>N</w:t>
      </w:r>
      <w:r w:rsidRPr="006D1621">
        <w:rPr>
          <w:sz w:val="28"/>
          <w:szCs w:val="28"/>
        </w:rPr>
        <w:t xml:space="preserve"> 178 </w:t>
      </w:r>
      <w:r w:rsidR="006D1621">
        <w:rPr>
          <w:sz w:val="28"/>
          <w:szCs w:val="28"/>
        </w:rPr>
        <w:t>«</w:t>
      </w:r>
      <w:r w:rsidRPr="006D1621">
        <w:rPr>
          <w:sz w:val="28"/>
          <w:szCs w:val="28"/>
        </w:rPr>
        <w:t xml:space="preserve">Об утверждении Требований к оценке вреда, который может быть причинен </w:t>
      </w:r>
      <w:r w:rsidR="006D1621">
        <w:rPr>
          <w:sz w:val="28"/>
          <w:szCs w:val="28"/>
        </w:rPr>
        <w:t>С</w:t>
      </w:r>
      <w:r w:rsidRPr="006D1621">
        <w:rPr>
          <w:sz w:val="28"/>
          <w:szCs w:val="28"/>
        </w:rPr>
        <w:t xml:space="preserve">убъектам персональных данных в случае нарушения Федерального закона </w:t>
      </w:r>
      <w:r w:rsidR="006D1621">
        <w:rPr>
          <w:sz w:val="28"/>
          <w:szCs w:val="28"/>
        </w:rPr>
        <w:t>«</w:t>
      </w:r>
      <w:r w:rsidRPr="006D1621">
        <w:rPr>
          <w:sz w:val="28"/>
          <w:szCs w:val="28"/>
        </w:rPr>
        <w:t>О персональных данных</w:t>
      </w:r>
      <w:r w:rsidR="006D1621">
        <w:rPr>
          <w:sz w:val="28"/>
          <w:szCs w:val="28"/>
        </w:rPr>
        <w:t>»</w:t>
      </w:r>
      <w:r w:rsidRPr="006D1621">
        <w:rPr>
          <w:sz w:val="28"/>
          <w:szCs w:val="28"/>
        </w:rPr>
        <w:t xml:space="preserve">, осуществлено изучение исходных данных по каждой обрабатываемой в </w:t>
      </w:r>
      <w:r w:rsidR="00D31C4B" w:rsidRPr="00D31C4B">
        <w:rPr>
          <w:sz w:val="28"/>
          <w:szCs w:val="28"/>
        </w:rPr>
        <w:t>{org_short}</w:t>
      </w:r>
      <w:r w:rsidR="00D31C4B" w:rsidRPr="00D31C4B">
        <w:rPr>
          <w:sz w:val="28"/>
          <w:szCs w:val="28"/>
        </w:rPr>
        <w:t xml:space="preserve"> (ОГРН </w:t>
      </w:r>
      <w:proofErr w:type="spellStart"/>
      <w:r w:rsidR="00D31C4B" w:rsidRPr="00D31C4B">
        <w:rPr>
          <w:sz w:val="28"/>
          <w:szCs w:val="28"/>
        </w:rPr>
        <w:t>{org_ogrn}</w:t>
      </w:r>
      <w:proofErr w:type="spellEnd"/>
      <w:r w:rsidR="00D31C4B" w:rsidRPr="00D31C4B">
        <w:rPr>
          <w:sz w:val="28"/>
          <w:szCs w:val="28"/>
        </w:rPr>
        <w:t xml:space="preserve">, ИНН </w:t>
      </w:r>
      <w:r w:rsidR="00D31C4B" w:rsidRPr="00D31C4B">
        <w:rPr>
          <w:sz w:val="28"/>
          <w:szCs w:val="28"/>
        </w:rPr>
        <w:t>{org_inn}</w:t>
      </w:r>
      <w:r w:rsidR="00D31C4B" w:rsidRPr="00D31C4B">
        <w:rPr>
          <w:sz w:val="28"/>
          <w:szCs w:val="28"/>
        </w:rPr>
        <w:t xml:space="preserve">), расположенному по адресу: </w:t>
      </w:r>
      <w:r w:rsidR="00D31C4B" w:rsidRPr="00D31C4B">
        <w:rPr>
          <w:sz w:val="28"/>
          <w:szCs w:val="28"/>
        </w:rPr>
        <w:t>{org_address}</w:t>
      </w:r>
      <w:r w:rsidR="006D1621">
        <w:rPr>
          <w:sz w:val="28"/>
          <w:szCs w:val="28"/>
        </w:rPr>
        <w:t xml:space="preserve">, </w:t>
      </w:r>
      <w:r w:rsidRPr="006D1621">
        <w:rPr>
          <w:sz w:val="28"/>
          <w:szCs w:val="28"/>
        </w:rPr>
        <w:t xml:space="preserve">категории </w:t>
      </w:r>
      <w:r w:rsidR="006D1621">
        <w:rPr>
          <w:sz w:val="28"/>
          <w:szCs w:val="28"/>
        </w:rPr>
        <w:t>С</w:t>
      </w:r>
      <w:r w:rsidRPr="006D1621">
        <w:rPr>
          <w:sz w:val="28"/>
          <w:szCs w:val="28"/>
        </w:rPr>
        <w:t xml:space="preserve">убъектов персональных данных и определила следующие степени возможного вреда для </w:t>
      </w:r>
      <w:r w:rsidR="006D1621">
        <w:rPr>
          <w:sz w:val="28"/>
          <w:szCs w:val="28"/>
        </w:rPr>
        <w:t>С</w:t>
      </w:r>
      <w:r w:rsidRPr="006D1621">
        <w:rPr>
          <w:sz w:val="28"/>
          <w:szCs w:val="28"/>
        </w:rPr>
        <w:t>убъектов персональных данных: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237"/>
        <w:gridCol w:w="4102"/>
      </w:tblGrid>
      <w:tr w:rsidR="0095473F" w14:paraId="61F66490" w14:textId="77777777" w:rsidTr="00FC0B14">
        <w:trPr>
          <w:tblHeader/>
        </w:trPr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47142" w14:textId="77777777" w:rsidR="0095473F" w:rsidRDefault="0095473F" w:rsidP="00A56D19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субъектов персональных данных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9DDFF" w14:textId="6E9CDAFD" w:rsidR="0095473F" w:rsidRDefault="0095473F" w:rsidP="00A56D19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Степень возможного вреда</w:t>
            </w:r>
            <w:r>
              <w:rPr>
                <w:b/>
                <w:bCs/>
              </w:rPr>
              <w:br/>
              <w:t>(высокая, средняя, низкая)</w:t>
            </w:r>
          </w:p>
        </w:tc>
      </w:tr>
      <w:tr w:rsidR="00D11998" w14:paraId="03D712E3" w14:textId="77777777" w:rsidTr="00D31C4B">
        <w:tc>
          <w:tcPr>
            <w:tcW w:w="5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CDBED" w14:textId="6BD0DB51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both"/>
            </w:pPr>
            <w:r w:rsidRPr="00A55073">
              <w:t>{#harmCategories}{name}</w:t>
            </w:r>
          </w:p>
        </w:tc>
        <w:tc>
          <w:tcPr>
            <w:tcW w:w="4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DF75B" w14:textId="467AA3A4" w:rsidR="00D11998" w:rsidRDefault="00D11998" w:rsidP="00D11998">
            <w:pPr>
              <w:pStyle w:val="a3"/>
              <w:spacing w:before="160" w:beforeAutospacing="0" w:after="160" w:afterAutospacing="0" w:line="271" w:lineRule="auto"/>
              <w:ind w:left="224" w:right="146"/>
              <w:jc w:val="center"/>
            </w:pPr>
            <w:r>
              <w:t>{harmDegree}{/harmCategories}</w:t>
            </w:r>
          </w:p>
        </w:tc>
      </w:tr>
    </w:tbl>
    <w:p w14:paraId="1ACF7FF0" w14:textId="5B569CD7" w:rsidR="006D1621" w:rsidRDefault="0095473F" w:rsidP="006D1621">
      <w:pPr>
        <w:pStyle w:val="a3"/>
        <w:spacing w:before="160" w:beforeAutospacing="0" w:after="160" w:afterAutospacing="0" w:line="271" w:lineRule="auto"/>
        <w:ind w:firstLine="709"/>
        <w:jc w:val="both"/>
        <w:rPr>
          <w:sz w:val="28"/>
          <w:szCs w:val="28"/>
        </w:rPr>
      </w:pPr>
      <w:r w:rsidRPr="006D1621">
        <w:rPr>
          <w:sz w:val="28"/>
          <w:szCs w:val="28"/>
        </w:rPr>
        <w:t xml:space="preserve">Протокол проведения оценки представлен в Приложении </w:t>
      </w:r>
      <w:r w:rsidRPr="006D1621">
        <w:rPr>
          <w:sz w:val="28"/>
          <w:szCs w:val="28"/>
          <w:lang w:val="en-US"/>
        </w:rPr>
        <w:t>N</w:t>
      </w:r>
      <w:r w:rsidRPr="006D1621">
        <w:rPr>
          <w:sz w:val="28"/>
          <w:szCs w:val="28"/>
        </w:rPr>
        <w:t xml:space="preserve"> 1 к настоящему Акту. При определении степени возможного вреда учитывалось, что в случае, если субъекту персональных данных могут быть причинены различные степени вреда, подлежит применению более высокая степень вреда. В случае неприменимости </w:t>
      </w:r>
      <w:proofErr w:type="spellStart"/>
      <w:r w:rsidRPr="006D1621">
        <w:rPr>
          <w:sz w:val="28"/>
          <w:szCs w:val="28"/>
        </w:rPr>
        <w:t>пп</w:t>
      </w:r>
      <w:proofErr w:type="spellEnd"/>
      <w:r w:rsidRPr="006D1621">
        <w:rPr>
          <w:sz w:val="28"/>
          <w:szCs w:val="28"/>
        </w:rPr>
        <w:t xml:space="preserve">. 2.1 – 2.3 Приказ Роскомнадзора от 27.10.2022 </w:t>
      </w:r>
      <w:r w:rsidRPr="006D1621">
        <w:rPr>
          <w:sz w:val="28"/>
          <w:szCs w:val="28"/>
          <w:lang w:val="en-US"/>
        </w:rPr>
        <w:t>N</w:t>
      </w:r>
      <w:r w:rsidRPr="006D1621">
        <w:rPr>
          <w:sz w:val="28"/>
          <w:szCs w:val="28"/>
        </w:rPr>
        <w:t xml:space="preserve"> 178 степень вреда устанавливалась низкой.</w:t>
      </w:r>
    </w:p>
    <w:p w14:paraId="24CBC3CA" w14:textId="77777777" w:rsidR="00A55073" w:rsidRDefault="00A55073" w:rsidP="006D1621">
      <w:pPr>
        <w:pStyle w:val="a3"/>
        <w:spacing w:before="160" w:beforeAutospacing="0" w:after="160" w:afterAutospacing="0" w:line="271" w:lineRule="auto"/>
        <w:ind w:firstLine="709"/>
        <w:jc w:val="both"/>
        <w:rPr>
          <w:sz w:val="28"/>
          <w:szCs w:val="28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8"/>
        <w:gridCol w:w="748"/>
        <w:gridCol w:w="5239"/>
      </w:tblGrid>
      <w:tr w:rsidR="00A55073" w14:paraId="4EF7275F" w14:textId="77777777" w:rsidTr="00A56D19">
        <w:trPr>
          <w:trHeight w:val="454"/>
          <w:jc w:val="center"/>
        </w:trPr>
        <w:tc>
          <w:tcPr>
            <w:tcW w:w="3358" w:type="dxa"/>
            <w:vAlign w:val="center"/>
          </w:tcPr>
          <w:p w14:paraId="6E861CF4" w14:textId="7A5305E3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проведения оценки</w:t>
            </w:r>
          </w:p>
        </w:tc>
        <w:tc>
          <w:tcPr>
            <w:tcW w:w="748" w:type="dxa"/>
          </w:tcPr>
          <w:p w14:paraId="5CF73AFD" w14:textId="09D71918" w:rsidR="00A55073" w:rsidRPr="00A56D19" w:rsidRDefault="00A55073" w:rsidP="00A56D19">
            <w:pPr>
              <w:pStyle w:val="a7"/>
              <w:numPr>
                <w:ilvl w:val="0"/>
                <w:numId w:val="3"/>
              </w:numPr>
              <w:tabs>
                <w:tab w:val="left" w:pos="7513"/>
              </w:tabs>
              <w:ind w:right="-1" w:hanging="640"/>
              <w:rPr>
                <w:sz w:val="28"/>
                <w:szCs w:val="28"/>
              </w:rPr>
            </w:pPr>
          </w:p>
        </w:tc>
        <w:tc>
          <w:tcPr>
            <w:tcW w:w="5239" w:type="dxa"/>
            <w:vAlign w:val="center"/>
          </w:tcPr>
          <w:p w14:paraId="02534127" w14:textId="495490FB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</w:p>
        </w:tc>
      </w:tr>
      <w:tr w:rsidR="00A55073" w14:paraId="365C6F70" w14:textId="77777777" w:rsidTr="00A56D19">
        <w:trPr>
          <w:trHeight w:val="454"/>
          <w:jc w:val="center"/>
        </w:trPr>
        <w:tc>
          <w:tcPr>
            <w:tcW w:w="3358" w:type="dxa"/>
            <w:vAlign w:val="center"/>
          </w:tcPr>
          <w:p w14:paraId="7AAE35D0" w14:textId="2B003AF2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издания акта</w:t>
            </w:r>
          </w:p>
        </w:tc>
        <w:tc>
          <w:tcPr>
            <w:tcW w:w="748" w:type="dxa"/>
          </w:tcPr>
          <w:p w14:paraId="6FDE3F87" w14:textId="3C3641BF" w:rsidR="00A55073" w:rsidRPr="00A56D19" w:rsidRDefault="00A55073" w:rsidP="00A56D19">
            <w:pPr>
              <w:pStyle w:val="a7"/>
              <w:numPr>
                <w:ilvl w:val="0"/>
                <w:numId w:val="3"/>
              </w:numPr>
              <w:tabs>
                <w:tab w:val="left" w:pos="7513"/>
              </w:tabs>
              <w:ind w:right="-1" w:hanging="640"/>
              <w:rPr>
                <w:sz w:val="28"/>
                <w:szCs w:val="28"/>
              </w:rPr>
            </w:pPr>
          </w:p>
        </w:tc>
        <w:tc>
          <w:tcPr>
            <w:tcW w:w="5239" w:type="dxa"/>
            <w:vAlign w:val="center"/>
          </w:tcPr>
          <w:p w14:paraId="002213C0" w14:textId="600C0CD1" w:rsidR="00A55073" w:rsidRPr="00A55073" w:rsidRDefault="00A55073" w:rsidP="00A55073">
            <w:pPr>
              <w:tabs>
                <w:tab w:val="left" w:pos="7513"/>
              </w:tabs>
              <w:ind w:right="-1"/>
              <w:rPr>
                <w:sz w:val="28"/>
                <w:szCs w:val="28"/>
              </w:rPr>
            </w:pPr>
          </w:p>
        </w:tc>
      </w:tr>
    </w:tbl>
    <w:p w14:paraId="1C867D6A" w14:textId="42F72374" w:rsidR="00A971F5" w:rsidRDefault="00A971F5" w:rsidP="00A55073">
      <w:pPr>
        <w:pStyle w:val="a3"/>
        <w:spacing w:before="160" w:beforeAutospacing="0" w:after="160" w:afterAutospacing="0" w:line="271" w:lineRule="auto"/>
        <w:jc w:val="both"/>
        <w:rPr>
          <w:sz w:val="28"/>
          <w:szCs w:val="28"/>
        </w:rPr>
      </w:pPr>
    </w:p>
    <w:tbl>
      <w:tblPr>
        <w:tblStyle w:val="a6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9"/>
        <w:gridCol w:w="1896"/>
        <w:gridCol w:w="2252"/>
      </w:tblGrid>
      <w:tr w:rsidR="00A55073" w:rsidRPr="00A55073" w14:paraId="651CE86D" w14:textId="77777777" w:rsidTr="00A55073">
        <w:trPr>
          <w:trHeight w:val="454"/>
        </w:trPr>
        <w:tc>
          <w:tcPr>
            <w:tcW w:w="5339" w:type="dxa"/>
            <w:vAlign w:val="center"/>
          </w:tcPr>
          <w:p w14:paraId="1A46DC89" w14:textId="77777777" w:rsidR="00A55073" w:rsidRPr="00A55073" w:rsidRDefault="00A55073" w:rsidP="00D23A53">
            <w:pPr>
              <w:tabs>
                <w:tab w:val="left" w:pos="7513"/>
              </w:tabs>
              <w:ind w:left="30" w:right="-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Ответственный за организацию обработки персональных данных</w:t>
            </w:r>
          </w:p>
        </w:tc>
        <w:tc>
          <w:tcPr>
            <w:tcW w:w="1896" w:type="dxa"/>
            <w:vAlign w:val="center"/>
          </w:tcPr>
          <w:p w14:paraId="2B873901" w14:textId="77777777" w:rsidR="00A55073" w:rsidRPr="00A55073" w:rsidRDefault="00A55073" w:rsidP="0018140A">
            <w:pPr>
              <w:tabs>
                <w:tab w:val="left" w:pos="7513"/>
              </w:tabs>
              <w:ind w:right="-1"/>
              <w:jc w:val="right"/>
              <w:rPr>
                <w:sz w:val="28"/>
                <w:szCs w:val="28"/>
              </w:rPr>
            </w:pPr>
            <w:r w:rsidRPr="00A55073">
              <w:rPr>
                <w:sz w:val="28"/>
                <w:szCs w:val="28"/>
              </w:rPr>
              <w:t>____________</w:t>
            </w:r>
          </w:p>
        </w:tc>
        <w:tc>
          <w:tcPr>
            <w:tcW w:w="2252" w:type="dxa"/>
            <w:vAlign w:val="center"/>
          </w:tcPr>
          <w:p w14:paraId="7DA2AEE8" w14:textId="10F9F3D6" w:rsidR="00A55073" w:rsidRPr="00A55073" w:rsidRDefault="00D31C4B" w:rsidP="0018140A">
            <w:pPr>
              <w:tabs>
                <w:tab w:val="left" w:pos="7513"/>
              </w:tabs>
              <w:ind w:right="-1"/>
              <w:jc w:val="right"/>
              <w:rPr>
                <w:sz w:val="28"/>
                <w:szCs w:val="28"/>
              </w:rPr>
            </w:pPr>
            <w:r w:rsidRPr="00D31C4B">
              <w:rPr>
                <w:sz w:val="28"/>
                <w:szCs w:val="28"/>
              </w:rPr>
              <w:t>{dpo_signature_line}</w:t>
            </w:r>
          </w:p>
        </w:tc>
      </w:tr>
    </w:tbl>
    <w:p w14:paraId="4407B84C" w14:textId="12E85701" w:rsidR="006D1621" w:rsidRPr="00B95F88" w:rsidRDefault="00A971F5" w:rsidP="00A971F5">
      <w:pPr>
        <w:spacing w:after="160" w:line="259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6D1621" w:rsidRPr="00B95F88">
        <w:rPr>
          <w:b/>
          <w:bCs/>
          <w:sz w:val="28"/>
          <w:szCs w:val="28"/>
        </w:rPr>
        <w:lastRenderedPageBreak/>
        <w:t xml:space="preserve">Приложение </w:t>
      </w:r>
      <w:r w:rsidR="006D1621" w:rsidRPr="00B95F88">
        <w:rPr>
          <w:b/>
          <w:bCs/>
          <w:sz w:val="28"/>
          <w:szCs w:val="28"/>
          <w:lang w:val="en-US"/>
        </w:rPr>
        <w:t>N</w:t>
      </w:r>
      <w:r w:rsidR="006D1621" w:rsidRPr="00B95F88">
        <w:rPr>
          <w:b/>
          <w:bCs/>
          <w:sz w:val="28"/>
          <w:szCs w:val="28"/>
        </w:rPr>
        <w:t xml:space="preserve"> </w:t>
      </w:r>
      <w:r w:rsidR="006D1621">
        <w:rPr>
          <w:b/>
          <w:bCs/>
          <w:sz w:val="28"/>
          <w:szCs w:val="28"/>
        </w:rPr>
        <w:t>1</w:t>
      </w:r>
    </w:p>
    <w:p w14:paraId="728DFB2D" w14:textId="0F538821" w:rsidR="006D1621" w:rsidRPr="00B95F88" w:rsidRDefault="006D1621" w:rsidP="006D1621">
      <w:pPr>
        <w:spacing w:after="160" w:line="271" w:lineRule="auto"/>
        <w:jc w:val="right"/>
        <w:rPr>
          <w:sz w:val="28"/>
          <w:szCs w:val="28"/>
        </w:rPr>
      </w:pPr>
      <w:r w:rsidRPr="00B95F88">
        <w:rPr>
          <w:sz w:val="28"/>
          <w:szCs w:val="28"/>
        </w:rPr>
        <w:t xml:space="preserve">к </w:t>
      </w:r>
      <w:r w:rsidRPr="006D1621">
        <w:rPr>
          <w:sz w:val="28"/>
          <w:szCs w:val="28"/>
        </w:rPr>
        <w:t>Акт</w:t>
      </w:r>
      <w:r>
        <w:rPr>
          <w:sz w:val="28"/>
          <w:szCs w:val="28"/>
        </w:rPr>
        <w:t>у</w:t>
      </w:r>
      <w:r w:rsidRPr="006D1621">
        <w:rPr>
          <w:sz w:val="28"/>
          <w:szCs w:val="28"/>
        </w:rPr>
        <w:t xml:space="preserve"> оценки вреда субъектам персональных данных</w:t>
      </w:r>
      <w:r w:rsidRPr="00B95F88">
        <w:rPr>
          <w:sz w:val="28"/>
          <w:szCs w:val="28"/>
        </w:rPr>
        <w:t xml:space="preserve"> в </w:t>
      </w:r>
    </w:p>
    <w:p w14:paraId="37BA074B" w14:textId="030F5822" w:rsidR="006D1621" w:rsidRDefault="00D31C4B" w:rsidP="006D1621">
      <w:pPr>
        <w:spacing w:after="160" w:line="271" w:lineRule="auto"/>
        <w:jc w:val="right"/>
        <w:rPr>
          <w:sz w:val="28"/>
          <w:szCs w:val="28"/>
        </w:rPr>
      </w:pPr>
      <w:r w:rsidRPr="00D31C4B">
        <w:rPr>
          <w:sz w:val="28"/>
          <w:szCs w:val="28"/>
        </w:rPr>
        <w:t>{org_short}</w:t>
      </w:r>
    </w:p>
    <w:p w14:paraId="356C6FD1" w14:textId="442E4C41" w:rsidR="006D1621" w:rsidRDefault="006D1621" w:rsidP="00A971F5">
      <w:pPr>
        <w:pStyle w:val="1"/>
        <w:spacing w:before="0" w:beforeAutospacing="0" w:after="160" w:afterAutospacing="0" w:line="271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Протокол проведения оценки вреда субъектам персональных данных</w:t>
      </w:r>
    </w:p>
    <w:p w14:paraId="5635BED6" w14:textId="573C1D9C" w:rsidR="006D1621" w:rsidRDefault="006D1621" w:rsidP="006D1621">
      <w:pPr>
        <w:pStyle w:val="a3"/>
        <w:spacing w:before="0" w:beforeAutospacing="0" w:after="0" w:afterAutospacing="0" w:line="271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сведений о фактических процессах обработки персональных данных в </w:t>
      </w:r>
      <w:r w:rsidR="00D31C4B" w:rsidRPr="00D31C4B">
        <w:rPr>
          <w:sz w:val="28"/>
          <w:szCs w:val="28"/>
        </w:rPr>
        <w:t>{org_short}</w:t>
      </w:r>
      <w:r w:rsidR="00D31C4B" w:rsidRPr="00D31C4B">
        <w:rPr>
          <w:sz w:val="28"/>
          <w:szCs w:val="28"/>
        </w:rPr>
        <w:t xml:space="preserve"> (ОГРН </w:t>
      </w:r>
      <w:proofErr w:type="spellStart"/>
      <w:r w:rsidR="00D31C4B" w:rsidRPr="00D31C4B">
        <w:rPr>
          <w:sz w:val="28"/>
          <w:szCs w:val="28"/>
        </w:rPr>
        <w:t>{org_ogrn}</w:t>
      </w:r>
      <w:proofErr w:type="spellEnd"/>
      <w:r w:rsidR="00D31C4B" w:rsidRPr="00D31C4B">
        <w:rPr>
          <w:sz w:val="28"/>
          <w:szCs w:val="28"/>
        </w:rPr>
        <w:t xml:space="preserve">, ИНН </w:t>
      </w:r>
      <w:r w:rsidR="00D31C4B" w:rsidRPr="00D31C4B">
        <w:rPr>
          <w:sz w:val="28"/>
          <w:szCs w:val="28"/>
        </w:rPr>
        <w:t>{org_inn}</w:t>
      </w:r>
      <w:r w:rsidR="00D31C4B" w:rsidRPr="00D31C4B">
        <w:rPr>
          <w:sz w:val="28"/>
          <w:szCs w:val="28"/>
        </w:rPr>
        <w:t xml:space="preserve">), расположенному по адресу: </w:t>
      </w:r>
      <w:r w:rsidR="00D31C4B" w:rsidRPr="00D31C4B">
        <w:rPr>
          <w:sz w:val="28"/>
          <w:szCs w:val="28"/>
        </w:rPr>
        <w:t>{org_address}</w:t>
      </w:r>
      <w:r>
        <w:rPr>
          <w:sz w:val="28"/>
          <w:szCs w:val="28"/>
        </w:rPr>
        <w:t>, определены следующие параметры процессов обработки персональных данных в отношении нижеуказанных категорий Субъектов персональных данных:</w:t>
      </w:r>
    </w:p>
    <w:p w14:paraId="66E6F88C" w14:textId="77777777" w:rsidR="006D1621" w:rsidRPr="006D1621" w:rsidRDefault="006D1621" w:rsidP="006D1621">
      <w:pPr>
        <w:pStyle w:val="2"/>
        <w:numPr>
          <w:ilvl w:val="0"/>
          <w:numId w:val="1"/>
        </w:numPr>
        <w:tabs>
          <w:tab w:val="num" w:pos="360"/>
        </w:tabs>
        <w:spacing w:before="320" w:after="320" w:line="271" w:lineRule="auto"/>
        <w:ind w:left="284" w:hanging="284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6D162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{#harmCategories}{name}</w:t>
      </w:r>
    </w:p>
    <w:tbl>
      <w:tblPr>
        <w:tblW w:w="93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080"/>
        <w:gridCol w:w="2268"/>
      </w:tblGrid>
      <w:tr w:rsidR="006D1621" w14:paraId="11F47E5F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A06C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 оценки вреда Субъекту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2B3B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  <w:r>
              <w:rPr>
                <w:b/>
                <w:bCs/>
              </w:rPr>
              <w:br/>
              <w:t>(осуществляется/</w:t>
            </w:r>
            <w:r>
              <w:rPr>
                <w:b/>
                <w:bCs/>
              </w:rPr>
              <w:br/>
              <w:t>не осуществляется)</w:t>
            </w:r>
          </w:p>
        </w:tc>
      </w:tr>
      <w:tr w:rsidR="006D1621" w14:paraId="0FFF5640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0B9A8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высокую степень вреда</w:t>
            </w:r>
          </w:p>
        </w:tc>
      </w:tr>
      <w:tr w:rsidR="006D1621" w14:paraId="50F1503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C7E3C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Обработка сведений, которые характеризуют физиологические и биологические особенности человека, на основании которых можно установить его личность (биометрические персональные данные) и которые используются оператором для установления личности субъекта персональных данных, за исключением случаев, установленных федеральными законами, предусматривающими цели, порядок и условия обработки биометрических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3AB5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{h1}</w:t>
            </w:r>
          </w:p>
        </w:tc>
      </w:tr>
      <w:tr w:rsidR="006D1621" w14:paraId="5E74F430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F5AEB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Обработка специальных категорий персональных данных,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судимости, за исключением случаев, установленных федеральными законами, предусматривающими цели, порядок и условия обработки специальных категорий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FDCC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9" w:hanging="9"/>
              <w:jc w:val="center"/>
            </w:pPr>
            <w:r>
              <w:t>{h2}</w:t>
            </w:r>
          </w:p>
        </w:tc>
      </w:tr>
      <w:tr w:rsidR="006D1621" w14:paraId="5AD414D3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8BCF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 xml:space="preserve">Обработка персональных данных несовершеннолетних для исполнения договора, стороной которого либо выгодоприобретателем или </w:t>
            </w:r>
            <w:proofErr w:type="gramStart"/>
            <w:r>
              <w:t>поручителем</w:t>
            </w:r>
            <w:proofErr w:type="gramEnd"/>
            <w:r>
              <w:t xml:space="preserve"> по которому является </w:t>
            </w:r>
            <w:r>
              <w:lastRenderedPageBreak/>
              <w:t>несовершеннолетний, а также для заключения договора по инициативе несовершеннолетнего или договора, по которому несовершеннолетний будет являться выгодоприобретателем или поручителем в случаях, не предусмотренных законодательством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71C42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lastRenderedPageBreak/>
              <w:t>{h3}</w:t>
            </w:r>
          </w:p>
        </w:tc>
      </w:tr>
      <w:tr w:rsidR="006D1621" w14:paraId="01A152F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FBE7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Обезличивание персональных данных, в том числе с целью проведения оценочных (</w:t>
            </w:r>
            <w:proofErr w:type="spellStart"/>
            <w:r>
              <w:t>скоринговых</w:t>
            </w:r>
            <w:proofErr w:type="spellEnd"/>
            <w:r>
              <w:t>) исследований, оказания услуг по прогнозированию поведения потребителей товаров и услуг, а также иных исследований, не предусмотренных пунктом 9 части 1 статьи 6 Закона о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9BC15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{h4}</w:t>
            </w:r>
          </w:p>
        </w:tc>
      </w:tr>
      <w:tr w:rsidR="006D1621" w14:paraId="7F00D4B8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87F5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Поручения иностранному лицу (иностранным лицам) осуществлять обработку персональных данных граждан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9C328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{h5}</w:t>
            </w:r>
          </w:p>
        </w:tc>
      </w:tr>
      <w:tr w:rsidR="006D1621" w14:paraId="3CC0225A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D90C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Сбор персональных данных с использованием баз данных, находящихся за пределами Российской Федерации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703F7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{h6}</w:t>
            </w:r>
          </w:p>
        </w:tc>
      </w:tr>
      <w:tr w:rsidR="006D1621" w14:paraId="451DD871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2A7D8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среднюю степень вреда</w:t>
            </w:r>
          </w:p>
        </w:tc>
      </w:tr>
      <w:tr w:rsidR="006D1621" w14:paraId="393BF6BE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5522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Распространение персональных данных на официальном сайте в информационно-телекоммуникационной сети "Интернет" оператора, а равно предоставление персональных данных неограниченному кругу лиц, за исключением случаев, установленных федеральными законами, предусматривающими цели, порядок и условия такой обработки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C5EC1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{m1}</w:t>
            </w:r>
          </w:p>
        </w:tc>
      </w:tr>
      <w:tr w:rsidR="006D1621" w14:paraId="09B8949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5AEB0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Обработка персональных данных в дополнительных целях, отличных от первоначальной цели сбора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B83B5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{m2}</w:t>
            </w:r>
          </w:p>
        </w:tc>
      </w:tr>
      <w:tr w:rsidR="006D1621" w14:paraId="33D3695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8420A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Продвижение товаров, работ, услуг на рынке путем осуществления прямых контактов с потенциальным потребителем с использованием баз персональных данных, владельцем которых является иной оператор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A386C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{m3}</w:t>
            </w:r>
          </w:p>
        </w:tc>
      </w:tr>
      <w:tr w:rsidR="006D1621" w14:paraId="4E986F46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C1959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Получение согласия на обработку персональных данных посредством реализации на официальном сайте в информационно-телекоммуникационной сети "Интернет" функционала, не предполагающего дальнейшую идентификацию и (или) аутентификацию субъекта персональных данных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54BC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{m4}</w:t>
            </w:r>
          </w:p>
        </w:tc>
      </w:tr>
      <w:tr w:rsidR="006D1621" w14:paraId="70208417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1BEC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lastRenderedPageBreak/>
              <w:t>Осуществление деятельности по обработке персональных данных, предполагающей получение согласия на обработку персональных данных, содержащего положения о предоставлении права осуществлять обработку персональных данных определенному и (или) неопределенному кругу лиц в целях, несовместимых между собой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1874D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{m5}</w:t>
            </w:r>
          </w:p>
        </w:tc>
      </w:tr>
      <w:tr w:rsidR="006D1621" w14:paraId="646B7714" w14:textId="77777777" w:rsidTr="0018140A">
        <w:tc>
          <w:tcPr>
            <w:tcW w:w="9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84E95" w14:textId="77777777" w:rsidR="006D1621" w:rsidRPr="00DD0612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center"/>
              <w:rPr>
                <w:b/>
                <w:bCs/>
              </w:rPr>
            </w:pPr>
            <w:r w:rsidRPr="00DD0612">
              <w:rPr>
                <w:b/>
                <w:bCs/>
              </w:rPr>
              <w:t>Параметры, характеризующие низкую степень вреда</w:t>
            </w:r>
          </w:p>
        </w:tc>
      </w:tr>
      <w:tr w:rsidR="006D1621" w14:paraId="7982AC91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42903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Ведение общедоступных источников персональных данных, сформированных в соответствии со статьей 8 Закона о персональных данных 6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61D66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{l1}</w:t>
            </w:r>
          </w:p>
        </w:tc>
      </w:tr>
      <w:tr w:rsidR="006D1621" w14:paraId="537630C4" w14:textId="77777777" w:rsidTr="0018140A"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320B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ind w:left="224" w:right="186"/>
              <w:jc w:val="both"/>
            </w:pPr>
            <w:r>
              <w:t>Назначение в качестве ответственного за обработку персональных данных лица, не являющегося штатным сотрудником оператора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A4DC4" w14:textId="77777777" w:rsidR="006D1621" w:rsidRDefault="006D1621" w:rsidP="0018140A">
            <w:pPr>
              <w:pStyle w:val="a3"/>
              <w:spacing w:before="160" w:beforeAutospacing="0" w:after="160" w:afterAutospacing="0" w:line="271" w:lineRule="auto"/>
              <w:jc w:val="center"/>
            </w:pPr>
            <w:r>
              <w:t>{l2}</w:t>
            </w:r>
          </w:p>
        </w:tc>
      </w:tr>
    </w:tbl>
    <w:p>
      <w:r>
        <w:t>{/harmCategories}</w:t>
      </w:r>
    </w:p>
    <w:p w14:paraId="1CD22806" w14:textId="77777777" w:rsidR="00107028" w:rsidRDefault="00107028" w:rsidP="006D1621">
      <w:pPr>
        <w:spacing w:before="160" w:after="160" w:line="271" w:lineRule="auto"/>
      </w:pPr>
    </w:p>
    <w:sectPr w:rsidR="00107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7159"/>
    <w:multiLevelType w:val="hybridMultilevel"/>
    <w:tmpl w:val="61C899FA"/>
    <w:lvl w:ilvl="0" w:tplc="DF3829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A716C"/>
    <w:multiLevelType w:val="hybridMultilevel"/>
    <w:tmpl w:val="0712AE4A"/>
    <w:lvl w:ilvl="0" w:tplc="DF38292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A6E75"/>
    <w:multiLevelType w:val="hybridMultilevel"/>
    <w:tmpl w:val="F76A6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1B"/>
    <w:rsid w:val="00107028"/>
    <w:rsid w:val="00272855"/>
    <w:rsid w:val="0055171B"/>
    <w:rsid w:val="006D1621"/>
    <w:rsid w:val="007161F0"/>
    <w:rsid w:val="0095473F"/>
    <w:rsid w:val="00A07C26"/>
    <w:rsid w:val="00A55073"/>
    <w:rsid w:val="00A56D19"/>
    <w:rsid w:val="00A971F5"/>
    <w:rsid w:val="00D11998"/>
    <w:rsid w:val="00D23A53"/>
    <w:rsid w:val="00D31C4B"/>
    <w:rsid w:val="00FC0B14"/>
    <w:rsid w:val="00FD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8D56"/>
  <w15:chartTrackingRefBased/>
  <w15:docId w15:val="{4F4EDCE1-7751-405A-A21A-64F9385F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73F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5473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6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73F"/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5473F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6D16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Body Text"/>
    <w:basedOn w:val="a"/>
    <w:link w:val="a5"/>
    <w:uiPriority w:val="1"/>
    <w:qFormat/>
    <w:rsid w:val="00A971F5"/>
    <w:pPr>
      <w:widowControl w:val="0"/>
      <w:autoSpaceDE w:val="0"/>
      <w:autoSpaceDN w:val="0"/>
      <w:ind w:left="122"/>
      <w:jc w:val="both"/>
    </w:pPr>
    <w:rPr>
      <w:rFonts w:eastAsia="Times New Roman"/>
      <w:sz w:val="26"/>
      <w:szCs w:val="26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A971F5"/>
    <w:rPr>
      <w:rFonts w:ascii="Times New Roman" w:eastAsia="Times New Roman" w:hAnsi="Times New Roman" w:cs="Times New Roman"/>
      <w:sz w:val="26"/>
      <w:szCs w:val="26"/>
    </w:rPr>
  </w:style>
  <w:style w:type="table" w:styleId="a6">
    <w:name w:val="Table Grid"/>
    <w:basedOn w:val="a1"/>
    <w:uiPriority w:val="39"/>
    <w:rsid w:val="00A97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56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4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2494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Климов Денис Александрович</dc:creator>
  <cp:keywords/>
  <dc:description/>
  <cp:lastModifiedBy>Климов Денис Александрович</cp:lastModifiedBy>
  <cp:revision>9</cp:revision>
  <dcterms:created xsi:type="dcterms:W3CDTF">2026-04-08T08:54:00Z</dcterms:created>
  <dcterms:modified xsi:type="dcterms:W3CDTF">2026-07-22T10:15:00Z</dcterms:modified>
</cp:coreProperties>
</file>