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0A6" w:rsidRDefault="00F721FD">
      <w:pPr>
        <w:rPr>
          <w:sz w:val="32"/>
        </w:rPr>
      </w:pPr>
      <w:r w:rsidRPr="00470DE0">
        <w:rPr>
          <w:rFonts w:hint="eastAsia"/>
          <w:sz w:val="32"/>
        </w:rPr>
        <w:t>第七讲 入侵检测</w:t>
      </w:r>
      <w:r w:rsidRPr="00470DE0">
        <w:rPr>
          <w:sz w:val="32"/>
        </w:rPr>
        <w:t>技术</w:t>
      </w:r>
    </w:p>
    <w:p w:rsidR="00470DE0" w:rsidRPr="00470DE0" w:rsidRDefault="00470DE0">
      <w:pPr>
        <w:rPr>
          <w:sz w:val="28"/>
        </w:rPr>
      </w:pPr>
      <w:r w:rsidRPr="00470DE0">
        <w:rPr>
          <w:rFonts w:hint="eastAsia"/>
          <w:sz w:val="28"/>
        </w:rPr>
        <w:t>测试点</w:t>
      </w:r>
      <w:r w:rsidRPr="00470DE0">
        <w:rPr>
          <w:sz w:val="28"/>
        </w:rPr>
        <w:t>7-1</w:t>
      </w:r>
    </w:p>
    <w:p w:rsidR="00F721FD" w:rsidRPr="0014672D" w:rsidRDefault="00F721FD" w:rsidP="00F721FD">
      <w:pPr>
        <w:pStyle w:val="a7"/>
        <w:numPr>
          <w:ilvl w:val="0"/>
          <w:numId w:val="1"/>
        </w:numPr>
        <w:ind w:firstLineChars="0"/>
        <w:rPr>
          <w:b/>
          <w:sz w:val="24"/>
          <w:szCs w:val="24"/>
        </w:rPr>
      </w:pPr>
      <w:r w:rsidRPr="0014672D">
        <w:rPr>
          <w:rFonts w:hint="eastAsia"/>
          <w:b/>
          <w:sz w:val="24"/>
          <w:szCs w:val="24"/>
        </w:rPr>
        <w:t>入侵检测如何分类？</w:t>
      </w:r>
    </w:p>
    <w:p w:rsidR="00F721FD" w:rsidRPr="0014672D" w:rsidRDefault="00F721FD" w:rsidP="00F721FD">
      <w:pPr>
        <w:pStyle w:val="a7"/>
        <w:numPr>
          <w:ilvl w:val="1"/>
          <w:numId w:val="1"/>
        </w:numPr>
        <w:ind w:firstLineChars="0"/>
        <w:rPr>
          <w:sz w:val="24"/>
          <w:szCs w:val="24"/>
        </w:rPr>
      </w:pPr>
      <w:r w:rsidRPr="0014672D">
        <w:rPr>
          <w:rFonts w:hint="eastAsia"/>
          <w:sz w:val="24"/>
          <w:szCs w:val="24"/>
        </w:rPr>
        <w:t>按数据检测方法</w:t>
      </w:r>
    </w:p>
    <w:p w:rsidR="00F721FD" w:rsidRPr="0014672D" w:rsidRDefault="00F721FD" w:rsidP="00F721FD">
      <w:pPr>
        <w:pStyle w:val="a7"/>
        <w:ind w:left="780" w:firstLineChars="0" w:firstLine="0"/>
        <w:rPr>
          <w:sz w:val="24"/>
          <w:szCs w:val="24"/>
        </w:rPr>
      </w:pPr>
      <w:r w:rsidRPr="0014672D">
        <w:rPr>
          <w:rFonts w:hint="eastAsia"/>
          <w:sz w:val="24"/>
          <w:szCs w:val="24"/>
        </w:rPr>
        <w:t>异常检测模型（</w:t>
      </w:r>
      <w:r w:rsidRPr="0014672D">
        <w:rPr>
          <w:sz w:val="24"/>
          <w:szCs w:val="24"/>
        </w:rPr>
        <w:t>Anomaly Detection )</w:t>
      </w:r>
      <w:r w:rsidRPr="0014672D">
        <w:rPr>
          <w:rFonts w:hint="eastAsia"/>
          <w:sz w:val="24"/>
          <w:szCs w:val="24"/>
        </w:rPr>
        <w:t>：首先总结正常操作应该具有的特征（用户轮廓），当用户活动与正常行为有重大偏离时即被认为是入侵</w:t>
      </w:r>
    </w:p>
    <w:p w:rsidR="00F721FD" w:rsidRPr="0014672D" w:rsidRDefault="00F721FD" w:rsidP="00F721FD">
      <w:pPr>
        <w:pStyle w:val="a7"/>
        <w:ind w:left="780" w:firstLineChars="0" w:firstLine="0"/>
        <w:rPr>
          <w:sz w:val="24"/>
          <w:szCs w:val="24"/>
        </w:rPr>
      </w:pPr>
      <w:r w:rsidRPr="0014672D">
        <w:rPr>
          <w:rFonts w:hint="eastAsia"/>
          <w:sz w:val="24"/>
          <w:szCs w:val="24"/>
        </w:rPr>
        <w:t>误用检测模型（</w:t>
      </w:r>
      <w:r w:rsidRPr="0014672D">
        <w:rPr>
          <w:sz w:val="24"/>
          <w:szCs w:val="24"/>
        </w:rPr>
        <w:t>Misuse Detection)</w:t>
      </w:r>
      <w:r w:rsidRPr="0014672D">
        <w:rPr>
          <w:rFonts w:hint="eastAsia"/>
          <w:sz w:val="24"/>
          <w:szCs w:val="24"/>
        </w:rPr>
        <w:t>：收集非正常操作的行为特征，建立相关的特征库，当监测的用户或系统行为与库中的记录相匹配时，系统就认为这种行为是入侵</w:t>
      </w:r>
    </w:p>
    <w:p w:rsidR="00F721FD" w:rsidRPr="0014672D" w:rsidRDefault="00F721FD" w:rsidP="00F721FD">
      <w:pPr>
        <w:pStyle w:val="a7"/>
        <w:numPr>
          <w:ilvl w:val="1"/>
          <w:numId w:val="1"/>
        </w:numPr>
        <w:ind w:firstLineChars="0"/>
        <w:rPr>
          <w:sz w:val="24"/>
          <w:szCs w:val="24"/>
        </w:rPr>
      </w:pPr>
      <w:r w:rsidRPr="0014672D">
        <w:rPr>
          <w:rFonts w:hint="eastAsia"/>
          <w:sz w:val="24"/>
          <w:szCs w:val="24"/>
        </w:rPr>
        <w:t>按系统结构</w:t>
      </w:r>
    </w:p>
    <w:p w:rsidR="00F721FD" w:rsidRPr="0014672D" w:rsidRDefault="00F721FD" w:rsidP="00F721FD">
      <w:pPr>
        <w:pStyle w:val="a7"/>
        <w:ind w:left="780" w:firstLineChars="0" w:firstLine="0"/>
        <w:rPr>
          <w:sz w:val="24"/>
          <w:szCs w:val="24"/>
        </w:rPr>
      </w:pPr>
      <w:r w:rsidRPr="0014672D">
        <w:rPr>
          <w:rFonts w:hint="eastAsia"/>
          <w:sz w:val="24"/>
          <w:szCs w:val="24"/>
        </w:rPr>
        <w:t>集中式：系统的各个模块包括数据的收集分析集中在一台主机上运行</w:t>
      </w:r>
    </w:p>
    <w:p w:rsidR="00F721FD" w:rsidRPr="0014672D" w:rsidRDefault="00F721FD" w:rsidP="00F721FD">
      <w:pPr>
        <w:pStyle w:val="a7"/>
        <w:ind w:left="780" w:firstLineChars="0" w:firstLine="0"/>
        <w:rPr>
          <w:sz w:val="24"/>
          <w:szCs w:val="24"/>
        </w:rPr>
      </w:pPr>
      <w:r w:rsidRPr="0014672D">
        <w:rPr>
          <w:rFonts w:hint="eastAsia"/>
          <w:sz w:val="24"/>
          <w:szCs w:val="24"/>
        </w:rPr>
        <w:t>分布式：系统的各个模块分布在不同的计算机和设备上</w:t>
      </w:r>
    </w:p>
    <w:p w:rsidR="00F721FD" w:rsidRPr="0014672D" w:rsidRDefault="00F721FD" w:rsidP="00F721FD">
      <w:pPr>
        <w:pStyle w:val="a7"/>
        <w:numPr>
          <w:ilvl w:val="1"/>
          <w:numId w:val="1"/>
        </w:numPr>
        <w:ind w:firstLineChars="0"/>
        <w:rPr>
          <w:sz w:val="24"/>
          <w:szCs w:val="24"/>
        </w:rPr>
      </w:pPr>
      <w:r w:rsidRPr="0014672D">
        <w:rPr>
          <w:rFonts w:hint="eastAsia"/>
          <w:sz w:val="24"/>
          <w:szCs w:val="24"/>
        </w:rPr>
        <w:t>按时效性</w:t>
      </w:r>
    </w:p>
    <w:p w:rsidR="00F721FD" w:rsidRPr="0014672D" w:rsidRDefault="00F721FD" w:rsidP="00F721FD">
      <w:pPr>
        <w:pStyle w:val="a7"/>
        <w:ind w:left="780" w:firstLineChars="0" w:firstLine="0"/>
        <w:rPr>
          <w:sz w:val="24"/>
          <w:szCs w:val="24"/>
        </w:rPr>
      </w:pPr>
      <w:r w:rsidRPr="0014672D">
        <w:rPr>
          <w:rFonts w:hint="eastAsia"/>
          <w:sz w:val="24"/>
          <w:szCs w:val="24"/>
        </w:rPr>
        <w:t>离线入侵检测系统（</w:t>
      </w:r>
      <w:r w:rsidRPr="0014672D">
        <w:rPr>
          <w:sz w:val="24"/>
          <w:szCs w:val="24"/>
        </w:rPr>
        <w:t>off-line IDS）</w:t>
      </w:r>
      <w:r w:rsidRPr="0014672D">
        <w:rPr>
          <w:rFonts w:hint="eastAsia"/>
          <w:sz w:val="24"/>
          <w:szCs w:val="24"/>
        </w:rPr>
        <w:t>：将一段时间内的数据存储起来，然后定时发给数据处理单元进行分析，如果在这段时间内有攻击发生就报警。</w:t>
      </w:r>
    </w:p>
    <w:p w:rsidR="00F721FD" w:rsidRPr="0014672D" w:rsidRDefault="00F721FD" w:rsidP="00F721FD">
      <w:pPr>
        <w:pStyle w:val="a7"/>
        <w:ind w:left="780" w:firstLineChars="0" w:firstLine="0"/>
        <w:rPr>
          <w:sz w:val="24"/>
          <w:szCs w:val="24"/>
        </w:rPr>
      </w:pPr>
      <w:r w:rsidRPr="0014672D">
        <w:rPr>
          <w:rFonts w:hint="eastAsia"/>
          <w:sz w:val="24"/>
          <w:szCs w:val="24"/>
        </w:rPr>
        <w:t>在线入侵检测系统（</w:t>
      </w:r>
      <w:r w:rsidRPr="0014672D">
        <w:rPr>
          <w:sz w:val="24"/>
          <w:szCs w:val="24"/>
        </w:rPr>
        <w:t>On-line IDS）</w:t>
      </w:r>
      <w:r w:rsidRPr="0014672D">
        <w:rPr>
          <w:rFonts w:hint="eastAsia"/>
          <w:sz w:val="24"/>
          <w:szCs w:val="24"/>
        </w:rPr>
        <w:t>：对采集到的状态数据进行实时分析和攻击预警，大多数</w:t>
      </w:r>
      <w:r w:rsidRPr="0014672D">
        <w:rPr>
          <w:sz w:val="24"/>
          <w:szCs w:val="24"/>
        </w:rPr>
        <w:t>IDS所采用的办法，由于计算机硬件速度的提高，使得对攻击的实时检测和响应成为可能。</w:t>
      </w:r>
    </w:p>
    <w:p w:rsidR="00F721FD" w:rsidRPr="0014672D" w:rsidRDefault="00F721FD" w:rsidP="00F721FD">
      <w:pPr>
        <w:pStyle w:val="a7"/>
        <w:numPr>
          <w:ilvl w:val="1"/>
          <w:numId w:val="1"/>
        </w:numPr>
        <w:ind w:firstLineChars="0"/>
        <w:rPr>
          <w:sz w:val="24"/>
          <w:szCs w:val="24"/>
        </w:rPr>
      </w:pPr>
      <w:r w:rsidRPr="0014672D">
        <w:rPr>
          <w:rFonts w:hint="eastAsia"/>
          <w:sz w:val="24"/>
          <w:szCs w:val="24"/>
        </w:rPr>
        <w:t>按数据来源</w:t>
      </w:r>
    </w:p>
    <w:p w:rsidR="00F721FD" w:rsidRPr="0014672D" w:rsidRDefault="00F721FD" w:rsidP="00F721FD">
      <w:pPr>
        <w:pStyle w:val="a7"/>
        <w:ind w:left="780" w:firstLineChars="0" w:firstLine="0"/>
        <w:rPr>
          <w:sz w:val="24"/>
          <w:szCs w:val="24"/>
        </w:rPr>
      </w:pPr>
      <w:r w:rsidRPr="0014672D">
        <w:rPr>
          <w:rFonts w:hint="eastAsia"/>
          <w:sz w:val="24"/>
          <w:szCs w:val="24"/>
        </w:rPr>
        <w:t>基于主机的入侵检测系统（</w:t>
      </w:r>
      <w:r w:rsidRPr="0014672D">
        <w:rPr>
          <w:sz w:val="24"/>
          <w:szCs w:val="24"/>
        </w:rPr>
        <w:t>HIDS）</w:t>
      </w:r>
      <w:r w:rsidRPr="0014672D">
        <w:rPr>
          <w:rFonts w:hint="eastAsia"/>
          <w:sz w:val="24"/>
          <w:szCs w:val="24"/>
        </w:rPr>
        <w:t>：运行于被检测的主机之上，通过查询、监听当前系统的各种资源的使用运行状态，发现系统资源被非法使用和修改的事件，进行上报和处理。</w:t>
      </w:r>
    </w:p>
    <w:p w:rsidR="00F721FD" w:rsidRPr="0014672D" w:rsidRDefault="00F721FD" w:rsidP="00470DE0">
      <w:pPr>
        <w:pStyle w:val="a7"/>
        <w:ind w:left="780" w:firstLineChars="0" w:firstLine="0"/>
        <w:rPr>
          <w:sz w:val="24"/>
          <w:szCs w:val="24"/>
        </w:rPr>
      </w:pPr>
      <w:r w:rsidRPr="0014672D">
        <w:rPr>
          <w:rFonts w:hint="eastAsia"/>
          <w:sz w:val="24"/>
          <w:szCs w:val="24"/>
        </w:rPr>
        <w:lastRenderedPageBreak/>
        <w:t>基于网络的入侵检测系统（</w:t>
      </w:r>
      <w:r w:rsidRPr="0014672D">
        <w:rPr>
          <w:sz w:val="24"/>
          <w:szCs w:val="24"/>
        </w:rPr>
        <w:t>NIDS）</w:t>
      </w:r>
      <w:r w:rsidR="00470DE0" w:rsidRPr="0014672D">
        <w:rPr>
          <w:rFonts w:hint="eastAsia"/>
          <w:sz w:val="24"/>
          <w:szCs w:val="24"/>
        </w:rPr>
        <w:t>：通过在共享网段上对通信数据的侦听采集数据，分析可疑现象。这类系统不需要主机提供严格的审计，对主机资源消耗少，并可以提供对网络通用的保护而无需顾及异构主机的不同架构。</w:t>
      </w:r>
    </w:p>
    <w:p w:rsidR="00F721FD" w:rsidRPr="0014672D" w:rsidRDefault="00F721FD" w:rsidP="00F721FD">
      <w:pPr>
        <w:pStyle w:val="a7"/>
        <w:ind w:left="780" w:firstLineChars="0" w:firstLine="0"/>
        <w:rPr>
          <w:sz w:val="24"/>
          <w:szCs w:val="24"/>
        </w:rPr>
      </w:pPr>
      <w:r w:rsidRPr="0014672D">
        <w:rPr>
          <w:rFonts w:hint="eastAsia"/>
          <w:sz w:val="24"/>
          <w:szCs w:val="24"/>
        </w:rPr>
        <w:t>混合型入侵检测系统（</w:t>
      </w:r>
      <w:r w:rsidRPr="0014672D">
        <w:rPr>
          <w:sz w:val="24"/>
          <w:szCs w:val="24"/>
        </w:rPr>
        <w:t>Hybrid IDS）</w:t>
      </w:r>
      <w:r w:rsidR="00470DE0" w:rsidRPr="0014672D">
        <w:rPr>
          <w:rFonts w:hint="eastAsia"/>
          <w:sz w:val="24"/>
          <w:szCs w:val="24"/>
        </w:rPr>
        <w:t>：</w:t>
      </w:r>
    </w:p>
    <w:p w:rsidR="00F721FD" w:rsidRPr="0014672D" w:rsidRDefault="00F721FD" w:rsidP="00F721FD">
      <w:pPr>
        <w:pStyle w:val="a7"/>
        <w:ind w:left="780" w:firstLineChars="0" w:firstLine="0"/>
        <w:rPr>
          <w:sz w:val="24"/>
          <w:szCs w:val="24"/>
        </w:rPr>
      </w:pPr>
      <w:r w:rsidRPr="0014672D">
        <w:rPr>
          <w:sz w:val="24"/>
          <w:szCs w:val="24"/>
        </w:rPr>
        <w:t>网络节点入侵检测系统（NNIDS）</w:t>
      </w:r>
    </w:p>
    <w:p w:rsidR="00F721FD" w:rsidRPr="0014672D" w:rsidRDefault="00F721FD" w:rsidP="00470DE0">
      <w:pPr>
        <w:pStyle w:val="a7"/>
        <w:ind w:left="780" w:firstLineChars="0" w:firstLine="0"/>
        <w:rPr>
          <w:sz w:val="24"/>
          <w:szCs w:val="24"/>
        </w:rPr>
      </w:pPr>
      <w:r w:rsidRPr="0014672D">
        <w:rPr>
          <w:rFonts w:hint="eastAsia"/>
          <w:sz w:val="24"/>
          <w:szCs w:val="24"/>
        </w:rPr>
        <w:t>文件完整性检测系统</w:t>
      </w:r>
    </w:p>
    <w:p w:rsidR="00F721FD" w:rsidRPr="0014672D" w:rsidRDefault="00F721FD" w:rsidP="00F721FD">
      <w:pPr>
        <w:pStyle w:val="a7"/>
        <w:numPr>
          <w:ilvl w:val="0"/>
          <w:numId w:val="1"/>
        </w:numPr>
        <w:ind w:firstLineChars="0"/>
        <w:rPr>
          <w:b/>
          <w:sz w:val="24"/>
          <w:szCs w:val="24"/>
        </w:rPr>
      </w:pPr>
      <w:r w:rsidRPr="0014672D">
        <w:rPr>
          <w:rFonts w:hint="eastAsia"/>
          <w:b/>
          <w:sz w:val="24"/>
          <w:szCs w:val="24"/>
        </w:rPr>
        <w:t>入侵检测系统的主要技术指标有哪些？</w:t>
      </w:r>
    </w:p>
    <w:p w:rsidR="00470DE0" w:rsidRPr="0014672D" w:rsidRDefault="00470DE0" w:rsidP="00470DE0">
      <w:pPr>
        <w:pStyle w:val="a7"/>
        <w:numPr>
          <w:ilvl w:val="1"/>
          <w:numId w:val="1"/>
        </w:numPr>
        <w:ind w:firstLineChars="0"/>
        <w:rPr>
          <w:sz w:val="24"/>
          <w:szCs w:val="24"/>
        </w:rPr>
      </w:pPr>
      <w:r w:rsidRPr="0014672D">
        <w:rPr>
          <w:rFonts w:hint="eastAsia"/>
          <w:sz w:val="24"/>
          <w:szCs w:val="24"/>
        </w:rPr>
        <w:t>误报（率）：检测系统在检测时把系统的正常行为判为入侵行为的错误被称为误报。检测系统在检测过程中出现误报的概率称为系统的误报率。</w:t>
      </w:r>
    </w:p>
    <w:p w:rsidR="00814676" w:rsidRPr="0014672D" w:rsidRDefault="00814676" w:rsidP="00814676">
      <w:pPr>
        <w:pStyle w:val="a7"/>
        <w:numPr>
          <w:ilvl w:val="1"/>
          <w:numId w:val="1"/>
        </w:numPr>
        <w:ind w:firstLineChars="0"/>
        <w:rPr>
          <w:sz w:val="24"/>
          <w:szCs w:val="24"/>
        </w:rPr>
      </w:pPr>
      <w:r w:rsidRPr="0014672D">
        <w:rPr>
          <w:rFonts w:hint="eastAsia"/>
          <w:sz w:val="24"/>
          <w:szCs w:val="24"/>
        </w:rPr>
        <w:t>漏报（率）：检测系统在检测时把某些入侵行为判为正常行为的错误现象称为漏报。检测系统在检测过程中出现漏警的概率称为系统的漏报率。</w:t>
      </w:r>
    </w:p>
    <w:p w:rsidR="00814676" w:rsidRPr="0014672D" w:rsidRDefault="00814676" w:rsidP="00814676">
      <w:pPr>
        <w:pStyle w:val="a7"/>
        <w:numPr>
          <w:ilvl w:val="1"/>
          <w:numId w:val="1"/>
        </w:numPr>
        <w:ind w:firstLineChars="0"/>
        <w:rPr>
          <w:sz w:val="24"/>
          <w:szCs w:val="24"/>
        </w:rPr>
      </w:pPr>
      <w:r w:rsidRPr="0014672D">
        <w:rPr>
          <w:rFonts w:hint="eastAsia"/>
          <w:sz w:val="24"/>
          <w:szCs w:val="24"/>
        </w:rPr>
        <w:t>其他的还包括处理性能、完备性、容错性、及时性及体系架构等参考指标。</w:t>
      </w:r>
    </w:p>
    <w:p w:rsidR="00F721FD" w:rsidRPr="0014672D" w:rsidRDefault="00F721FD" w:rsidP="00F721FD">
      <w:pPr>
        <w:pStyle w:val="a7"/>
        <w:numPr>
          <w:ilvl w:val="0"/>
          <w:numId w:val="1"/>
        </w:numPr>
        <w:ind w:firstLineChars="0"/>
        <w:rPr>
          <w:b/>
          <w:sz w:val="24"/>
          <w:szCs w:val="24"/>
        </w:rPr>
      </w:pPr>
      <w:r w:rsidRPr="0014672D">
        <w:rPr>
          <w:rFonts w:hint="eastAsia"/>
          <w:b/>
          <w:sz w:val="24"/>
          <w:szCs w:val="24"/>
        </w:rPr>
        <w:t>常用的未知攻击检测方法有哪些？</w:t>
      </w:r>
    </w:p>
    <w:p w:rsidR="00814676" w:rsidRPr="0014672D" w:rsidRDefault="00814676" w:rsidP="00814676">
      <w:pPr>
        <w:pStyle w:val="a7"/>
        <w:ind w:left="360" w:firstLineChars="0" w:firstLine="0"/>
        <w:rPr>
          <w:sz w:val="24"/>
          <w:szCs w:val="24"/>
        </w:rPr>
      </w:pPr>
      <w:r w:rsidRPr="0014672D">
        <w:rPr>
          <w:sz w:val="24"/>
          <w:szCs w:val="24"/>
        </w:rPr>
        <w:t>基于异常的检测</w:t>
      </w:r>
      <w:r w:rsidRPr="0014672D">
        <w:rPr>
          <w:rFonts w:hint="eastAsia"/>
          <w:sz w:val="24"/>
          <w:szCs w:val="24"/>
        </w:rPr>
        <w:t>：</w:t>
      </w:r>
    </w:p>
    <w:p w:rsidR="00814676" w:rsidRPr="0014672D" w:rsidRDefault="00814676" w:rsidP="00814676">
      <w:pPr>
        <w:pStyle w:val="a7"/>
        <w:numPr>
          <w:ilvl w:val="1"/>
          <w:numId w:val="1"/>
        </w:numPr>
        <w:ind w:firstLineChars="0"/>
        <w:rPr>
          <w:sz w:val="24"/>
          <w:szCs w:val="24"/>
        </w:rPr>
      </w:pPr>
      <w:r w:rsidRPr="0014672D">
        <w:rPr>
          <w:rFonts w:hint="eastAsia"/>
          <w:sz w:val="24"/>
          <w:szCs w:val="24"/>
        </w:rPr>
        <w:t>统计分析：记录的具体操作包括：</w:t>
      </w:r>
      <w:r w:rsidRPr="0014672D">
        <w:rPr>
          <w:sz w:val="24"/>
          <w:szCs w:val="24"/>
        </w:rPr>
        <w:t>CPU 的使用，I/O 的使用，使用地点及时间，邮件使用，编辑器使用，编译器使用，所创建、删除、访问或改变的目录及文件，网络上活动等。</w:t>
      </w:r>
    </w:p>
    <w:p w:rsidR="00814676" w:rsidRPr="0014672D" w:rsidRDefault="00814676" w:rsidP="0018242E">
      <w:pPr>
        <w:pStyle w:val="a7"/>
        <w:numPr>
          <w:ilvl w:val="1"/>
          <w:numId w:val="1"/>
        </w:numPr>
        <w:ind w:firstLineChars="0"/>
        <w:rPr>
          <w:sz w:val="24"/>
          <w:szCs w:val="24"/>
        </w:rPr>
      </w:pPr>
      <w:r w:rsidRPr="0014672D">
        <w:rPr>
          <w:rFonts w:hint="eastAsia"/>
          <w:sz w:val="24"/>
          <w:szCs w:val="24"/>
        </w:rPr>
        <w:t>数据挖掘：数据挖掘是指从大量实体数据抽象出模型的处理；目的是要从海量数据中提取对用户有用的数据；这些模型经常在数据中发现对其它检测方式不是很明显的异常。</w:t>
      </w:r>
    </w:p>
    <w:p w:rsidR="00F721FD" w:rsidRPr="0014672D" w:rsidRDefault="00F721FD" w:rsidP="00F721FD">
      <w:pPr>
        <w:pStyle w:val="a7"/>
        <w:ind w:left="360" w:firstLineChars="0" w:firstLine="0"/>
        <w:rPr>
          <w:sz w:val="24"/>
          <w:szCs w:val="24"/>
        </w:rPr>
      </w:pPr>
      <w:bookmarkStart w:id="0" w:name="_GoBack"/>
      <w:bookmarkEnd w:id="0"/>
    </w:p>
    <w:sectPr w:rsidR="00F721FD" w:rsidRPr="001467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25D" w:rsidRDefault="00A9225D" w:rsidP="00F721FD">
      <w:r>
        <w:separator/>
      </w:r>
    </w:p>
  </w:endnote>
  <w:endnote w:type="continuationSeparator" w:id="0">
    <w:p w:rsidR="00A9225D" w:rsidRDefault="00A9225D" w:rsidP="00F72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25D" w:rsidRDefault="00A9225D" w:rsidP="00F721FD">
      <w:r>
        <w:separator/>
      </w:r>
    </w:p>
  </w:footnote>
  <w:footnote w:type="continuationSeparator" w:id="0">
    <w:p w:rsidR="00A9225D" w:rsidRDefault="00A9225D" w:rsidP="00F721F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7E0DC8"/>
    <w:multiLevelType w:val="hybridMultilevel"/>
    <w:tmpl w:val="EC5E4FC4"/>
    <w:lvl w:ilvl="0" w:tplc="E8BC038C">
      <w:start w:val="1"/>
      <w:numFmt w:val="decimal"/>
      <w:lvlText w:val="%1."/>
      <w:lvlJc w:val="left"/>
      <w:pPr>
        <w:ind w:left="360" w:hanging="360"/>
      </w:pPr>
      <w:rPr>
        <w:rFonts w:hint="default"/>
      </w:rPr>
    </w:lvl>
    <w:lvl w:ilvl="1" w:tplc="6A1E9454">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0CC"/>
    <w:rsid w:val="0014672D"/>
    <w:rsid w:val="00470DE0"/>
    <w:rsid w:val="00797A64"/>
    <w:rsid w:val="00814676"/>
    <w:rsid w:val="00A9225D"/>
    <w:rsid w:val="00C610CC"/>
    <w:rsid w:val="00EC7BE0"/>
    <w:rsid w:val="00F450A6"/>
    <w:rsid w:val="00F72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98F47"/>
  <w15:chartTrackingRefBased/>
  <w15:docId w15:val="{6FA8262F-EC88-494E-BF1D-21FB7D3B1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1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21FD"/>
    <w:rPr>
      <w:sz w:val="18"/>
      <w:szCs w:val="18"/>
    </w:rPr>
  </w:style>
  <w:style w:type="paragraph" w:styleId="a5">
    <w:name w:val="footer"/>
    <w:basedOn w:val="a"/>
    <w:link w:val="a6"/>
    <w:uiPriority w:val="99"/>
    <w:unhideWhenUsed/>
    <w:rsid w:val="00F721FD"/>
    <w:pPr>
      <w:tabs>
        <w:tab w:val="center" w:pos="4153"/>
        <w:tab w:val="right" w:pos="8306"/>
      </w:tabs>
      <w:snapToGrid w:val="0"/>
      <w:jc w:val="left"/>
    </w:pPr>
    <w:rPr>
      <w:sz w:val="18"/>
      <w:szCs w:val="18"/>
    </w:rPr>
  </w:style>
  <w:style w:type="character" w:customStyle="1" w:styleId="a6">
    <w:name w:val="页脚 字符"/>
    <w:basedOn w:val="a0"/>
    <w:link w:val="a5"/>
    <w:uiPriority w:val="99"/>
    <w:rsid w:val="00F721FD"/>
    <w:rPr>
      <w:sz w:val="18"/>
      <w:szCs w:val="18"/>
    </w:rPr>
  </w:style>
  <w:style w:type="paragraph" w:styleId="a7">
    <w:name w:val="List Paragraph"/>
    <w:basedOn w:val="a"/>
    <w:uiPriority w:val="34"/>
    <w:qFormat/>
    <w:rsid w:val="00F721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5714">
      <w:bodyDiv w:val="1"/>
      <w:marLeft w:val="0"/>
      <w:marRight w:val="0"/>
      <w:marTop w:val="0"/>
      <w:marBottom w:val="0"/>
      <w:divBdr>
        <w:top w:val="none" w:sz="0" w:space="0" w:color="auto"/>
        <w:left w:val="none" w:sz="0" w:space="0" w:color="auto"/>
        <w:bottom w:val="none" w:sz="0" w:space="0" w:color="auto"/>
        <w:right w:val="none" w:sz="0" w:space="0" w:color="auto"/>
      </w:divBdr>
      <w:divsChild>
        <w:div w:id="1619994700">
          <w:marLeft w:val="2520"/>
          <w:marRight w:val="0"/>
          <w:marTop w:val="96"/>
          <w:marBottom w:val="0"/>
          <w:divBdr>
            <w:top w:val="none" w:sz="0" w:space="0" w:color="auto"/>
            <w:left w:val="none" w:sz="0" w:space="0" w:color="auto"/>
            <w:bottom w:val="none" w:sz="0" w:space="0" w:color="auto"/>
            <w:right w:val="none" w:sz="0" w:space="0" w:color="auto"/>
          </w:divBdr>
        </w:div>
      </w:divsChild>
    </w:div>
    <w:div w:id="34668960">
      <w:bodyDiv w:val="1"/>
      <w:marLeft w:val="0"/>
      <w:marRight w:val="0"/>
      <w:marTop w:val="0"/>
      <w:marBottom w:val="0"/>
      <w:divBdr>
        <w:top w:val="none" w:sz="0" w:space="0" w:color="auto"/>
        <w:left w:val="none" w:sz="0" w:space="0" w:color="auto"/>
        <w:bottom w:val="none" w:sz="0" w:space="0" w:color="auto"/>
        <w:right w:val="none" w:sz="0" w:space="0" w:color="auto"/>
      </w:divBdr>
      <w:divsChild>
        <w:div w:id="1771313864">
          <w:marLeft w:val="1166"/>
          <w:marRight w:val="0"/>
          <w:marTop w:val="115"/>
          <w:marBottom w:val="0"/>
          <w:divBdr>
            <w:top w:val="none" w:sz="0" w:space="0" w:color="auto"/>
            <w:left w:val="none" w:sz="0" w:space="0" w:color="auto"/>
            <w:bottom w:val="none" w:sz="0" w:space="0" w:color="auto"/>
            <w:right w:val="none" w:sz="0" w:space="0" w:color="auto"/>
          </w:divBdr>
        </w:div>
      </w:divsChild>
    </w:div>
    <w:div w:id="36395556">
      <w:bodyDiv w:val="1"/>
      <w:marLeft w:val="0"/>
      <w:marRight w:val="0"/>
      <w:marTop w:val="0"/>
      <w:marBottom w:val="0"/>
      <w:divBdr>
        <w:top w:val="none" w:sz="0" w:space="0" w:color="auto"/>
        <w:left w:val="none" w:sz="0" w:space="0" w:color="auto"/>
        <w:bottom w:val="none" w:sz="0" w:space="0" w:color="auto"/>
        <w:right w:val="none" w:sz="0" w:space="0" w:color="auto"/>
      </w:divBdr>
      <w:divsChild>
        <w:div w:id="1108886356">
          <w:marLeft w:val="1166"/>
          <w:marRight w:val="0"/>
          <w:marTop w:val="115"/>
          <w:marBottom w:val="0"/>
          <w:divBdr>
            <w:top w:val="none" w:sz="0" w:space="0" w:color="auto"/>
            <w:left w:val="none" w:sz="0" w:space="0" w:color="auto"/>
            <w:bottom w:val="none" w:sz="0" w:space="0" w:color="auto"/>
            <w:right w:val="none" w:sz="0" w:space="0" w:color="auto"/>
          </w:divBdr>
        </w:div>
      </w:divsChild>
    </w:div>
    <w:div w:id="70279578">
      <w:bodyDiv w:val="1"/>
      <w:marLeft w:val="0"/>
      <w:marRight w:val="0"/>
      <w:marTop w:val="0"/>
      <w:marBottom w:val="0"/>
      <w:divBdr>
        <w:top w:val="none" w:sz="0" w:space="0" w:color="auto"/>
        <w:left w:val="none" w:sz="0" w:space="0" w:color="auto"/>
        <w:bottom w:val="none" w:sz="0" w:space="0" w:color="auto"/>
        <w:right w:val="none" w:sz="0" w:space="0" w:color="auto"/>
      </w:divBdr>
      <w:divsChild>
        <w:div w:id="106971140">
          <w:marLeft w:val="1166"/>
          <w:marRight w:val="0"/>
          <w:marTop w:val="115"/>
          <w:marBottom w:val="0"/>
          <w:divBdr>
            <w:top w:val="none" w:sz="0" w:space="0" w:color="auto"/>
            <w:left w:val="none" w:sz="0" w:space="0" w:color="auto"/>
            <w:bottom w:val="none" w:sz="0" w:space="0" w:color="auto"/>
            <w:right w:val="none" w:sz="0" w:space="0" w:color="auto"/>
          </w:divBdr>
        </w:div>
      </w:divsChild>
    </w:div>
    <w:div w:id="133376960">
      <w:bodyDiv w:val="1"/>
      <w:marLeft w:val="0"/>
      <w:marRight w:val="0"/>
      <w:marTop w:val="0"/>
      <w:marBottom w:val="0"/>
      <w:divBdr>
        <w:top w:val="none" w:sz="0" w:space="0" w:color="auto"/>
        <w:left w:val="none" w:sz="0" w:space="0" w:color="auto"/>
        <w:bottom w:val="none" w:sz="0" w:space="0" w:color="auto"/>
        <w:right w:val="none" w:sz="0" w:space="0" w:color="auto"/>
      </w:divBdr>
      <w:divsChild>
        <w:div w:id="1631856169">
          <w:marLeft w:val="1800"/>
          <w:marRight w:val="0"/>
          <w:marTop w:val="106"/>
          <w:marBottom w:val="0"/>
          <w:divBdr>
            <w:top w:val="none" w:sz="0" w:space="0" w:color="auto"/>
            <w:left w:val="none" w:sz="0" w:space="0" w:color="auto"/>
            <w:bottom w:val="none" w:sz="0" w:space="0" w:color="auto"/>
            <w:right w:val="none" w:sz="0" w:space="0" w:color="auto"/>
          </w:divBdr>
        </w:div>
      </w:divsChild>
    </w:div>
    <w:div w:id="152448929">
      <w:bodyDiv w:val="1"/>
      <w:marLeft w:val="0"/>
      <w:marRight w:val="0"/>
      <w:marTop w:val="0"/>
      <w:marBottom w:val="0"/>
      <w:divBdr>
        <w:top w:val="none" w:sz="0" w:space="0" w:color="auto"/>
        <w:left w:val="none" w:sz="0" w:space="0" w:color="auto"/>
        <w:bottom w:val="none" w:sz="0" w:space="0" w:color="auto"/>
        <w:right w:val="none" w:sz="0" w:space="0" w:color="auto"/>
      </w:divBdr>
      <w:divsChild>
        <w:div w:id="259993357">
          <w:marLeft w:val="1166"/>
          <w:marRight w:val="0"/>
          <w:marTop w:val="115"/>
          <w:marBottom w:val="0"/>
          <w:divBdr>
            <w:top w:val="none" w:sz="0" w:space="0" w:color="auto"/>
            <w:left w:val="none" w:sz="0" w:space="0" w:color="auto"/>
            <w:bottom w:val="none" w:sz="0" w:space="0" w:color="auto"/>
            <w:right w:val="none" w:sz="0" w:space="0" w:color="auto"/>
          </w:divBdr>
        </w:div>
      </w:divsChild>
    </w:div>
    <w:div w:id="167983477">
      <w:bodyDiv w:val="1"/>
      <w:marLeft w:val="0"/>
      <w:marRight w:val="0"/>
      <w:marTop w:val="0"/>
      <w:marBottom w:val="0"/>
      <w:divBdr>
        <w:top w:val="none" w:sz="0" w:space="0" w:color="auto"/>
        <w:left w:val="none" w:sz="0" w:space="0" w:color="auto"/>
        <w:bottom w:val="none" w:sz="0" w:space="0" w:color="auto"/>
        <w:right w:val="none" w:sz="0" w:space="0" w:color="auto"/>
      </w:divBdr>
      <w:divsChild>
        <w:div w:id="2027058181">
          <w:marLeft w:val="1800"/>
          <w:marRight w:val="0"/>
          <w:marTop w:val="106"/>
          <w:marBottom w:val="0"/>
          <w:divBdr>
            <w:top w:val="none" w:sz="0" w:space="0" w:color="auto"/>
            <w:left w:val="none" w:sz="0" w:space="0" w:color="auto"/>
            <w:bottom w:val="none" w:sz="0" w:space="0" w:color="auto"/>
            <w:right w:val="none" w:sz="0" w:space="0" w:color="auto"/>
          </w:divBdr>
        </w:div>
      </w:divsChild>
    </w:div>
    <w:div w:id="179784953">
      <w:bodyDiv w:val="1"/>
      <w:marLeft w:val="0"/>
      <w:marRight w:val="0"/>
      <w:marTop w:val="0"/>
      <w:marBottom w:val="0"/>
      <w:divBdr>
        <w:top w:val="none" w:sz="0" w:space="0" w:color="auto"/>
        <w:left w:val="none" w:sz="0" w:space="0" w:color="auto"/>
        <w:bottom w:val="none" w:sz="0" w:space="0" w:color="auto"/>
        <w:right w:val="none" w:sz="0" w:space="0" w:color="auto"/>
      </w:divBdr>
      <w:divsChild>
        <w:div w:id="1389959060">
          <w:marLeft w:val="2520"/>
          <w:marRight w:val="0"/>
          <w:marTop w:val="96"/>
          <w:marBottom w:val="0"/>
          <w:divBdr>
            <w:top w:val="none" w:sz="0" w:space="0" w:color="auto"/>
            <w:left w:val="none" w:sz="0" w:space="0" w:color="auto"/>
            <w:bottom w:val="none" w:sz="0" w:space="0" w:color="auto"/>
            <w:right w:val="none" w:sz="0" w:space="0" w:color="auto"/>
          </w:divBdr>
        </w:div>
      </w:divsChild>
    </w:div>
    <w:div w:id="183833036">
      <w:bodyDiv w:val="1"/>
      <w:marLeft w:val="0"/>
      <w:marRight w:val="0"/>
      <w:marTop w:val="0"/>
      <w:marBottom w:val="0"/>
      <w:divBdr>
        <w:top w:val="none" w:sz="0" w:space="0" w:color="auto"/>
        <w:left w:val="none" w:sz="0" w:space="0" w:color="auto"/>
        <w:bottom w:val="none" w:sz="0" w:space="0" w:color="auto"/>
        <w:right w:val="none" w:sz="0" w:space="0" w:color="auto"/>
      </w:divBdr>
      <w:divsChild>
        <w:div w:id="1088774545">
          <w:marLeft w:val="2520"/>
          <w:marRight w:val="0"/>
          <w:marTop w:val="96"/>
          <w:marBottom w:val="0"/>
          <w:divBdr>
            <w:top w:val="none" w:sz="0" w:space="0" w:color="auto"/>
            <w:left w:val="none" w:sz="0" w:space="0" w:color="auto"/>
            <w:bottom w:val="none" w:sz="0" w:space="0" w:color="auto"/>
            <w:right w:val="none" w:sz="0" w:space="0" w:color="auto"/>
          </w:divBdr>
        </w:div>
      </w:divsChild>
    </w:div>
    <w:div w:id="250893770">
      <w:bodyDiv w:val="1"/>
      <w:marLeft w:val="0"/>
      <w:marRight w:val="0"/>
      <w:marTop w:val="0"/>
      <w:marBottom w:val="0"/>
      <w:divBdr>
        <w:top w:val="none" w:sz="0" w:space="0" w:color="auto"/>
        <w:left w:val="none" w:sz="0" w:space="0" w:color="auto"/>
        <w:bottom w:val="none" w:sz="0" w:space="0" w:color="auto"/>
        <w:right w:val="none" w:sz="0" w:space="0" w:color="auto"/>
      </w:divBdr>
      <w:divsChild>
        <w:div w:id="531069097">
          <w:marLeft w:val="1800"/>
          <w:marRight w:val="0"/>
          <w:marTop w:val="106"/>
          <w:marBottom w:val="0"/>
          <w:divBdr>
            <w:top w:val="none" w:sz="0" w:space="0" w:color="auto"/>
            <w:left w:val="none" w:sz="0" w:space="0" w:color="auto"/>
            <w:bottom w:val="none" w:sz="0" w:space="0" w:color="auto"/>
            <w:right w:val="none" w:sz="0" w:space="0" w:color="auto"/>
          </w:divBdr>
        </w:div>
      </w:divsChild>
    </w:div>
    <w:div w:id="388071146">
      <w:bodyDiv w:val="1"/>
      <w:marLeft w:val="0"/>
      <w:marRight w:val="0"/>
      <w:marTop w:val="0"/>
      <w:marBottom w:val="0"/>
      <w:divBdr>
        <w:top w:val="none" w:sz="0" w:space="0" w:color="auto"/>
        <w:left w:val="none" w:sz="0" w:space="0" w:color="auto"/>
        <w:bottom w:val="none" w:sz="0" w:space="0" w:color="auto"/>
        <w:right w:val="none" w:sz="0" w:space="0" w:color="auto"/>
      </w:divBdr>
      <w:divsChild>
        <w:div w:id="177739051">
          <w:marLeft w:val="2520"/>
          <w:marRight w:val="0"/>
          <w:marTop w:val="96"/>
          <w:marBottom w:val="0"/>
          <w:divBdr>
            <w:top w:val="none" w:sz="0" w:space="0" w:color="auto"/>
            <w:left w:val="none" w:sz="0" w:space="0" w:color="auto"/>
            <w:bottom w:val="none" w:sz="0" w:space="0" w:color="auto"/>
            <w:right w:val="none" w:sz="0" w:space="0" w:color="auto"/>
          </w:divBdr>
        </w:div>
      </w:divsChild>
    </w:div>
    <w:div w:id="450175790">
      <w:bodyDiv w:val="1"/>
      <w:marLeft w:val="0"/>
      <w:marRight w:val="0"/>
      <w:marTop w:val="0"/>
      <w:marBottom w:val="0"/>
      <w:divBdr>
        <w:top w:val="none" w:sz="0" w:space="0" w:color="auto"/>
        <w:left w:val="none" w:sz="0" w:space="0" w:color="auto"/>
        <w:bottom w:val="none" w:sz="0" w:space="0" w:color="auto"/>
        <w:right w:val="none" w:sz="0" w:space="0" w:color="auto"/>
      </w:divBdr>
      <w:divsChild>
        <w:div w:id="1096092403">
          <w:marLeft w:val="1800"/>
          <w:marRight w:val="0"/>
          <w:marTop w:val="106"/>
          <w:marBottom w:val="0"/>
          <w:divBdr>
            <w:top w:val="none" w:sz="0" w:space="0" w:color="auto"/>
            <w:left w:val="none" w:sz="0" w:space="0" w:color="auto"/>
            <w:bottom w:val="none" w:sz="0" w:space="0" w:color="auto"/>
            <w:right w:val="none" w:sz="0" w:space="0" w:color="auto"/>
          </w:divBdr>
        </w:div>
      </w:divsChild>
    </w:div>
    <w:div w:id="497312758">
      <w:bodyDiv w:val="1"/>
      <w:marLeft w:val="0"/>
      <w:marRight w:val="0"/>
      <w:marTop w:val="0"/>
      <w:marBottom w:val="0"/>
      <w:divBdr>
        <w:top w:val="none" w:sz="0" w:space="0" w:color="auto"/>
        <w:left w:val="none" w:sz="0" w:space="0" w:color="auto"/>
        <w:bottom w:val="none" w:sz="0" w:space="0" w:color="auto"/>
        <w:right w:val="none" w:sz="0" w:space="0" w:color="auto"/>
      </w:divBdr>
      <w:divsChild>
        <w:div w:id="1114325184">
          <w:marLeft w:val="1166"/>
          <w:marRight w:val="0"/>
          <w:marTop w:val="115"/>
          <w:marBottom w:val="0"/>
          <w:divBdr>
            <w:top w:val="none" w:sz="0" w:space="0" w:color="auto"/>
            <w:left w:val="none" w:sz="0" w:space="0" w:color="auto"/>
            <w:bottom w:val="none" w:sz="0" w:space="0" w:color="auto"/>
            <w:right w:val="none" w:sz="0" w:space="0" w:color="auto"/>
          </w:divBdr>
        </w:div>
      </w:divsChild>
    </w:div>
    <w:div w:id="518662317">
      <w:bodyDiv w:val="1"/>
      <w:marLeft w:val="0"/>
      <w:marRight w:val="0"/>
      <w:marTop w:val="0"/>
      <w:marBottom w:val="0"/>
      <w:divBdr>
        <w:top w:val="none" w:sz="0" w:space="0" w:color="auto"/>
        <w:left w:val="none" w:sz="0" w:space="0" w:color="auto"/>
        <w:bottom w:val="none" w:sz="0" w:space="0" w:color="auto"/>
        <w:right w:val="none" w:sz="0" w:space="0" w:color="auto"/>
      </w:divBdr>
      <w:divsChild>
        <w:div w:id="758597357">
          <w:marLeft w:val="1800"/>
          <w:marRight w:val="0"/>
          <w:marTop w:val="106"/>
          <w:marBottom w:val="0"/>
          <w:divBdr>
            <w:top w:val="none" w:sz="0" w:space="0" w:color="auto"/>
            <w:left w:val="none" w:sz="0" w:space="0" w:color="auto"/>
            <w:bottom w:val="none" w:sz="0" w:space="0" w:color="auto"/>
            <w:right w:val="none" w:sz="0" w:space="0" w:color="auto"/>
          </w:divBdr>
        </w:div>
      </w:divsChild>
    </w:div>
    <w:div w:id="520046868">
      <w:bodyDiv w:val="1"/>
      <w:marLeft w:val="0"/>
      <w:marRight w:val="0"/>
      <w:marTop w:val="0"/>
      <w:marBottom w:val="0"/>
      <w:divBdr>
        <w:top w:val="none" w:sz="0" w:space="0" w:color="auto"/>
        <w:left w:val="none" w:sz="0" w:space="0" w:color="auto"/>
        <w:bottom w:val="none" w:sz="0" w:space="0" w:color="auto"/>
        <w:right w:val="none" w:sz="0" w:space="0" w:color="auto"/>
      </w:divBdr>
      <w:divsChild>
        <w:div w:id="348527445">
          <w:marLeft w:val="2520"/>
          <w:marRight w:val="0"/>
          <w:marTop w:val="96"/>
          <w:marBottom w:val="0"/>
          <w:divBdr>
            <w:top w:val="none" w:sz="0" w:space="0" w:color="auto"/>
            <w:left w:val="none" w:sz="0" w:space="0" w:color="auto"/>
            <w:bottom w:val="none" w:sz="0" w:space="0" w:color="auto"/>
            <w:right w:val="none" w:sz="0" w:space="0" w:color="auto"/>
          </w:divBdr>
        </w:div>
      </w:divsChild>
    </w:div>
    <w:div w:id="592055762">
      <w:bodyDiv w:val="1"/>
      <w:marLeft w:val="0"/>
      <w:marRight w:val="0"/>
      <w:marTop w:val="0"/>
      <w:marBottom w:val="0"/>
      <w:divBdr>
        <w:top w:val="none" w:sz="0" w:space="0" w:color="auto"/>
        <w:left w:val="none" w:sz="0" w:space="0" w:color="auto"/>
        <w:bottom w:val="none" w:sz="0" w:space="0" w:color="auto"/>
        <w:right w:val="none" w:sz="0" w:space="0" w:color="auto"/>
      </w:divBdr>
      <w:divsChild>
        <w:div w:id="173616886">
          <w:marLeft w:val="2520"/>
          <w:marRight w:val="0"/>
          <w:marTop w:val="96"/>
          <w:marBottom w:val="0"/>
          <w:divBdr>
            <w:top w:val="none" w:sz="0" w:space="0" w:color="auto"/>
            <w:left w:val="none" w:sz="0" w:space="0" w:color="auto"/>
            <w:bottom w:val="none" w:sz="0" w:space="0" w:color="auto"/>
            <w:right w:val="none" w:sz="0" w:space="0" w:color="auto"/>
          </w:divBdr>
        </w:div>
      </w:divsChild>
    </w:div>
    <w:div w:id="684789371">
      <w:bodyDiv w:val="1"/>
      <w:marLeft w:val="0"/>
      <w:marRight w:val="0"/>
      <w:marTop w:val="0"/>
      <w:marBottom w:val="0"/>
      <w:divBdr>
        <w:top w:val="none" w:sz="0" w:space="0" w:color="auto"/>
        <w:left w:val="none" w:sz="0" w:space="0" w:color="auto"/>
        <w:bottom w:val="none" w:sz="0" w:space="0" w:color="auto"/>
        <w:right w:val="none" w:sz="0" w:space="0" w:color="auto"/>
      </w:divBdr>
      <w:divsChild>
        <w:div w:id="252672029">
          <w:marLeft w:val="2520"/>
          <w:marRight w:val="0"/>
          <w:marTop w:val="96"/>
          <w:marBottom w:val="0"/>
          <w:divBdr>
            <w:top w:val="none" w:sz="0" w:space="0" w:color="auto"/>
            <w:left w:val="none" w:sz="0" w:space="0" w:color="auto"/>
            <w:bottom w:val="none" w:sz="0" w:space="0" w:color="auto"/>
            <w:right w:val="none" w:sz="0" w:space="0" w:color="auto"/>
          </w:divBdr>
        </w:div>
      </w:divsChild>
    </w:div>
    <w:div w:id="838696274">
      <w:bodyDiv w:val="1"/>
      <w:marLeft w:val="0"/>
      <w:marRight w:val="0"/>
      <w:marTop w:val="0"/>
      <w:marBottom w:val="0"/>
      <w:divBdr>
        <w:top w:val="none" w:sz="0" w:space="0" w:color="auto"/>
        <w:left w:val="none" w:sz="0" w:space="0" w:color="auto"/>
        <w:bottom w:val="none" w:sz="0" w:space="0" w:color="auto"/>
        <w:right w:val="none" w:sz="0" w:space="0" w:color="auto"/>
      </w:divBdr>
      <w:divsChild>
        <w:div w:id="1571883176">
          <w:marLeft w:val="1800"/>
          <w:marRight w:val="0"/>
          <w:marTop w:val="106"/>
          <w:marBottom w:val="0"/>
          <w:divBdr>
            <w:top w:val="none" w:sz="0" w:space="0" w:color="auto"/>
            <w:left w:val="none" w:sz="0" w:space="0" w:color="auto"/>
            <w:bottom w:val="none" w:sz="0" w:space="0" w:color="auto"/>
            <w:right w:val="none" w:sz="0" w:space="0" w:color="auto"/>
          </w:divBdr>
        </w:div>
      </w:divsChild>
    </w:div>
    <w:div w:id="856892441">
      <w:bodyDiv w:val="1"/>
      <w:marLeft w:val="0"/>
      <w:marRight w:val="0"/>
      <w:marTop w:val="0"/>
      <w:marBottom w:val="0"/>
      <w:divBdr>
        <w:top w:val="none" w:sz="0" w:space="0" w:color="auto"/>
        <w:left w:val="none" w:sz="0" w:space="0" w:color="auto"/>
        <w:bottom w:val="none" w:sz="0" w:space="0" w:color="auto"/>
        <w:right w:val="none" w:sz="0" w:space="0" w:color="auto"/>
      </w:divBdr>
      <w:divsChild>
        <w:div w:id="350881370">
          <w:marLeft w:val="1800"/>
          <w:marRight w:val="0"/>
          <w:marTop w:val="106"/>
          <w:marBottom w:val="0"/>
          <w:divBdr>
            <w:top w:val="none" w:sz="0" w:space="0" w:color="auto"/>
            <w:left w:val="none" w:sz="0" w:space="0" w:color="auto"/>
            <w:bottom w:val="none" w:sz="0" w:space="0" w:color="auto"/>
            <w:right w:val="none" w:sz="0" w:space="0" w:color="auto"/>
          </w:divBdr>
        </w:div>
      </w:divsChild>
    </w:div>
    <w:div w:id="878515211">
      <w:bodyDiv w:val="1"/>
      <w:marLeft w:val="0"/>
      <w:marRight w:val="0"/>
      <w:marTop w:val="0"/>
      <w:marBottom w:val="0"/>
      <w:divBdr>
        <w:top w:val="none" w:sz="0" w:space="0" w:color="auto"/>
        <w:left w:val="none" w:sz="0" w:space="0" w:color="auto"/>
        <w:bottom w:val="none" w:sz="0" w:space="0" w:color="auto"/>
        <w:right w:val="none" w:sz="0" w:space="0" w:color="auto"/>
      </w:divBdr>
      <w:divsChild>
        <w:div w:id="290092298">
          <w:marLeft w:val="1800"/>
          <w:marRight w:val="0"/>
          <w:marTop w:val="106"/>
          <w:marBottom w:val="0"/>
          <w:divBdr>
            <w:top w:val="none" w:sz="0" w:space="0" w:color="auto"/>
            <w:left w:val="none" w:sz="0" w:space="0" w:color="auto"/>
            <w:bottom w:val="none" w:sz="0" w:space="0" w:color="auto"/>
            <w:right w:val="none" w:sz="0" w:space="0" w:color="auto"/>
          </w:divBdr>
        </w:div>
      </w:divsChild>
    </w:div>
    <w:div w:id="1000741817">
      <w:bodyDiv w:val="1"/>
      <w:marLeft w:val="0"/>
      <w:marRight w:val="0"/>
      <w:marTop w:val="0"/>
      <w:marBottom w:val="0"/>
      <w:divBdr>
        <w:top w:val="none" w:sz="0" w:space="0" w:color="auto"/>
        <w:left w:val="none" w:sz="0" w:space="0" w:color="auto"/>
        <w:bottom w:val="none" w:sz="0" w:space="0" w:color="auto"/>
        <w:right w:val="none" w:sz="0" w:space="0" w:color="auto"/>
      </w:divBdr>
      <w:divsChild>
        <w:div w:id="1236234246">
          <w:marLeft w:val="1800"/>
          <w:marRight w:val="0"/>
          <w:marTop w:val="106"/>
          <w:marBottom w:val="0"/>
          <w:divBdr>
            <w:top w:val="none" w:sz="0" w:space="0" w:color="auto"/>
            <w:left w:val="none" w:sz="0" w:space="0" w:color="auto"/>
            <w:bottom w:val="none" w:sz="0" w:space="0" w:color="auto"/>
            <w:right w:val="none" w:sz="0" w:space="0" w:color="auto"/>
          </w:divBdr>
        </w:div>
      </w:divsChild>
    </w:div>
    <w:div w:id="1075326181">
      <w:bodyDiv w:val="1"/>
      <w:marLeft w:val="0"/>
      <w:marRight w:val="0"/>
      <w:marTop w:val="0"/>
      <w:marBottom w:val="0"/>
      <w:divBdr>
        <w:top w:val="none" w:sz="0" w:space="0" w:color="auto"/>
        <w:left w:val="none" w:sz="0" w:space="0" w:color="auto"/>
        <w:bottom w:val="none" w:sz="0" w:space="0" w:color="auto"/>
        <w:right w:val="none" w:sz="0" w:space="0" w:color="auto"/>
      </w:divBdr>
      <w:divsChild>
        <w:div w:id="2115585527">
          <w:marLeft w:val="1166"/>
          <w:marRight w:val="0"/>
          <w:marTop w:val="115"/>
          <w:marBottom w:val="0"/>
          <w:divBdr>
            <w:top w:val="none" w:sz="0" w:space="0" w:color="auto"/>
            <w:left w:val="none" w:sz="0" w:space="0" w:color="auto"/>
            <w:bottom w:val="none" w:sz="0" w:space="0" w:color="auto"/>
            <w:right w:val="none" w:sz="0" w:space="0" w:color="auto"/>
          </w:divBdr>
        </w:div>
      </w:divsChild>
    </w:div>
    <w:div w:id="1143279216">
      <w:bodyDiv w:val="1"/>
      <w:marLeft w:val="0"/>
      <w:marRight w:val="0"/>
      <w:marTop w:val="0"/>
      <w:marBottom w:val="0"/>
      <w:divBdr>
        <w:top w:val="none" w:sz="0" w:space="0" w:color="auto"/>
        <w:left w:val="none" w:sz="0" w:space="0" w:color="auto"/>
        <w:bottom w:val="none" w:sz="0" w:space="0" w:color="auto"/>
        <w:right w:val="none" w:sz="0" w:space="0" w:color="auto"/>
      </w:divBdr>
      <w:divsChild>
        <w:div w:id="591159668">
          <w:marLeft w:val="1166"/>
          <w:marRight w:val="0"/>
          <w:marTop w:val="115"/>
          <w:marBottom w:val="0"/>
          <w:divBdr>
            <w:top w:val="none" w:sz="0" w:space="0" w:color="auto"/>
            <w:left w:val="none" w:sz="0" w:space="0" w:color="auto"/>
            <w:bottom w:val="none" w:sz="0" w:space="0" w:color="auto"/>
            <w:right w:val="none" w:sz="0" w:space="0" w:color="auto"/>
          </w:divBdr>
        </w:div>
      </w:divsChild>
    </w:div>
    <w:div w:id="1208494084">
      <w:bodyDiv w:val="1"/>
      <w:marLeft w:val="0"/>
      <w:marRight w:val="0"/>
      <w:marTop w:val="0"/>
      <w:marBottom w:val="0"/>
      <w:divBdr>
        <w:top w:val="none" w:sz="0" w:space="0" w:color="auto"/>
        <w:left w:val="none" w:sz="0" w:space="0" w:color="auto"/>
        <w:bottom w:val="none" w:sz="0" w:space="0" w:color="auto"/>
        <w:right w:val="none" w:sz="0" w:space="0" w:color="auto"/>
      </w:divBdr>
      <w:divsChild>
        <w:div w:id="2041858859">
          <w:marLeft w:val="1166"/>
          <w:marRight w:val="0"/>
          <w:marTop w:val="115"/>
          <w:marBottom w:val="0"/>
          <w:divBdr>
            <w:top w:val="none" w:sz="0" w:space="0" w:color="auto"/>
            <w:left w:val="none" w:sz="0" w:space="0" w:color="auto"/>
            <w:bottom w:val="none" w:sz="0" w:space="0" w:color="auto"/>
            <w:right w:val="none" w:sz="0" w:space="0" w:color="auto"/>
          </w:divBdr>
        </w:div>
      </w:divsChild>
    </w:div>
    <w:div w:id="1214610579">
      <w:bodyDiv w:val="1"/>
      <w:marLeft w:val="0"/>
      <w:marRight w:val="0"/>
      <w:marTop w:val="0"/>
      <w:marBottom w:val="0"/>
      <w:divBdr>
        <w:top w:val="none" w:sz="0" w:space="0" w:color="auto"/>
        <w:left w:val="none" w:sz="0" w:space="0" w:color="auto"/>
        <w:bottom w:val="none" w:sz="0" w:space="0" w:color="auto"/>
        <w:right w:val="none" w:sz="0" w:space="0" w:color="auto"/>
      </w:divBdr>
      <w:divsChild>
        <w:div w:id="1043870956">
          <w:marLeft w:val="1800"/>
          <w:marRight w:val="0"/>
          <w:marTop w:val="106"/>
          <w:marBottom w:val="0"/>
          <w:divBdr>
            <w:top w:val="none" w:sz="0" w:space="0" w:color="auto"/>
            <w:left w:val="none" w:sz="0" w:space="0" w:color="auto"/>
            <w:bottom w:val="none" w:sz="0" w:space="0" w:color="auto"/>
            <w:right w:val="none" w:sz="0" w:space="0" w:color="auto"/>
          </w:divBdr>
        </w:div>
      </w:divsChild>
    </w:div>
    <w:div w:id="1226529770">
      <w:bodyDiv w:val="1"/>
      <w:marLeft w:val="0"/>
      <w:marRight w:val="0"/>
      <w:marTop w:val="0"/>
      <w:marBottom w:val="0"/>
      <w:divBdr>
        <w:top w:val="none" w:sz="0" w:space="0" w:color="auto"/>
        <w:left w:val="none" w:sz="0" w:space="0" w:color="auto"/>
        <w:bottom w:val="none" w:sz="0" w:space="0" w:color="auto"/>
        <w:right w:val="none" w:sz="0" w:space="0" w:color="auto"/>
      </w:divBdr>
      <w:divsChild>
        <w:div w:id="989090367">
          <w:marLeft w:val="1166"/>
          <w:marRight w:val="0"/>
          <w:marTop w:val="115"/>
          <w:marBottom w:val="0"/>
          <w:divBdr>
            <w:top w:val="none" w:sz="0" w:space="0" w:color="auto"/>
            <w:left w:val="none" w:sz="0" w:space="0" w:color="auto"/>
            <w:bottom w:val="none" w:sz="0" w:space="0" w:color="auto"/>
            <w:right w:val="none" w:sz="0" w:space="0" w:color="auto"/>
          </w:divBdr>
        </w:div>
      </w:divsChild>
    </w:div>
    <w:div w:id="1330139421">
      <w:bodyDiv w:val="1"/>
      <w:marLeft w:val="0"/>
      <w:marRight w:val="0"/>
      <w:marTop w:val="0"/>
      <w:marBottom w:val="0"/>
      <w:divBdr>
        <w:top w:val="none" w:sz="0" w:space="0" w:color="auto"/>
        <w:left w:val="none" w:sz="0" w:space="0" w:color="auto"/>
        <w:bottom w:val="none" w:sz="0" w:space="0" w:color="auto"/>
        <w:right w:val="none" w:sz="0" w:space="0" w:color="auto"/>
      </w:divBdr>
      <w:divsChild>
        <w:div w:id="468330474">
          <w:marLeft w:val="1166"/>
          <w:marRight w:val="0"/>
          <w:marTop w:val="115"/>
          <w:marBottom w:val="0"/>
          <w:divBdr>
            <w:top w:val="none" w:sz="0" w:space="0" w:color="auto"/>
            <w:left w:val="none" w:sz="0" w:space="0" w:color="auto"/>
            <w:bottom w:val="none" w:sz="0" w:space="0" w:color="auto"/>
            <w:right w:val="none" w:sz="0" w:space="0" w:color="auto"/>
          </w:divBdr>
        </w:div>
      </w:divsChild>
    </w:div>
    <w:div w:id="1382050196">
      <w:bodyDiv w:val="1"/>
      <w:marLeft w:val="0"/>
      <w:marRight w:val="0"/>
      <w:marTop w:val="0"/>
      <w:marBottom w:val="0"/>
      <w:divBdr>
        <w:top w:val="none" w:sz="0" w:space="0" w:color="auto"/>
        <w:left w:val="none" w:sz="0" w:space="0" w:color="auto"/>
        <w:bottom w:val="none" w:sz="0" w:space="0" w:color="auto"/>
        <w:right w:val="none" w:sz="0" w:space="0" w:color="auto"/>
      </w:divBdr>
      <w:divsChild>
        <w:div w:id="254633833">
          <w:marLeft w:val="2520"/>
          <w:marRight w:val="0"/>
          <w:marTop w:val="96"/>
          <w:marBottom w:val="0"/>
          <w:divBdr>
            <w:top w:val="none" w:sz="0" w:space="0" w:color="auto"/>
            <w:left w:val="none" w:sz="0" w:space="0" w:color="auto"/>
            <w:bottom w:val="none" w:sz="0" w:space="0" w:color="auto"/>
            <w:right w:val="none" w:sz="0" w:space="0" w:color="auto"/>
          </w:divBdr>
        </w:div>
      </w:divsChild>
    </w:div>
    <w:div w:id="1384330792">
      <w:bodyDiv w:val="1"/>
      <w:marLeft w:val="0"/>
      <w:marRight w:val="0"/>
      <w:marTop w:val="0"/>
      <w:marBottom w:val="0"/>
      <w:divBdr>
        <w:top w:val="none" w:sz="0" w:space="0" w:color="auto"/>
        <w:left w:val="none" w:sz="0" w:space="0" w:color="auto"/>
        <w:bottom w:val="none" w:sz="0" w:space="0" w:color="auto"/>
        <w:right w:val="none" w:sz="0" w:space="0" w:color="auto"/>
      </w:divBdr>
      <w:divsChild>
        <w:div w:id="338703729">
          <w:marLeft w:val="1800"/>
          <w:marRight w:val="0"/>
          <w:marTop w:val="106"/>
          <w:marBottom w:val="0"/>
          <w:divBdr>
            <w:top w:val="none" w:sz="0" w:space="0" w:color="auto"/>
            <w:left w:val="none" w:sz="0" w:space="0" w:color="auto"/>
            <w:bottom w:val="none" w:sz="0" w:space="0" w:color="auto"/>
            <w:right w:val="none" w:sz="0" w:space="0" w:color="auto"/>
          </w:divBdr>
        </w:div>
      </w:divsChild>
    </w:div>
    <w:div w:id="1448349218">
      <w:bodyDiv w:val="1"/>
      <w:marLeft w:val="0"/>
      <w:marRight w:val="0"/>
      <w:marTop w:val="0"/>
      <w:marBottom w:val="0"/>
      <w:divBdr>
        <w:top w:val="none" w:sz="0" w:space="0" w:color="auto"/>
        <w:left w:val="none" w:sz="0" w:space="0" w:color="auto"/>
        <w:bottom w:val="none" w:sz="0" w:space="0" w:color="auto"/>
        <w:right w:val="none" w:sz="0" w:space="0" w:color="auto"/>
      </w:divBdr>
      <w:divsChild>
        <w:div w:id="1894653079">
          <w:marLeft w:val="2520"/>
          <w:marRight w:val="0"/>
          <w:marTop w:val="96"/>
          <w:marBottom w:val="0"/>
          <w:divBdr>
            <w:top w:val="none" w:sz="0" w:space="0" w:color="auto"/>
            <w:left w:val="none" w:sz="0" w:space="0" w:color="auto"/>
            <w:bottom w:val="none" w:sz="0" w:space="0" w:color="auto"/>
            <w:right w:val="none" w:sz="0" w:space="0" w:color="auto"/>
          </w:divBdr>
        </w:div>
      </w:divsChild>
    </w:div>
    <w:div w:id="1605573358">
      <w:bodyDiv w:val="1"/>
      <w:marLeft w:val="0"/>
      <w:marRight w:val="0"/>
      <w:marTop w:val="0"/>
      <w:marBottom w:val="0"/>
      <w:divBdr>
        <w:top w:val="none" w:sz="0" w:space="0" w:color="auto"/>
        <w:left w:val="none" w:sz="0" w:space="0" w:color="auto"/>
        <w:bottom w:val="none" w:sz="0" w:space="0" w:color="auto"/>
        <w:right w:val="none" w:sz="0" w:space="0" w:color="auto"/>
      </w:divBdr>
      <w:divsChild>
        <w:div w:id="505287287">
          <w:marLeft w:val="2520"/>
          <w:marRight w:val="0"/>
          <w:marTop w:val="96"/>
          <w:marBottom w:val="0"/>
          <w:divBdr>
            <w:top w:val="none" w:sz="0" w:space="0" w:color="auto"/>
            <w:left w:val="none" w:sz="0" w:space="0" w:color="auto"/>
            <w:bottom w:val="none" w:sz="0" w:space="0" w:color="auto"/>
            <w:right w:val="none" w:sz="0" w:space="0" w:color="auto"/>
          </w:divBdr>
        </w:div>
      </w:divsChild>
    </w:div>
    <w:div w:id="1772894259">
      <w:bodyDiv w:val="1"/>
      <w:marLeft w:val="0"/>
      <w:marRight w:val="0"/>
      <w:marTop w:val="0"/>
      <w:marBottom w:val="0"/>
      <w:divBdr>
        <w:top w:val="none" w:sz="0" w:space="0" w:color="auto"/>
        <w:left w:val="none" w:sz="0" w:space="0" w:color="auto"/>
        <w:bottom w:val="none" w:sz="0" w:space="0" w:color="auto"/>
        <w:right w:val="none" w:sz="0" w:space="0" w:color="auto"/>
      </w:divBdr>
      <w:divsChild>
        <w:div w:id="1814717817">
          <w:marLeft w:val="1800"/>
          <w:marRight w:val="0"/>
          <w:marTop w:val="96"/>
          <w:marBottom w:val="0"/>
          <w:divBdr>
            <w:top w:val="none" w:sz="0" w:space="0" w:color="auto"/>
            <w:left w:val="none" w:sz="0" w:space="0" w:color="auto"/>
            <w:bottom w:val="none" w:sz="0" w:space="0" w:color="auto"/>
            <w:right w:val="none" w:sz="0" w:space="0" w:color="auto"/>
          </w:divBdr>
        </w:div>
      </w:divsChild>
    </w:div>
    <w:div w:id="1829396551">
      <w:bodyDiv w:val="1"/>
      <w:marLeft w:val="0"/>
      <w:marRight w:val="0"/>
      <w:marTop w:val="0"/>
      <w:marBottom w:val="0"/>
      <w:divBdr>
        <w:top w:val="none" w:sz="0" w:space="0" w:color="auto"/>
        <w:left w:val="none" w:sz="0" w:space="0" w:color="auto"/>
        <w:bottom w:val="none" w:sz="0" w:space="0" w:color="auto"/>
        <w:right w:val="none" w:sz="0" w:space="0" w:color="auto"/>
      </w:divBdr>
      <w:divsChild>
        <w:div w:id="591593508">
          <w:marLeft w:val="1800"/>
          <w:marRight w:val="0"/>
          <w:marTop w:val="106"/>
          <w:marBottom w:val="0"/>
          <w:divBdr>
            <w:top w:val="none" w:sz="0" w:space="0" w:color="auto"/>
            <w:left w:val="none" w:sz="0" w:space="0" w:color="auto"/>
            <w:bottom w:val="none" w:sz="0" w:space="0" w:color="auto"/>
            <w:right w:val="none" w:sz="0" w:space="0" w:color="auto"/>
          </w:divBdr>
        </w:div>
      </w:divsChild>
    </w:div>
    <w:div w:id="1972393330">
      <w:bodyDiv w:val="1"/>
      <w:marLeft w:val="0"/>
      <w:marRight w:val="0"/>
      <w:marTop w:val="0"/>
      <w:marBottom w:val="0"/>
      <w:divBdr>
        <w:top w:val="none" w:sz="0" w:space="0" w:color="auto"/>
        <w:left w:val="none" w:sz="0" w:space="0" w:color="auto"/>
        <w:bottom w:val="none" w:sz="0" w:space="0" w:color="auto"/>
        <w:right w:val="none" w:sz="0" w:space="0" w:color="auto"/>
      </w:divBdr>
      <w:divsChild>
        <w:div w:id="1124886298">
          <w:marLeft w:val="1800"/>
          <w:marRight w:val="0"/>
          <w:marTop w:val="106"/>
          <w:marBottom w:val="0"/>
          <w:divBdr>
            <w:top w:val="none" w:sz="0" w:space="0" w:color="auto"/>
            <w:left w:val="none" w:sz="0" w:space="0" w:color="auto"/>
            <w:bottom w:val="none" w:sz="0" w:space="0" w:color="auto"/>
            <w:right w:val="none" w:sz="0" w:space="0" w:color="auto"/>
          </w:divBdr>
        </w:div>
      </w:divsChild>
    </w:div>
    <w:div w:id="2011636713">
      <w:bodyDiv w:val="1"/>
      <w:marLeft w:val="0"/>
      <w:marRight w:val="0"/>
      <w:marTop w:val="0"/>
      <w:marBottom w:val="0"/>
      <w:divBdr>
        <w:top w:val="none" w:sz="0" w:space="0" w:color="auto"/>
        <w:left w:val="none" w:sz="0" w:space="0" w:color="auto"/>
        <w:bottom w:val="none" w:sz="0" w:space="0" w:color="auto"/>
        <w:right w:val="none" w:sz="0" w:space="0" w:color="auto"/>
      </w:divBdr>
      <w:divsChild>
        <w:div w:id="834802889">
          <w:marLeft w:val="2520"/>
          <w:marRight w:val="0"/>
          <w:marTop w:val="96"/>
          <w:marBottom w:val="0"/>
          <w:divBdr>
            <w:top w:val="none" w:sz="0" w:space="0" w:color="auto"/>
            <w:left w:val="none" w:sz="0" w:space="0" w:color="auto"/>
            <w:bottom w:val="none" w:sz="0" w:space="0" w:color="auto"/>
            <w:right w:val="none" w:sz="0" w:space="0" w:color="auto"/>
          </w:divBdr>
        </w:div>
      </w:divsChild>
    </w:div>
    <w:div w:id="2018730761">
      <w:bodyDiv w:val="1"/>
      <w:marLeft w:val="0"/>
      <w:marRight w:val="0"/>
      <w:marTop w:val="0"/>
      <w:marBottom w:val="0"/>
      <w:divBdr>
        <w:top w:val="none" w:sz="0" w:space="0" w:color="auto"/>
        <w:left w:val="none" w:sz="0" w:space="0" w:color="auto"/>
        <w:bottom w:val="none" w:sz="0" w:space="0" w:color="auto"/>
        <w:right w:val="none" w:sz="0" w:space="0" w:color="auto"/>
      </w:divBdr>
      <w:divsChild>
        <w:div w:id="1654874846">
          <w:marLeft w:val="2520"/>
          <w:marRight w:val="0"/>
          <w:marTop w:val="96"/>
          <w:marBottom w:val="0"/>
          <w:divBdr>
            <w:top w:val="none" w:sz="0" w:space="0" w:color="auto"/>
            <w:left w:val="none" w:sz="0" w:space="0" w:color="auto"/>
            <w:bottom w:val="none" w:sz="0" w:space="0" w:color="auto"/>
            <w:right w:val="none" w:sz="0" w:space="0" w:color="auto"/>
          </w:divBdr>
        </w:div>
      </w:divsChild>
    </w:div>
    <w:div w:id="2111461229">
      <w:bodyDiv w:val="1"/>
      <w:marLeft w:val="0"/>
      <w:marRight w:val="0"/>
      <w:marTop w:val="0"/>
      <w:marBottom w:val="0"/>
      <w:divBdr>
        <w:top w:val="none" w:sz="0" w:space="0" w:color="auto"/>
        <w:left w:val="none" w:sz="0" w:space="0" w:color="auto"/>
        <w:bottom w:val="none" w:sz="0" w:space="0" w:color="auto"/>
        <w:right w:val="none" w:sz="0" w:space="0" w:color="auto"/>
      </w:divBdr>
      <w:divsChild>
        <w:div w:id="448008650">
          <w:marLeft w:val="1800"/>
          <w:marRight w:val="0"/>
          <w:marTop w:val="106"/>
          <w:marBottom w:val="0"/>
          <w:divBdr>
            <w:top w:val="none" w:sz="0" w:space="0" w:color="auto"/>
            <w:left w:val="none" w:sz="0" w:space="0" w:color="auto"/>
            <w:bottom w:val="none" w:sz="0" w:space="0" w:color="auto"/>
            <w:right w:val="none" w:sz="0" w:space="0" w:color="auto"/>
          </w:divBdr>
        </w:div>
      </w:divsChild>
    </w:div>
    <w:div w:id="2126382250">
      <w:bodyDiv w:val="1"/>
      <w:marLeft w:val="0"/>
      <w:marRight w:val="0"/>
      <w:marTop w:val="0"/>
      <w:marBottom w:val="0"/>
      <w:divBdr>
        <w:top w:val="none" w:sz="0" w:space="0" w:color="auto"/>
        <w:left w:val="none" w:sz="0" w:space="0" w:color="auto"/>
        <w:bottom w:val="none" w:sz="0" w:space="0" w:color="auto"/>
        <w:right w:val="none" w:sz="0" w:space="0" w:color="auto"/>
      </w:divBdr>
      <w:divsChild>
        <w:div w:id="294064716">
          <w:marLeft w:val="2520"/>
          <w:marRight w:val="0"/>
          <w:marTop w:val="96"/>
          <w:marBottom w:val="0"/>
          <w:divBdr>
            <w:top w:val="none" w:sz="0" w:space="0" w:color="auto"/>
            <w:left w:val="none" w:sz="0" w:space="0" w:color="auto"/>
            <w:bottom w:val="none" w:sz="0" w:space="0" w:color="auto"/>
            <w:right w:val="none" w:sz="0" w:space="0" w:color="auto"/>
          </w:divBdr>
        </w:div>
      </w:divsChild>
    </w:div>
    <w:div w:id="2142383553">
      <w:bodyDiv w:val="1"/>
      <w:marLeft w:val="0"/>
      <w:marRight w:val="0"/>
      <w:marTop w:val="0"/>
      <w:marBottom w:val="0"/>
      <w:divBdr>
        <w:top w:val="none" w:sz="0" w:space="0" w:color="auto"/>
        <w:left w:val="none" w:sz="0" w:space="0" w:color="auto"/>
        <w:bottom w:val="none" w:sz="0" w:space="0" w:color="auto"/>
        <w:right w:val="none" w:sz="0" w:space="0" w:color="auto"/>
      </w:divBdr>
      <w:divsChild>
        <w:div w:id="2145803694">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3</cp:revision>
  <dcterms:created xsi:type="dcterms:W3CDTF">2019-11-19T11:27:00Z</dcterms:created>
  <dcterms:modified xsi:type="dcterms:W3CDTF">2019-11-25T11:17:00Z</dcterms:modified>
</cp:coreProperties>
</file>