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1F80E"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36"/>
        </w:rPr>
        <w:t>РУКОВОДСТВО РАЗРАБОТЧИКА</w:t>
      </w:r>
    </w:p>
    <w:p w14:paraId="0148C664"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sz w:val="28"/>
        </w:rPr>
        <w:t>Информационная система учёта книг в библиотеке «Biblioteka». Версия 1.0.0</w:t>
      </w:r>
    </w:p>
    <w:p w14:paraId="7500465F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 Общие сведения о программном продукте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5C7E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5F9092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Параметр</w:t>
            </w:r>
          </w:p>
        </w:tc>
        <w:tc>
          <w:tcPr>
            <w:tcW w:w="7370" w:type="dxa"/>
          </w:tcPr>
          <w:p w14:paraId="1C2BA5F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Значение</w:t>
            </w:r>
          </w:p>
        </w:tc>
      </w:tr>
      <w:tr w14:paraId="383F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53B2B2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Наименование</w:t>
            </w:r>
          </w:p>
        </w:tc>
        <w:tc>
          <w:tcPr>
            <w:tcW w:w="7370" w:type="dxa"/>
          </w:tcPr>
          <w:p w14:paraId="21771CF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Biblioteka</w:t>
            </w:r>
          </w:p>
        </w:tc>
      </w:tr>
      <w:tr w14:paraId="43D22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187C89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Версия</w:t>
            </w:r>
          </w:p>
        </w:tc>
        <w:tc>
          <w:tcPr>
            <w:tcW w:w="7370" w:type="dxa"/>
          </w:tcPr>
          <w:p w14:paraId="2CB33B3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1.0.0</w:t>
            </w:r>
          </w:p>
        </w:tc>
      </w:tr>
      <w:tr w14:paraId="3FC7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619C47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Программная платформа</w:t>
            </w:r>
          </w:p>
        </w:tc>
        <w:tc>
          <w:tcPr>
            <w:tcW w:w="7370" w:type="dxa"/>
          </w:tcPr>
          <w:p w14:paraId="24E87BE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Python 3.12, Django 5.1, PostgreSQL 16, Django REST Framework, simplejwt</w:t>
            </w:r>
          </w:p>
        </w:tc>
      </w:tr>
      <w:tr w14:paraId="5914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9013FF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Дополнительные компоненты</w:t>
            </w:r>
          </w:p>
        </w:tc>
        <w:tc>
          <w:tcPr>
            <w:tcW w:w="7370" w:type="dxa"/>
          </w:tcPr>
          <w:p w14:paraId="3142E58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django-filter, django-cors-headers, Streamlit (аналитическая панель)</w:t>
            </w:r>
          </w:p>
        </w:tc>
      </w:tr>
      <w:tr w14:paraId="7D50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FDC753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Репозиторий исходного кода</w:t>
            </w:r>
          </w:p>
        </w:tc>
        <w:tc>
          <w:tcPr>
            <w:tcW w:w="7370" w:type="dxa"/>
          </w:tcPr>
          <w:p w14:paraId="1707EB9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Stud_book (система контроля версий Git)</w:t>
            </w:r>
          </w:p>
        </w:tc>
      </w:tr>
    </w:tbl>
    <w:p w14:paraId="1F9145F7">
      <w:pPr>
        <w:spacing w:after="0" w:line="360" w:lineRule="auto"/>
      </w:pPr>
    </w:p>
    <w:p w14:paraId="574371B0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 Структура программного проекта</w:t>
      </w:r>
    </w:p>
    <w:p w14:paraId="1327EAE5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biblioteka/</w:t>
      </w:r>
    </w:p>
    <w:p w14:paraId="269A0ECB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apps/</w:t>
      </w:r>
    </w:p>
    <w:p w14:paraId="036B0112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accounts/    # авторизация, модель User, JWT</w:t>
      </w:r>
    </w:p>
    <w:p w14:paraId="48828191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catalog/     # авторы и книги</w:t>
      </w:r>
    </w:p>
    <w:p w14:paraId="32742DAA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readers/     # читатели</w:t>
      </w:r>
    </w:p>
    <w:p w14:paraId="47BFB83D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loans/       # выдачи, статусы, штраф</w:t>
      </w:r>
    </w:p>
    <w:p w14:paraId="2A70F7BD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reports/     # сервис отчётов (ReportService)</w:t>
      </w:r>
    </w:p>
    <w:p w14:paraId="1F9F8BC1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config/</w:t>
      </w:r>
    </w:p>
    <w:p w14:paraId="75A4BA76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settings.py</w:t>
      </w:r>
    </w:p>
    <w:p w14:paraId="706C7A60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urls.py</w:t>
      </w:r>
    </w:p>
    <w:p w14:paraId="7601A0FF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wsgi.py</w:t>
      </w:r>
    </w:p>
    <w:p w14:paraId="1FF8B1D3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dashboard/</w:t>
      </w:r>
    </w:p>
    <w:p w14:paraId="7B4DC2ED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  app.py       # панель заведующего (Streamlit)</w:t>
      </w:r>
    </w:p>
    <w:p w14:paraId="2C256586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.env           # настройки окружения</w:t>
      </w:r>
    </w:p>
    <w:p w14:paraId="6727A379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manage.py</w:t>
      </w:r>
    </w:p>
    <w:p w14:paraId="2829D770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requirements.txt</w:t>
      </w:r>
    </w:p>
    <w:p w14:paraId="304BC32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Проект реализован по принципу модульной декомпозиции: прикладная логика размещена в каталоге apps, конфигурационные параметры и корневая маршрутизация — в пакете config, аналитическая подсистема вынесена в отдельный каталог dashboard.</w:t>
      </w:r>
    </w:p>
    <w:p w14:paraId="75481F3E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3 Развёртывание и настройка среды разработки</w:t>
      </w:r>
    </w:p>
    <w:p w14:paraId="495B8F0D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Установить интерпретатор Python 3.12 и систему управления базами данных PostgreSQL 16.</w:t>
      </w:r>
    </w:p>
    <w:p w14:paraId="34BEC581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Клонировать репозиторий: git clone &lt;ссылка&gt; biblioteka.</w:t>
      </w:r>
    </w:p>
    <w:p w14:paraId="70ABF244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Создать виртуальное окружение командой python -m venv .venv и активировать его (.venv\Scripts\activate).</w:t>
      </w:r>
    </w:p>
    <w:p w14:paraId="1EABBA72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Установить зависимости: pip install -r requirements.txt.</w:t>
      </w:r>
    </w:p>
    <w:p w14:paraId="25E18B05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Сформировать файл переменных окружения .env (состав параметров приведён ниже).</w:t>
      </w:r>
    </w:p>
    <w:p w14:paraId="2CEF8BE0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Создать базу данных и учётную запись СУБД: CREATE DATABASE biblioteka_db ENCODING 'UTF8'; и пользователя biblioteka.</w:t>
      </w:r>
    </w:p>
    <w:p w14:paraId="15500E3D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Применить миграции схемы данных: python manage.py migrate.</w:t>
      </w:r>
    </w:p>
    <w:p w14:paraId="5D24C12B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Создать учётную запись администратора: python manage.py createsuperuser.</w:t>
      </w:r>
    </w:p>
    <w:p w14:paraId="02ED588D">
      <w:pPr>
        <w:pStyle w:val="27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Запустить сервер разработки: python manage.py runserver.</w:t>
      </w:r>
    </w:p>
    <w:p w14:paraId="7C7D47A3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SECRET_KEY=замените-на-свой-ключ</w:t>
      </w:r>
    </w:p>
    <w:p w14:paraId="014B8D57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DEBUG=True</w:t>
      </w:r>
    </w:p>
    <w:p w14:paraId="2A3A4B76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DB_NAME=biblioteka_db</w:t>
      </w:r>
    </w:p>
    <w:p w14:paraId="3E98E155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DB_USER=biblioteka</w:t>
      </w:r>
    </w:p>
    <w:p w14:paraId="2CD6D8CF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DB_PASSWORD=biblioteka_pass</w:t>
      </w:r>
    </w:p>
    <w:p w14:paraId="724B8496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DB_HOST=localhost</w:t>
      </w:r>
    </w:p>
    <w:p w14:paraId="293C840E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DB_PORT=5432</w:t>
      </w:r>
    </w:p>
    <w:p w14:paraId="6F6E9DD2">
      <w:pPr>
        <w:spacing w:after="0" w:line="360" w:lineRule="auto"/>
      </w:pPr>
    </w:p>
    <w:p w14:paraId="10C98681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209105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C0E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 — Применение миграций схемы данных</w:t>
      </w:r>
    </w:p>
    <w:p w14:paraId="561BABB0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 Описание программных модулей</w:t>
      </w:r>
    </w:p>
    <w:p w14:paraId="4210EB83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4.1 Модуль accounts — подсистема аутентификации</w:t>
      </w:r>
    </w:p>
    <w:p w14:paraId="24FF0944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Модель User является наследником класса AbstractUser и дополнена реквизитами phone и position (admin, librarian, head). Связи с иными сущностями: учётная запись сотрудника выступает внешним ключом в карточке читателя и в записи о выдаче.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4989"/>
      </w:tblGrid>
      <w:tr w14:paraId="5CB9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EB7F6F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Метод</w:t>
            </w:r>
          </w:p>
        </w:tc>
        <w:tc>
          <w:tcPr>
            <w:tcW w:w="3402" w:type="dxa"/>
          </w:tcPr>
          <w:p w14:paraId="3C7CACC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Эндпоинт</w:t>
            </w:r>
          </w:p>
        </w:tc>
        <w:tc>
          <w:tcPr>
            <w:tcW w:w="4989" w:type="dxa"/>
          </w:tcPr>
          <w:p w14:paraId="2977D32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Назначение</w:t>
            </w:r>
          </w:p>
        </w:tc>
      </w:tr>
      <w:tr w14:paraId="3CA4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83B65B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73314EF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/api/auth/register/</w:t>
            </w:r>
          </w:p>
        </w:tc>
        <w:tc>
          <w:tcPr>
            <w:tcW w:w="4989" w:type="dxa"/>
          </w:tcPr>
          <w:p w14:paraId="4037A7C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Регистрация сотрудника; возвращает профиль и пару токенов</w:t>
            </w:r>
          </w:p>
        </w:tc>
      </w:tr>
      <w:tr w14:paraId="1AF0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4CC523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59FDCF9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/api/auth/login/</w:t>
            </w:r>
          </w:p>
        </w:tc>
        <w:tc>
          <w:tcPr>
            <w:tcW w:w="4989" w:type="dxa"/>
          </w:tcPr>
          <w:p w14:paraId="4822662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Аутентификация по учётным данным; возвращает пару токенов</w:t>
            </w:r>
          </w:p>
        </w:tc>
      </w:tr>
      <w:tr w14:paraId="066D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B90A7E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6A57344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/api/auth/me/</w:t>
            </w:r>
          </w:p>
        </w:tc>
        <w:tc>
          <w:tcPr>
            <w:tcW w:w="4989" w:type="dxa"/>
          </w:tcPr>
          <w:p w14:paraId="3EA7FD1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Профиль текущего пользователя</w:t>
            </w:r>
          </w:p>
        </w:tc>
      </w:tr>
      <w:tr w14:paraId="0221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41C92AF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257A311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/api/auth/token/refresh/</w:t>
            </w:r>
          </w:p>
        </w:tc>
        <w:tc>
          <w:tcPr>
            <w:tcW w:w="4989" w:type="dxa"/>
          </w:tcPr>
          <w:p w14:paraId="66E6D62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Обновление токена access по токену refresh</w:t>
            </w:r>
          </w:p>
        </w:tc>
      </w:tr>
    </w:tbl>
    <w:p w14:paraId="78B9D997">
      <w:pPr>
        <w:spacing w:after="0" w:line="360" w:lineRule="auto"/>
      </w:pPr>
    </w:p>
    <w:p w14:paraId="11373B49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4.2 Модуль catalog — подсистема каталогизации</w:t>
      </w:r>
    </w:p>
    <w:p w14:paraId="5439AFE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Состав моделей: Author (name, country); Book (author → Author, title, year, publisher, genre, pages, isbn, inventory_number, shelf, status, description). Между автором и изданиями установлена связь «один ко многим»; удаление автора при наличии связанных изданий запрещено ограничением on_delete=PROTECT.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4989"/>
      </w:tblGrid>
      <w:tr w14:paraId="07E3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EC01BB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Метод</w:t>
            </w:r>
          </w:p>
        </w:tc>
        <w:tc>
          <w:tcPr>
            <w:tcW w:w="3402" w:type="dxa"/>
          </w:tcPr>
          <w:p w14:paraId="42274EE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Эндпоинт</w:t>
            </w:r>
          </w:p>
        </w:tc>
        <w:tc>
          <w:tcPr>
            <w:tcW w:w="4989" w:type="dxa"/>
          </w:tcPr>
          <w:p w14:paraId="342DA9C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Назначение</w:t>
            </w:r>
          </w:p>
        </w:tc>
      </w:tr>
      <w:tr w14:paraId="410A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D830B7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6486209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/api/books/</w:t>
            </w:r>
          </w:p>
        </w:tc>
        <w:tc>
          <w:tcPr>
            <w:tcW w:w="4989" w:type="dxa"/>
          </w:tcPr>
          <w:p w14:paraId="784E6B3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Перечень изданий с поддержкой поиска и фильтрации по реквизитам genre и status</w:t>
            </w:r>
          </w:p>
        </w:tc>
      </w:tr>
      <w:tr w14:paraId="5E3EB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6C684E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0F039E0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/api/books/{id}/</w:t>
            </w:r>
          </w:p>
        </w:tc>
        <w:tc>
          <w:tcPr>
            <w:tcW w:w="4989" w:type="dxa"/>
          </w:tcPr>
          <w:p w14:paraId="278AFEC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Получение отдельной библиографической записи</w:t>
            </w:r>
          </w:p>
        </w:tc>
      </w:tr>
      <w:tr w14:paraId="7862F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11B9CB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5402C7A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/api/books/</w:t>
            </w:r>
          </w:p>
        </w:tc>
        <w:tc>
          <w:tcPr>
            <w:tcW w:w="4989" w:type="dxa"/>
          </w:tcPr>
          <w:p w14:paraId="5199946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Создание библиографической записи</w:t>
            </w:r>
          </w:p>
        </w:tc>
      </w:tr>
      <w:tr w14:paraId="5D25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9837BE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PATCH</w:t>
            </w:r>
          </w:p>
        </w:tc>
        <w:tc>
          <w:tcPr>
            <w:tcW w:w="3402" w:type="dxa"/>
          </w:tcPr>
          <w:p w14:paraId="44237EC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/api/books/{id}/</w:t>
            </w:r>
          </w:p>
        </w:tc>
        <w:tc>
          <w:tcPr>
            <w:tcW w:w="4989" w:type="dxa"/>
          </w:tcPr>
          <w:p w14:paraId="0D678D1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Частичное изменение реквизитов, включая статус экземпляра</w:t>
            </w:r>
          </w:p>
        </w:tc>
      </w:tr>
      <w:tr w14:paraId="3794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99D203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DELETE</w:t>
            </w:r>
          </w:p>
        </w:tc>
        <w:tc>
          <w:tcPr>
            <w:tcW w:w="3402" w:type="dxa"/>
          </w:tcPr>
          <w:p w14:paraId="62EA8F8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/api/books/{id}/</w:t>
            </w:r>
          </w:p>
        </w:tc>
        <w:tc>
          <w:tcPr>
            <w:tcW w:w="4989" w:type="dxa"/>
          </w:tcPr>
          <w:p w14:paraId="12BDB9D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Удаление библиографической записи</w:t>
            </w:r>
          </w:p>
        </w:tc>
      </w:tr>
      <w:tr w14:paraId="5D99A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F5BB37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16752F5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/api/authors/</w:t>
            </w:r>
          </w:p>
        </w:tc>
        <w:tc>
          <w:tcPr>
            <w:tcW w:w="4989" w:type="dxa"/>
          </w:tcPr>
          <w:p w14:paraId="266B18D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Перечень авторов</w:t>
            </w:r>
          </w:p>
        </w:tc>
      </w:tr>
    </w:tbl>
    <w:p w14:paraId="0171A062">
      <w:pPr>
        <w:spacing w:after="0" w:line="360" w:lineRule="auto"/>
      </w:pPr>
    </w:p>
    <w:p w14:paraId="74D327F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Пример запроса к программному интерфейсу и ответа сервера:</w:t>
      </w:r>
    </w:p>
    <w:p w14:paraId="0F3A5697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curl http://127.0.0.1:8000/api/books/ -H "Authorization: Bearer TOKEN"</w:t>
      </w:r>
    </w:p>
    <w:p w14:paraId="26BE6615">
      <w:pPr>
        <w:spacing w:after="0" w:line="360" w:lineRule="auto"/>
        <w:ind w:left="283"/>
      </w:pPr>
    </w:p>
    <w:p w14:paraId="7CE35FE2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 w14:paraId="6CFDF4B5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"count": 12,</w:t>
      </w:r>
    </w:p>
    <w:p w14:paraId="390AF9F7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"next": null,</w:t>
      </w:r>
    </w:p>
    <w:p w14:paraId="5271A1F1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"results": [ {"id": 1, "title": "...", "status": "available"}, ... ]</w:t>
      </w:r>
    </w:p>
    <w:p w14:paraId="6666DE13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 w14:paraId="5BC2BF1B">
      <w:pPr>
        <w:spacing w:after="0" w:line="360" w:lineRule="auto"/>
      </w:pPr>
    </w:p>
    <w:p w14:paraId="5D8728B4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2125980"/>
            <wp:effectExtent l="0" t="0" r="1143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4F5D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2 — Ответ эндпоинта /api/books/ в браузерном интерфейсе DRF</w:t>
      </w:r>
    </w:p>
    <w:p w14:paraId="3FED3BEF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4.3 Модуль readers — подсистема учёта читателей</w:t>
      </w:r>
    </w:p>
    <w:p w14:paraId="04030870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Состав модели Reader: full_name, ticket_number (уникальное), phone (уникальное), email, group, birth_date, librarian → User, created_at.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4989"/>
      </w:tblGrid>
      <w:tr w14:paraId="6601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5FC07F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Метод</w:t>
            </w:r>
          </w:p>
        </w:tc>
        <w:tc>
          <w:tcPr>
            <w:tcW w:w="3402" w:type="dxa"/>
          </w:tcPr>
          <w:p w14:paraId="598784B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Эндпоинт</w:t>
            </w:r>
          </w:p>
        </w:tc>
        <w:tc>
          <w:tcPr>
            <w:tcW w:w="4989" w:type="dxa"/>
          </w:tcPr>
          <w:p w14:paraId="4996770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Назначение</w:t>
            </w:r>
          </w:p>
        </w:tc>
      </w:tr>
      <w:tr w14:paraId="27BD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FF9EF1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2A45266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/api/readers/</w:t>
            </w:r>
          </w:p>
        </w:tc>
        <w:tc>
          <w:tcPr>
            <w:tcW w:w="4989" w:type="dxa"/>
          </w:tcPr>
          <w:p w14:paraId="0408709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Перечень читателей; поиск по фамилии, номеру билета и телефону</w:t>
            </w:r>
          </w:p>
        </w:tc>
      </w:tr>
      <w:tr w14:paraId="6ADB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46C6C3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22C17E7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/api/readers/</w:t>
            </w:r>
          </w:p>
        </w:tc>
        <w:tc>
          <w:tcPr>
            <w:tcW w:w="4989" w:type="dxa"/>
          </w:tcPr>
          <w:p w14:paraId="64A2CDD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Регистрация читателя</w:t>
            </w:r>
          </w:p>
        </w:tc>
      </w:tr>
      <w:tr w14:paraId="7B47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F4A42F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7E623A7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/api/readers/{id}/</w:t>
            </w:r>
          </w:p>
        </w:tc>
        <w:tc>
          <w:tcPr>
            <w:tcW w:w="4989" w:type="dxa"/>
          </w:tcPr>
          <w:p w14:paraId="7F60AF1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Получение карточки читателя</w:t>
            </w:r>
          </w:p>
        </w:tc>
      </w:tr>
      <w:tr w14:paraId="427F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63A719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PATCH</w:t>
            </w:r>
          </w:p>
        </w:tc>
        <w:tc>
          <w:tcPr>
            <w:tcW w:w="3402" w:type="dxa"/>
          </w:tcPr>
          <w:p w14:paraId="08BF5FD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/api/readers/{id}/</w:t>
            </w:r>
          </w:p>
        </w:tc>
        <w:tc>
          <w:tcPr>
            <w:tcW w:w="4989" w:type="dxa"/>
          </w:tcPr>
          <w:p w14:paraId="78569A7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Изменение реквизитов читателя</w:t>
            </w:r>
          </w:p>
        </w:tc>
      </w:tr>
    </w:tbl>
    <w:p w14:paraId="05A5716A">
      <w:pPr>
        <w:spacing w:after="0" w:line="360" w:lineRule="auto"/>
      </w:pPr>
    </w:p>
    <w:p w14:paraId="0BE11A41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4.4 Модуль loans — подсистема книговыдачи</w:t>
      </w:r>
    </w:p>
    <w:p w14:paraId="57CA72FD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Состав модели Loan: reader → Reader, book → Book, librarian → User, loan_type (home, hall, reserve), status (new, issued, returned, cancelled), due_date, fine, comment, created_at, issued_at, returned_at. Логика переходов между статусами инкапсулирована в методах модели save, issue, return_book и cancel, благодаря чему она применяется единообразно как при работе через административный интерфейс, так и через программный интерфейс.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402"/>
        <w:gridCol w:w="4989"/>
      </w:tblGrid>
      <w:tr w14:paraId="3D80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1E2465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Метод</w:t>
            </w:r>
          </w:p>
        </w:tc>
        <w:tc>
          <w:tcPr>
            <w:tcW w:w="3402" w:type="dxa"/>
          </w:tcPr>
          <w:p w14:paraId="4AC4FD7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Эндпоинт</w:t>
            </w:r>
          </w:p>
        </w:tc>
        <w:tc>
          <w:tcPr>
            <w:tcW w:w="4989" w:type="dxa"/>
          </w:tcPr>
          <w:p w14:paraId="477E2B6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Назначение</w:t>
            </w:r>
          </w:p>
        </w:tc>
      </w:tr>
      <w:tr w14:paraId="728F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9FD9CC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</w:t>
            </w:r>
          </w:p>
        </w:tc>
        <w:tc>
          <w:tcPr>
            <w:tcW w:w="3402" w:type="dxa"/>
          </w:tcPr>
          <w:p w14:paraId="36C7C4A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/api/loans/</w:t>
            </w:r>
          </w:p>
        </w:tc>
        <w:tc>
          <w:tcPr>
            <w:tcW w:w="4989" w:type="dxa"/>
          </w:tcPr>
          <w:p w14:paraId="4FFEB0D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Перечень выдач; фильтрация по реквизитам status, loan_type, reader</w:t>
            </w:r>
          </w:p>
        </w:tc>
      </w:tr>
      <w:tr w14:paraId="7719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3C9671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0C2540F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/api/loans/</w:t>
            </w:r>
          </w:p>
        </w:tc>
        <w:tc>
          <w:tcPr>
            <w:tcW w:w="4989" w:type="dxa"/>
          </w:tcPr>
          <w:p w14:paraId="3E6E915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Оформление выдачи; экземпляр переводится в статус «Забронирована»</w:t>
            </w:r>
          </w:p>
        </w:tc>
      </w:tr>
      <w:tr w14:paraId="0C8E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AE3A8E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0110BEE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/api/loans/{id}/issue/</w:t>
            </w:r>
          </w:p>
        </w:tc>
        <w:tc>
          <w:tcPr>
            <w:tcW w:w="4989" w:type="dxa"/>
          </w:tcPr>
          <w:p w14:paraId="370884B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Выдача издания; срок возврата устанавливается равным 14 суткам</w:t>
            </w:r>
          </w:p>
        </w:tc>
      </w:tr>
      <w:tr w14:paraId="2AEC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380278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219A797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/api/loans/{id}/return/</w:t>
            </w:r>
          </w:p>
        </w:tc>
        <w:tc>
          <w:tcPr>
            <w:tcW w:w="4989" w:type="dxa"/>
          </w:tcPr>
          <w:p w14:paraId="4FE2150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Приём издания и расчёт штрафной санкции</w:t>
            </w:r>
          </w:p>
        </w:tc>
      </w:tr>
      <w:tr w14:paraId="3180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3C0C3E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POST</w:t>
            </w:r>
          </w:p>
        </w:tc>
        <w:tc>
          <w:tcPr>
            <w:tcW w:w="3402" w:type="dxa"/>
          </w:tcPr>
          <w:p w14:paraId="62FC1E5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/api/loans/{id}/cancel/</w:t>
            </w:r>
          </w:p>
        </w:tc>
        <w:tc>
          <w:tcPr>
            <w:tcW w:w="4989" w:type="dxa"/>
          </w:tcPr>
          <w:p w14:paraId="3AC1898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Аннулирование выдачи</w:t>
            </w:r>
          </w:p>
        </w:tc>
      </w:tr>
    </w:tbl>
    <w:p w14:paraId="24177348">
      <w:pPr>
        <w:spacing w:after="0" w:line="360" w:lineRule="auto"/>
      </w:pPr>
    </w:p>
    <w:p w14:paraId="6D5FF4FC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curl -X POST http://127.0.0.1:8000/api/loans/ \</w:t>
      </w:r>
    </w:p>
    <w:p w14:paraId="664FE814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-H "Authorization: Bearer TOKEN" -H "Content-Type: application/json" \</w:t>
      </w:r>
    </w:p>
    <w:p w14:paraId="7FB44462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-d '{"reader": 1, "book": 3, "loan_type": "home"}'</w:t>
      </w:r>
    </w:p>
    <w:p w14:paraId="1E61056F">
      <w:pPr>
        <w:spacing w:after="0" w:line="360" w:lineRule="auto"/>
      </w:pPr>
    </w:p>
    <w:p w14:paraId="4ED59E26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3372485"/>
            <wp:effectExtent l="0" t="0" r="1143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9EC5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3 — Реализация переходов между статусами в модуле models.py</w:t>
      </w:r>
    </w:p>
    <w:p w14:paraId="26D63A0B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4.5 Модуль reports — подсистема отчётности</w:t>
      </w:r>
    </w:p>
    <w:p w14:paraId="347CEE3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Приложение не содержит собственных таблиц: класс ReportService, размещённый в модуле services.py, формирует ответы посредством агрегирующих запросов к сущностям Loan, Book и Reader. Все эндпоинты обрабатывают метод GET, требуют предъявления токена доступа и принимают параметр days, задающий отчётный период (значение по умолчанию — 30 суток).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71FA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6B7CEB5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Эндпоинт</w:t>
            </w:r>
          </w:p>
        </w:tc>
        <w:tc>
          <w:tcPr>
            <w:tcW w:w="6236" w:type="dxa"/>
          </w:tcPr>
          <w:p w14:paraId="75F624C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Возвращаемые данные</w:t>
            </w:r>
          </w:p>
        </w:tc>
      </w:tr>
      <w:tr w14:paraId="103A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BF9CD4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/api/reports/kpi/</w:t>
            </w:r>
          </w:p>
        </w:tc>
        <w:tc>
          <w:tcPr>
            <w:tcW w:w="6236" w:type="dxa"/>
          </w:tcPr>
          <w:p w14:paraId="07A09BF0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Показатели: выдачи, возвраты, издания на руках, просроченная задолженность, сумма штрафов, свободные экземпляры, читатели</w:t>
            </w:r>
          </w:p>
        </w:tc>
      </w:tr>
      <w:tr w14:paraId="7B40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C28129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/api/reports/loans/</w:t>
            </w:r>
          </w:p>
        </w:tc>
        <w:tc>
          <w:tcPr>
            <w:tcW w:w="6236" w:type="dxa"/>
          </w:tcPr>
          <w:p w14:paraId="364FE1A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Распределение выдач по датам</w:t>
            </w:r>
          </w:p>
        </w:tc>
      </w:tr>
      <w:tr w14:paraId="4A4E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46CE9A8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/api/reports/top-books/</w:t>
            </w:r>
          </w:p>
        </w:tc>
        <w:tc>
          <w:tcPr>
            <w:tcW w:w="6236" w:type="dxa"/>
          </w:tcPr>
          <w:p w14:paraId="757A754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Наиболее востребованные издания</w:t>
            </w:r>
          </w:p>
        </w:tc>
      </w:tr>
      <w:tr w14:paraId="38340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4F79503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/api/reports/librarian-load/</w:t>
            </w:r>
          </w:p>
        </w:tc>
        <w:tc>
          <w:tcPr>
            <w:tcW w:w="6236" w:type="dxa"/>
          </w:tcPr>
          <w:p w14:paraId="5587948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Нагрузка на библиотекарей</w:t>
            </w:r>
          </w:p>
        </w:tc>
      </w:tr>
      <w:tr w14:paraId="0CED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55266B8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/api/reports/stock/</w:t>
            </w:r>
          </w:p>
        </w:tc>
        <w:tc>
          <w:tcPr>
            <w:tcW w:w="6236" w:type="dxa"/>
          </w:tcPr>
          <w:p w14:paraId="3AE48E64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Состояние фонда в разрезе статусов</w:t>
            </w:r>
          </w:p>
        </w:tc>
      </w:tr>
      <w:tr w14:paraId="0B08C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1B154D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/api/reports/overdue/</w:t>
            </w:r>
          </w:p>
        </w:tc>
        <w:tc>
          <w:tcPr>
            <w:tcW w:w="6236" w:type="dxa"/>
          </w:tcPr>
          <w:p w14:paraId="653A936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Перечень читательских задолженностей</w:t>
            </w:r>
          </w:p>
        </w:tc>
      </w:tr>
    </w:tbl>
    <w:p w14:paraId="777701EE">
      <w:pPr>
        <w:spacing w:after="0" w:line="360" w:lineRule="auto"/>
      </w:pPr>
    </w:p>
    <w:p w14:paraId="0A5E2E5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Пример ответа эндпоинта /api/reports/kpi/:</w:t>
      </w:r>
    </w:p>
    <w:p w14:paraId="0196EC4C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{</w:t>
      </w:r>
    </w:p>
    <w:p w14:paraId="10E109AC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"period_days": 30,</w:t>
      </w:r>
    </w:p>
    <w:p w14:paraId="0E15C326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"loans_total": 18,</w:t>
      </w:r>
    </w:p>
    <w:p w14:paraId="7829BEA1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"returned": 7,</w:t>
      </w:r>
    </w:p>
    <w:p w14:paraId="7445D99B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"on_hands": 9,</w:t>
      </w:r>
    </w:p>
    <w:p w14:paraId="33D00CA8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"overdue": 2,</w:t>
      </w:r>
    </w:p>
    <w:p w14:paraId="2320AFCA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"fines_sum": "150.00",</w:t>
      </w:r>
    </w:p>
    <w:p w14:paraId="2FDDB9F0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"books_available": 41,</w:t>
      </w:r>
    </w:p>
    <w:p w14:paraId="6DE19B64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 xml:space="preserve">  "readers_total": 25</w:t>
      </w:r>
    </w:p>
    <w:p w14:paraId="6591AF0C">
      <w:pPr>
        <w:spacing w:after="0" w:line="240" w:lineRule="auto"/>
        <w:ind w:left="283"/>
        <w:jc w:val="left"/>
      </w:pPr>
      <w:r>
        <w:rPr>
          <w:rFonts w:ascii="Courier New" w:hAnsi="Courier New" w:eastAsia="Courier New" w:cs="Courier New"/>
          <w:sz w:val="20"/>
        </w:rPr>
        <w:t>}</w:t>
      </w:r>
    </w:p>
    <w:p w14:paraId="530F99D3">
      <w:pPr>
        <w:spacing w:after="0" w:line="360" w:lineRule="auto"/>
      </w:pPr>
    </w:p>
    <w:p w14:paraId="4D884292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476375"/>
            <wp:effectExtent l="0" t="0" r="1143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4E71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4 — Значения показателей после регистрации выдачи</w:t>
      </w:r>
    </w:p>
    <w:p w14:paraId="3F9A7643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4.6 Сериализаторы, представления и маршрутизация</w:t>
      </w:r>
    </w:p>
    <w:p w14:paraId="7D038B6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Каждое приложение реализует трёхслойную структуру: модуль serializers.py выполняет преобразование моделей в формат JSON и валидацию входных данных, модуль views.py содержит классы ViewSet с поддержкой поиска и фильтрации, модуль urls.py регистрирует их в маршрутизаторе DefaultRouter. Корневой маршрутизатор подключён в config/urls.py под префиксом /api/, в силу чего добавление нового представления сводится к его регистрации методом router.register.</w:t>
      </w:r>
    </w:p>
    <w:p w14:paraId="14BC43B4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3006725"/>
            <wp:effectExtent l="0" t="0" r="1143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456D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5 — Сериализаторы модуля loans</w:t>
      </w:r>
    </w:p>
    <w:p w14:paraId="2517476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3001645"/>
            <wp:effectExtent l="0" t="0" r="1143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4465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6 — Представления (ViewSet) модуля loans</w:t>
      </w:r>
    </w:p>
    <w:p w14:paraId="45C210A5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818005"/>
            <wp:effectExtent l="0" t="0" r="1143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7E0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7 — Маршрутизация приложения</w:t>
      </w:r>
    </w:p>
    <w:p w14:paraId="59C3903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254760"/>
            <wp:effectExtent l="0" t="0" r="1143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2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2E19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8 — Корневой эндпоинт программного интерфейса</w:t>
      </w:r>
    </w:p>
    <w:p w14:paraId="654F9397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2125980"/>
            <wp:effectExtent l="0" t="0" r="1143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8331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9 — Ответ эндпоинта /api/loans/</w:t>
      </w:r>
    </w:p>
    <w:p w14:paraId="2AA6EB80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4.7 Ролевая модель и разграничение прав доступа</w:t>
      </w:r>
    </w:p>
    <w:p w14:paraId="44F4E79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Реквизит position модели User принимает значения admin (администратор), librarian (библиотекарь) и head (заведующий библиотекой). Администратору предоставлен полный доступ к административному интерфейсу; библиотекарь осуществляет операции с каталогом, картотекой читателей и выдачами; заведующий дополнительно располагает доступом к отчётности и аналитической панели. Все эндпоинты, за исключением регистрации и аутентификации, защищены классом разрешений IsAuthenticated, заданным в параметре REST_FRAMEWORK модуля settings.py. Для ужесточения разграничения на уровне отдельного представления следует переопределить атрибут permission_classes.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551"/>
        <w:gridCol w:w="2551"/>
        <w:gridCol w:w="2551"/>
      </w:tblGrid>
      <w:tr w14:paraId="57B0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79765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Роль (position)</w:t>
            </w:r>
          </w:p>
        </w:tc>
        <w:tc>
          <w:tcPr>
            <w:tcW w:w="2551" w:type="dxa"/>
          </w:tcPr>
          <w:p w14:paraId="0FE146A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Каталог и картотека читателей</w:t>
            </w:r>
          </w:p>
        </w:tc>
        <w:tc>
          <w:tcPr>
            <w:tcW w:w="2551" w:type="dxa"/>
          </w:tcPr>
          <w:p w14:paraId="73B62D2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Книговыдача</w:t>
            </w:r>
          </w:p>
        </w:tc>
        <w:tc>
          <w:tcPr>
            <w:tcW w:w="2551" w:type="dxa"/>
          </w:tcPr>
          <w:p w14:paraId="40D4AE7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Отчётность и аналитическая панель</w:t>
            </w:r>
          </w:p>
        </w:tc>
      </w:tr>
      <w:tr w14:paraId="5B464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1EEEAF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admin</w:t>
            </w:r>
          </w:p>
        </w:tc>
        <w:tc>
          <w:tcPr>
            <w:tcW w:w="2551" w:type="dxa"/>
          </w:tcPr>
          <w:p w14:paraId="7EFB1C4E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полный доступ</w:t>
            </w:r>
          </w:p>
        </w:tc>
        <w:tc>
          <w:tcPr>
            <w:tcW w:w="2551" w:type="dxa"/>
          </w:tcPr>
          <w:p w14:paraId="2240104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полный доступ</w:t>
            </w:r>
          </w:p>
        </w:tc>
        <w:tc>
          <w:tcPr>
            <w:tcW w:w="2551" w:type="dxa"/>
          </w:tcPr>
          <w:p w14:paraId="4F701E8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просмотр</w:t>
            </w:r>
          </w:p>
        </w:tc>
      </w:tr>
      <w:tr w14:paraId="7433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9BB6213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librarian</w:t>
            </w:r>
          </w:p>
        </w:tc>
        <w:tc>
          <w:tcPr>
            <w:tcW w:w="2551" w:type="dxa"/>
          </w:tcPr>
          <w:p w14:paraId="7237BE0A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просмотр и редактирование</w:t>
            </w:r>
          </w:p>
        </w:tc>
        <w:tc>
          <w:tcPr>
            <w:tcW w:w="2551" w:type="dxa"/>
          </w:tcPr>
          <w:p w14:paraId="26F122F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оформление и приём</w:t>
            </w:r>
          </w:p>
        </w:tc>
        <w:tc>
          <w:tcPr>
            <w:tcW w:w="2551" w:type="dxa"/>
          </w:tcPr>
          <w:p w14:paraId="5A4A59C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предоставляется</w:t>
            </w:r>
          </w:p>
        </w:tc>
      </w:tr>
      <w:tr w14:paraId="71AA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B96BDA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head</w:t>
            </w:r>
          </w:p>
        </w:tc>
        <w:tc>
          <w:tcPr>
            <w:tcW w:w="2551" w:type="dxa"/>
          </w:tcPr>
          <w:p w14:paraId="03A7B4E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просмотр</w:t>
            </w:r>
          </w:p>
        </w:tc>
        <w:tc>
          <w:tcPr>
            <w:tcW w:w="2551" w:type="dxa"/>
          </w:tcPr>
          <w:p w14:paraId="7BF24D4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просмотр</w:t>
            </w:r>
          </w:p>
        </w:tc>
        <w:tc>
          <w:tcPr>
            <w:tcW w:w="2551" w:type="dxa"/>
          </w:tcPr>
          <w:p w14:paraId="69B5204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просмотр</w:t>
            </w:r>
          </w:p>
        </w:tc>
      </w:tr>
    </w:tbl>
    <w:p w14:paraId="36E7F774">
      <w:pPr>
        <w:spacing w:after="0" w:line="360" w:lineRule="auto"/>
      </w:pPr>
    </w:p>
    <w:p w14:paraId="781BE8D6">
      <w:pPr>
        <w:pStyle w:val="3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4.8 Аналитическая панель заведующего библиотекой</w:t>
      </w:r>
    </w:p>
    <w:p w14:paraId="0CD596E9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Модуль dashboard/app.py реализован средствами библиотеки Streamlit. При запуске выполняется аутентификация в программном интерфейсе под служебной учётной записью (переменные DASH_USER, DASH_PASSWORD), после чего полученный токен доступа используется при обращении к эндпоинтам /api/reports/. Показатели выводятся в виде информационных карточек, динамика выдач и перечень востребованных изданий — в виде диаграмм. Панель не хранит данные и не обращается к базе данных напрямую, вследствие чего изменение моделей требует корректировки только сериализаторов и класса ReportService.</w:t>
      </w:r>
    </w:p>
    <w:p w14:paraId="517B8F41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476375"/>
            <wp:effectExtent l="0" t="0" r="1143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FFF6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10 — Значения показателей до регистрации выдачи</w:t>
      </w:r>
    </w:p>
    <w:p w14:paraId="61F899C7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5 Механизм аутентификации (JWT)</w:t>
      </w:r>
    </w:p>
    <w:p w14:paraId="743509E8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Получение токена выполняется запросом POST /api/auth/login/ с телом {"username": "...", "password": "..."}. Ответ содержит профиль пользователя, а также токены access и refresh. Токен передаётся в каждом последующем запросе заголовком Authorization: Bearer &lt;access&gt;. Срок действия токена access составляет 8 часов, токена refresh — 7 суток (параметры SIMPLE_JWT модуля settings.py). По истечении срока действия токена access необходимо выполнить запрос POST /api/auth/token/refresh/ с телом {"refresh": "..."} и получить новый токен. Запросы, не содержащие токена, отклоняются с кодом состояния 401.</w:t>
      </w:r>
    </w:p>
    <w:p w14:paraId="52B1DE69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545590"/>
            <wp:effectExtent l="0" t="0" r="11430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5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E53A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11 — Ответ сервера при аутентификации (значения токенов сокращены)</w:t>
      </w:r>
    </w:p>
    <w:p w14:paraId="3C797870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6 Тестирование</w:t>
      </w:r>
    </w:p>
    <w:p w14:paraId="1C8B811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Запуск полного набора тестов выполняется командой python manage.py test, отдельного модуля — командой python manage.py test apps.loans. Тесты размещены в модулях tests.py каждого приложения и используют временную базу данных и тестовый клиент DRF. Объектами проверки являются: аутентификация и защита программного интерфейса (5 тестов), каталог (5), картотека читателей (4), книговыдача и каскадное изменение статусов (7), отчётность (5); суммарно — 26 тестов.</w:t>
      </w:r>
    </w:p>
    <w:p w14:paraId="4E67ED5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Для добавления нового теста следует определить метод с префиксом test_ в классе-наследнике TestCase (либо APITestCase) соответствующего приложения, подготовить исходные данные в методе setUp, выполнить запрос методом self.client.post(...) и проверить полученный результат средствами self.assertEqual. Внесение новой бизнес-логики без сопровождающего теста не допускается.</w:t>
      </w:r>
    </w:p>
    <w:p w14:paraId="09B1C64D"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distT="0" distB="0" distL="114300" distR="114300">
            <wp:extent cx="3779520" cy="1473200"/>
            <wp:effectExtent l="0" t="0" r="1143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F4CD"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12 — Результат выполнения набора автоматических тестов</w:t>
      </w:r>
    </w:p>
    <w:p w14:paraId="38A0F62F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7 Управление миграциями схемы данных</w:t>
      </w:r>
    </w:p>
    <w:p w14:paraId="6BC9F719">
      <w:pPr>
        <w:pStyle w:val="22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формирование миграции: python manage.py makemigrations (после внесения изменений в models.py);</w:t>
      </w:r>
    </w:p>
    <w:p w14:paraId="62EB7B07">
      <w:pPr>
        <w:pStyle w:val="22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применение миграции: python manage.py migrate;</w:t>
      </w:r>
    </w:p>
    <w:p w14:paraId="5B82D356">
      <w:pPr>
        <w:pStyle w:val="22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контроль состояния: python manage.py showmigrations;</w:t>
      </w:r>
    </w:p>
    <w:p w14:paraId="1F8D6FA8">
      <w:pPr>
        <w:pStyle w:val="22"/>
        <w:spacing w:after="0" w:line="360" w:lineRule="auto"/>
        <w:jc w:val="both"/>
      </w:pPr>
      <w:r>
        <w:rPr>
          <w:rFonts w:ascii="Times New Roman" w:hAnsi="Times New Roman" w:eastAsia="Times New Roman" w:cs="Times New Roman"/>
        </w:rPr>
        <w:t>откат к заданной ревизии: python manage.py migrate loans 0001.</w:t>
      </w:r>
    </w:p>
    <w:p w14:paraId="06B0135A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Регламент внесения изменений: модификация модели выполняется исключительно совместно с формированием миграции; применённые миграции не редактируются, вместо этого создаются новые; новый обязательный реквизит добавляется со значением по умолчанию во избежание нарушения целостности существующих данных; файлы миграций фиксируются в системе контроля версий совместно с исходным кодом.</w:t>
      </w:r>
    </w:p>
    <w:p w14:paraId="301F824B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8 Развёртывание</w:t>
      </w:r>
    </w:p>
    <w:p w14:paraId="590E3D3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>Развёртывание в локальной среде: выполнить последовательность действий раздела 3 и запустить сервер командой python manage.py runserver; административный интерфейс доступен по адресу http://127.0.0.1:8000/admin/, программный интерфейс — по адресу http://127.0.0.1:8000/api/. Аналитическая панель запускается отдельным процессом: streamlit run dashboard/app.py (переменные окружения API_URL, DASH_USER, DASH_PASSWORD).</w:t>
      </w:r>
    </w:p>
    <w:p w14:paraId="50EC94F0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9 Типовые неисправности и способы их устранения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4846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A12753B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Проявление неисправности</w:t>
            </w:r>
          </w:p>
        </w:tc>
        <w:tc>
          <w:tcPr>
            <w:tcW w:w="6236" w:type="dxa"/>
          </w:tcPr>
          <w:p w14:paraId="152E0828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Способ устранения</w:t>
            </w:r>
          </w:p>
        </w:tc>
      </w:tr>
      <w:tr w14:paraId="6518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66139C1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No module named 'apps.X'</w:t>
            </w:r>
          </w:p>
        </w:tc>
        <w:tc>
          <w:tcPr>
            <w:tcW w:w="6236" w:type="dxa"/>
          </w:tcPr>
          <w:p w14:paraId="1B913F5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Убедиться, что приложение включено в перечень INSTALLED_APPS и содержит модули apps.py и __init__.py</w:t>
            </w:r>
          </w:p>
        </w:tc>
      </w:tr>
      <w:tr w14:paraId="43BA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FCA4B89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UnicodeDecodeError</w:t>
            </w:r>
          </w:p>
        </w:tc>
        <w:tc>
          <w:tcPr>
            <w:tcW w:w="6236" w:type="dxa"/>
          </w:tcPr>
          <w:p w14:paraId="77BD4CFD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Пересоздать базу данных в кодировке UTF-8</w:t>
            </w:r>
          </w:p>
        </w:tc>
      </w:tr>
      <w:tr w14:paraId="50214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A5BAC92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401 Unauthorized</w:t>
            </w:r>
          </w:p>
        </w:tc>
        <w:tc>
          <w:tcPr>
            <w:tcW w:w="6236" w:type="dxa"/>
          </w:tcPr>
          <w:p w14:paraId="4303CDF6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Проверить заголовок Authorization и срок действия токена; при необходимости обновить его через refresh</w:t>
            </w:r>
          </w:p>
        </w:tc>
      </w:tr>
      <w:tr w14:paraId="3EC7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7BA4927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relation does not exist</w:t>
            </w:r>
          </w:p>
        </w:tc>
        <w:tc>
          <w:tcPr>
            <w:tcW w:w="6236" w:type="dxa"/>
          </w:tcPr>
          <w:p w14:paraId="6D832B35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Применить миграции схемы данных: python manage.py migrate</w:t>
            </w:r>
          </w:p>
        </w:tc>
      </w:tr>
      <w:tr w14:paraId="70D7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4A8CCA3F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connection refused (порт 5432)</w:t>
            </w:r>
          </w:p>
        </w:tc>
        <w:tc>
          <w:tcPr>
            <w:tcW w:w="6236" w:type="dxa"/>
          </w:tcPr>
          <w:p w14:paraId="5732758C">
            <w:pPr>
              <w:spacing w:after="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Запустить службу PostgreSQL и проверить параметры DB_HOST и DB_PORT в файле .env</w:t>
            </w:r>
          </w:p>
        </w:tc>
      </w:tr>
    </w:tbl>
    <w:p w14:paraId="3C38FB36">
      <w:pPr>
        <w:spacing w:after="0" w:line="360" w:lineRule="auto"/>
      </w:pPr>
    </w:p>
    <w:p w14:paraId="41F648FC">
      <w:pPr>
        <w:pStyle w:val="2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10 Контактные сведения</w:t>
      </w:r>
    </w:p>
    <w:p w14:paraId="410F898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</w:rPr>
        <w:t xml:space="preserve">Разработчик программного продукта: </w:t>
      </w:r>
      <w:r>
        <w:rPr>
          <w:rFonts w:hint="default" w:ascii="Times New Roman" w:hAnsi="Times New Roman" w:eastAsia="Times New Roman"/>
          <w:b w:val="0"/>
        </w:rPr>
        <w:t>Рзаева Сабина Намиговна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</w:rPr>
        <w:t>, группа ИСП-271. Источники документации: каталог docs репозитория проекта, а также официальные ресурсы Django и Django REST Framework.</w:t>
      </w: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D863B">
    <w:pPr>
      <w:pStyle w:val="26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C6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="Times New Roman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120" w:line="36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  <w:rPr>
      <w:rFonts w:ascii="Times New Roman" w:hAnsi="Times New Roman" w:eastAsia="Times New Roman" w:cs="Times New Roman"/>
    </w:rPr>
  </w:style>
  <w:style w:type="table" w:default="1" w:styleId="12">
    <w:name w:val="Normal Table"/>
    <w:semiHidden/>
    <w:unhideWhenUsed/>
    <w:uiPriority w:val="99"/>
    <w:rPr>
      <w:rFonts w:ascii="Times New Roman" w:hAnsi="Times New Roman" w:eastAsia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rFonts w:ascii="Times New Roman" w:hAnsi="Times New Roman" w:eastAsia="Times New Roman" w:cs="Times New Roman"/>
      <w:i/>
      <w:iCs/>
    </w:rPr>
  </w:style>
  <w:style w:type="character" w:styleId="14">
    <w:name w:val="Strong"/>
    <w:basedOn w:val="11"/>
    <w:qFormat/>
    <w:uiPriority w:val="22"/>
    <w:rPr>
      <w:rFonts w:ascii="Times New Roman" w:hAnsi="Times New Roman" w:eastAsia="Times New Roman" w:cs="Times New Roman"/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  <w:rPr>
      <w:rFonts w:ascii="Times New Roman" w:hAnsi="Times New Roman" w:eastAsia="Times New Roman" w:cs="Times New Roman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0">
    <w:name w:val="Body Text"/>
    <w:basedOn w:val="1"/>
    <w:link w:val="46"/>
    <w:unhideWhenUsed/>
    <w:uiPriority w:val="99"/>
    <w:pPr>
      <w:spacing w:after="120"/>
    </w:pPr>
    <w:rPr>
      <w:rFonts w:ascii="Times New Roman" w:hAnsi="Times New Roman" w:eastAsia="Times New Roman" w:cs="Times New Roman"/>
    </w:r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Times New Roman" w:cs="Times New Roman"/>
    </w:r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34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35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table" w:styleId="36">
    <w:name w:val="Table Grid"/>
    <w:basedOn w:val="12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  <w:rPr>
      <w:rFonts w:ascii="Times New Roman" w:hAnsi="Times New Roman" w:eastAsia="Times New Roman" w:cs="Times New Roman"/>
    </w:rPr>
  </w:style>
  <w:style w:type="character" w:customStyle="1" w:styleId="38">
    <w:name w:val="Footer Char"/>
    <w:basedOn w:val="11"/>
    <w:link w:val="26"/>
    <w:uiPriority w:val="99"/>
    <w:rPr>
      <w:rFonts w:ascii="Times New Roman" w:hAnsi="Times New Roman" w:eastAsia="Times New Roman" w:cs="Times New Roman"/>
    </w:rPr>
  </w:style>
  <w:style w:type="paragraph" w:styleId="39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="Times New Roman" w:hAnsi="Times New Roman" w:eastAsia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="Times New Roman" w:hAnsi="Times New Roman" w:eastAsia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="Times New Roman" w:hAnsi="Times New Roman" w:eastAsia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="Times New Roman" w:hAnsi="Times New Roman" w:eastAsia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</w:rPr>
  </w:style>
  <w:style w:type="character" w:customStyle="1" w:styleId="46">
    <w:name w:val="Body Text Char"/>
    <w:basedOn w:val="11"/>
    <w:link w:val="20"/>
    <w:uiPriority w:val="99"/>
    <w:rPr>
      <w:rFonts w:ascii="Times New Roman" w:hAnsi="Times New Roman" w:eastAsia="Times New Roman" w:cs="Times New Roman"/>
    </w:rPr>
  </w:style>
  <w:style w:type="character" w:customStyle="1" w:styleId="47">
    <w:name w:val="Body Text 2 Char"/>
    <w:basedOn w:val="11"/>
    <w:link w:val="16"/>
    <w:uiPriority w:val="99"/>
    <w:rPr>
      <w:rFonts w:ascii="Times New Roman" w:hAnsi="Times New Roman" w:eastAsia="Times New Roman" w:cs="Times New Roman"/>
    </w:rPr>
  </w:style>
  <w:style w:type="character" w:customStyle="1" w:styleId="48">
    <w:name w:val="Body Text 3 Char"/>
    <w:basedOn w:val="11"/>
    <w:link w:val="30"/>
    <w:uiPriority w:val="99"/>
    <w:rPr>
      <w:rFonts w:ascii="Times New Roman" w:hAnsi="Times New Roman" w:eastAsia="Times New Roman" w:cs="Times New Roman"/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Times New Roman" w:hAnsi="Times New Roman" w:eastAsia="Times New Roman" w:cs="Times New Roman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rFonts w:ascii="Times New Roman" w:hAnsi="Times New Roman" w:eastAsia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="Times New Roman" w:hAnsi="Times New Roman" w:eastAsia="Times New Roman" w:cs="Times New Roman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="Times New Roman" w:hAnsi="Times New Roman" w:eastAsia="Times New Roman" w:cs="Times New Roman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="Times New Roman" w:hAnsi="Times New Roman" w:eastAsia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="Times New Roman" w:hAnsi="Times New Roman" w:eastAsia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rFonts w:ascii="Times New Roman" w:hAnsi="Times New Roman" w:eastAsia="Times New Roman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rFonts w:ascii="Times New Roman" w:hAnsi="Times New Roman" w:eastAsia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rFonts w:ascii="Times New Roman" w:hAnsi="Times New Roman" w:eastAsia="Times New Roman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rFonts w:ascii="Times New Roman" w:hAnsi="Times New Roman" w:eastAsia="Times New Roman" w:cs="Times New Roman"/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  <w:rPr>
      <w:rFonts w:ascii="Times New Roman" w:hAnsi="Times New Roman" w:eastAsia="Times New Roman" w:cs="Times New Roman"/>
    </w:rPr>
  </w:style>
  <w:style w:type="table" w:styleId="66">
    <w:name w:val="Light Shading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rFonts w:ascii="Times New Roman" w:hAnsi="Times New Roman" w:eastAsia="Times New Roman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2026-10-29T22:02:00Z</dcterms:created>
  <dc:creator>afeaa</dc:creator>
  <cp:lastModifiedBy>afeaa</cp:lastModifiedBy>
  <dcterms:modified xsi:type="dcterms:W3CDTF">2026-10-30T13:41:39Z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A3A78A7FAC884472BF8D53DFCDCEBD15_12</vt:lpwstr>
  </property>
</Properties>
</file>