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Salesforce: </w:t>
      </w:r>
      <w:r>
        <w:rPr>
          <w:sz w:val="21"/>
        </w:rPr>
        <w:t>Lightning Web Components (LWC), Aura, Flows, Triggers, Batch / Queueable / Scheduled Apex, Platform Events, Validation Rules, Approval Process, Territory Management, Agentforce, Prompt Builder, Einstein AI, CRM Analytics, Sales Cloud, Service Cloud, Experience Cloud, Commerce Cloud, Force.com</w:t>
      </w:r>
    </w:p>
    <w:p>
      <w:pPr>
        <w:spacing w:after="40"/>
      </w:pPr>
      <w:r>
        <w:rPr>
          <w:b/>
          <w:sz w:val="21"/>
        </w:rPr>
        <w:t xml:space="preserve">Tools &amp; Integration: </w:t>
      </w:r>
      <w:r>
        <w:rPr>
          <w:sz w:val="21"/>
        </w:rPr>
        <w:t>REST / SOAP APIs, MuleSoft, Named Credentials, OAuth 2.0, Salesforce DX, GitHub, GitLab, Azure DevOps, DevOps Center, Copado, CI/CD, Data Loader, Workbench, ANT Migration Tool, Splunk,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 and eliminating multi-system login friction.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(segmentation, hierarchy, contracts, vehicle data, service-market insights)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Delivered 25+ production LWC, Apex, Trigger, and Platform Event components at 90% test coverage, reducing post-release defects and enabling reliable, rollback-free CRM deployments.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 configuration, user access, and release activities to deliver an on-time go-live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delivery of new features within sprint timelines.</w:t>
      </w:r>
    </w:p>
    <w:p>
      <w:pPr>
        <w:pStyle w:val="ListBullet"/>
        <w:spacing w:after="30" w:line="250" w:lineRule="auto"/>
      </w:pP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 into client performance.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 and improving operational throughput.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(Matrix, Joined, gauges, charts), giving stakeholders self-serve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application performance through governor-limit management and secure coding practices, and managed deployments achieving releases with zero critical deployment failures.</w:t>
      </w:r>
    </w:p>
    <w:p>
      <w:pPr>
        <w:pStyle w:val="ListBullet"/>
        <w:spacing w:after="30" w:line="250" w:lineRule="auto"/>
      </w:pP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