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1D9" w:rsidRPr="006471D9" w:rsidRDefault="006471D9" w:rsidP="006471D9">
      <w:pPr>
        <w:spacing w:before="100" w:beforeAutospacing="1" w:after="100" w:afterAutospacing="1" w:line="360" w:lineRule="auto"/>
        <w:jc w:val="both"/>
        <w:outlineLvl w:val="0"/>
        <w:rPr>
          <w:rFonts w:ascii="Times New Roman" w:eastAsia="Times New Roman" w:hAnsi="Times New Roman" w:cs="Times New Roman"/>
          <w:b/>
          <w:bCs/>
          <w:kern w:val="36"/>
          <w:sz w:val="48"/>
          <w:szCs w:val="48"/>
        </w:rPr>
      </w:pPr>
      <w:r w:rsidRPr="006471D9">
        <w:rPr>
          <w:rFonts w:ascii="Times New Roman" w:eastAsia="Times New Roman" w:hAnsi="Times New Roman" w:cs="Times New Roman"/>
          <w:b/>
          <w:bCs/>
          <w:kern w:val="36"/>
          <w:sz w:val="48"/>
          <w:szCs w:val="48"/>
        </w:rPr>
        <w:t>Comparative Analysis of Depreciation Methods: Insights and Analysis Report</w:t>
      </w:r>
    </w:p>
    <w:p w:rsidR="006471D9" w:rsidRPr="006471D9" w:rsidRDefault="006471D9" w:rsidP="006471D9">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6471D9">
        <w:rPr>
          <w:rFonts w:ascii="Times New Roman" w:eastAsia="Times New Roman" w:hAnsi="Times New Roman" w:cs="Times New Roman"/>
          <w:b/>
          <w:bCs/>
          <w:sz w:val="36"/>
          <w:szCs w:val="36"/>
        </w:rPr>
        <w:t>Introduction</w:t>
      </w:r>
    </w:p>
    <w:p w:rsidR="006471D9" w:rsidRPr="006471D9" w:rsidRDefault="006471D9" w:rsidP="006471D9">
      <w:p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sz w:val="24"/>
          <w:szCs w:val="24"/>
        </w:rPr>
        <w:t xml:space="preserve">This report summarizes the key insights and analysis derived from a comparative study of two primary depreciation methods: </w:t>
      </w:r>
      <w:proofErr w:type="gramStart"/>
      <w:r w:rsidRPr="006471D9">
        <w:rPr>
          <w:rFonts w:ascii="Times New Roman" w:eastAsia="Times New Roman" w:hAnsi="Times New Roman" w:cs="Times New Roman"/>
          <w:sz w:val="24"/>
          <w:szCs w:val="24"/>
        </w:rPr>
        <w:t>the</w:t>
      </w:r>
      <w:proofErr w:type="gramEnd"/>
      <w:r w:rsidRPr="006471D9">
        <w:rPr>
          <w:rFonts w:ascii="Times New Roman" w:eastAsia="Times New Roman" w:hAnsi="Times New Roman" w:cs="Times New Roman"/>
          <w:sz w:val="24"/>
          <w:szCs w:val="24"/>
        </w:rPr>
        <w:t xml:space="preserve"> Straight-Line Method and the Diminishing Balance Method. The project involved calculating depreciation schedules, annual depreciation, and book values for a given asset, providing a practical understanding of how each method impacts financial reporting over an asset's useful life. Depreciation, as the systematic allocation of the cost of a tangible asset over its useful life, is a fundamental concept in accounting. It is crucial for accurately reflecting an asset's consumption and contribution to revenue generation, thereby ensuring that financial statements provide a true and fair view of a company's financial performance and position.</w:t>
      </w:r>
    </w:p>
    <w:p w:rsidR="006471D9" w:rsidRPr="006471D9" w:rsidRDefault="006471D9" w:rsidP="006471D9">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6471D9">
        <w:rPr>
          <w:rFonts w:ascii="Times New Roman" w:eastAsia="Times New Roman" w:hAnsi="Times New Roman" w:cs="Times New Roman"/>
          <w:b/>
          <w:bCs/>
          <w:sz w:val="36"/>
          <w:szCs w:val="36"/>
        </w:rPr>
        <w:t>Methodologies and Approach</w:t>
      </w:r>
    </w:p>
    <w:p w:rsidR="006471D9" w:rsidRPr="006471D9" w:rsidRDefault="006471D9" w:rsidP="006471D9">
      <w:p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sz w:val="24"/>
          <w:szCs w:val="24"/>
        </w:rPr>
        <w:t>The analysis was conducted using a structured approach, applying the specific formulas for each depreciation method to a common set of asset data:</w:t>
      </w:r>
    </w:p>
    <w:p w:rsidR="006471D9" w:rsidRPr="006471D9" w:rsidRDefault="006471D9" w:rsidP="006471D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Asset Cost:</w:t>
      </w:r>
      <w:r w:rsidRPr="006471D9">
        <w:rPr>
          <w:rFonts w:ascii="Times New Roman" w:eastAsia="Times New Roman" w:hAnsi="Times New Roman" w:cs="Times New Roman"/>
          <w:sz w:val="24"/>
          <w:szCs w:val="24"/>
        </w:rPr>
        <w:t xml:space="preserve"> $450,000</w:t>
      </w:r>
    </w:p>
    <w:p w:rsidR="006471D9" w:rsidRPr="006471D9" w:rsidRDefault="006471D9" w:rsidP="006471D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Additional Asset Cost:</w:t>
      </w:r>
      <w:r w:rsidRPr="006471D9">
        <w:rPr>
          <w:rFonts w:ascii="Times New Roman" w:eastAsia="Times New Roman" w:hAnsi="Times New Roman" w:cs="Times New Roman"/>
          <w:sz w:val="24"/>
          <w:szCs w:val="24"/>
        </w:rPr>
        <w:t xml:space="preserve"> $50,000</w:t>
      </w:r>
    </w:p>
    <w:p w:rsidR="006471D9" w:rsidRPr="006471D9" w:rsidRDefault="006471D9" w:rsidP="006471D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Total Asset Price (Cost Basis):</w:t>
      </w:r>
      <w:r w:rsidRPr="006471D9">
        <w:rPr>
          <w:rFonts w:ascii="Times New Roman" w:eastAsia="Times New Roman" w:hAnsi="Times New Roman" w:cs="Times New Roman"/>
          <w:sz w:val="24"/>
          <w:szCs w:val="24"/>
        </w:rPr>
        <w:t xml:space="preserve"> $500,000</w:t>
      </w:r>
    </w:p>
    <w:p w:rsidR="006471D9" w:rsidRPr="006471D9" w:rsidRDefault="006471D9" w:rsidP="006471D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Scrap Value:</w:t>
      </w:r>
      <w:r w:rsidRPr="006471D9">
        <w:rPr>
          <w:rFonts w:ascii="Times New Roman" w:eastAsia="Times New Roman" w:hAnsi="Times New Roman" w:cs="Times New Roman"/>
          <w:sz w:val="24"/>
          <w:szCs w:val="24"/>
        </w:rPr>
        <w:t xml:space="preserve"> $50,000</w:t>
      </w:r>
    </w:p>
    <w:p w:rsidR="006471D9" w:rsidRPr="006471D9" w:rsidRDefault="006471D9" w:rsidP="006471D9">
      <w:pPr>
        <w:numPr>
          <w:ilvl w:val="0"/>
          <w:numId w:val="1"/>
        </w:numPr>
        <w:spacing w:before="100" w:beforeAutospacing="1" w:after="100" w:afterAutospacing="1" w:line="276"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Estimated Life Span:</w:t>
      </w:r>
      <w:r w:rsidRPr="006471D9">
        <w:rPr>
          <w:rFonts w:ascii="Times New Roman" w:eastAsia="Times New Roman" w:hAnsi="Times New Roman" w:cs="Times New Roman"/>
          <w:sz w:val="24"/>
          <w:szCs w:val="24"/>
        </w:rPr>
        <w:t xml:space="preserve"> 10 years</w:t>
      </w:r>
    </w:p>
    <w:p w:rsidR="006471D9" w:rsidRPr="006471D9" w:rsidRDefault="006471D9" w:rsidP="006471D9">
      <w:pPr>
        <w:spacing w:before="100" w:beforeAutospacing="1" w:after="100" w:afterAutospacing="1" w:line="276"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sz w:val="24"/>
          <w:szCs w:val="24"/>
        </w:rPr>
        <w:t xml:space="preserve">For the </w:t>
      </w:r>
      <w:r w:rsidRPr="006471D9">
        <w:rPr>
          <w:rFonts w:ascii="Times New Roman" w:eastAsia="Times New Roman" w:hAnsi="Times New Roman" w:cs="Times New Roman"/>
          <w:b/>
          <w:bCs/>
          <w:sz w:val="24"/>
          <w:szCs w:val="24"/>
        </w:rPr>
        <w:t>Straight-Line Method</w:t>
      </w:r>
      <w:r w:rsidRPr="006471D9">
        <w:rPr>
          <w:rFonts w:ascii="Times New Roman" w:eastAsia="Times New Roman" w:hAnsi="Times New Roman" w:cs="Times New Roman"/>
          <w:sz w:val="24"/>
          <w:szCs w:val="24"/>
        </w:rPr>
        <w:t xml:space="preserve">, the annual depreciation was calculated as a constant amount over the asset's life. This approach assumes a uniform decline in the asset's utility and value over time. For the </w:t>
      </w:r>
      <w:r w:rsidRPr="006471D9">
        <w:rPr>
          <w:rFonts w:ascii="Times New Roman" w:eastAsia="Times New Roman" w:hAnsi="Times New Roman" w:cs="Times New Roman"/>
          <w:b/>
          <w:bCs/>
          <w:sz w:val="24"/>
          <w:szCs w:val="24"/>
        </w:rPr>
        <w:t>Diminishing Balance Method</w:t>
      </w:r>
      <w:r w:rsidRPr="006471D9">
        <w:rPr>
          <w:rFonts w:ascii="Times New Roman" w:eastAsia="Times New Roman" w:hAnsi="Times New Roman" w:cs="Times New Roman"/>
          <w:sz w:val="24"/>
          <w:szCs w:val="24"/>
        </w:rPr>
        <w:t>, a depreciation rate was first determined. This rate was carefully calculated to ensure that the asset's book value reached its scrap value by the end of its estimated life, reflecting a more aggressive write-off in the initial periods. Subsequently, annual depreciation was calculated on the declining book value, meaning the depreciation expense decreases each year.</w:t>
      </w:r>
    </w:p>
    <w:p w:rsidR="006471D9" w:rsidRPr="006471D9" w:rsidRDefault="006471D9" w:rsidP="006471D9">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6471D9">
        <w:rPr>
          <w:rFonts w:ascii="Times New Roman" w:eastAsia="Times New Roman" w:hAnsi="Times New Roman" w:cs="Times New Roman"/>
          <w:b/>
          <w:bCs/>
          <w:sz w:val="36"/>
          <w:szCs w:val="36"/>
        </w:rPr>
        <w:lastRenderedPageBreak/>
        <w:t>Key Findings and Analysis</w:t>
      </w:r>
    </w:p>
    <w:p w:rsidR="006471D9" w:rsidRPr="006471D9" w:rsidRDefault="006471D9" w:rsidP="006471D9">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6471D9">
        <w:rPr>
          <w:rFonts w:ascii="Times New Roman" w:eastAsia="Times New Roman" w:hAnsi="Times New Roman" w:cs="Times New Roman"/>
          <w:b/>
          <w:bCs/>
          <w:sz w:val="27"/>
          <w:szCs w:val="27"/>
        </w:rPr>
        <w:t>Straight-Line Method</w:t>
      </w:r>
    </w:p>
    <w:p w:rsidR="006471D9" w:rsidRPr="006471D9" w:rsidRDefault="006471D9" w:rsidP="006471D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Consistent Allocation:</w:t>
      </w:r>
      <w:r w:rsidRPr="006471D9">
        <w:rPr>
          <w:rFonts w:ascii="Times New Roman" w:eastAsia="Times New Roman" w:hAnsi="Times New Roman" w:cs="Times New Roman"/>
          <w:sz w:val="24"/>
          <w:szCs w:val="24"/>
        </w:rPr>
        <w:t xml:space="preserve"> This method allocates the cost of the asset evenly over its useful life. The annual depreciation expense remains constant each year ($45,000 in this project). This consistency makes it particularly suitable for assets whose economic benefits are consumed uniformly over time, such as buildings, office furniture, or certain types of machinery that experience minimal wear and tear in their early years.</w:t>
      </w:r>
    </w:p>
    <w:p w:rsidR="006471D9" w:rsidRPr="006471D9" w:rsidRDefault="006471D9" w:rsidP="006471D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Linear Book Value Decline:</w:t>
      </w:r>
      <w:r w:rsidRPr="006471D9">
        <w:rPr>
          <w:rFonts w:ascii="Times New Roman" w:eastAsia="Times New Roman" w:hAnsi="Times New Roman" w:cs="Times New Roman"/>
          <w:sz w:val="24"/>
          <w:szCs w:val="24"/>
        </w:rPr>
        <w:t xml:space="preserve"> The asset's book value decreases linearly over time, reaching the scrap value at the end of its estimated life span. This predictable decline simplifies financial forecasting and budgeting, as the impact on the balance sheet is straightforward and easy to track.</w:t>
      </w:r>
    </w:p>
    <w:p w:rsidR="006471D9" w:rsidRPr="006471D9" w:rsidRDefault="006471D9" w:rsidP="006471D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Simplicity:</w:t>
      </w:r>
      <w:r w:rsidRPr="006471D9">
        <w:rPr>
          <w:rFonts w:ascii="Times New Roman" w:eastAsia="Times New Roman" w:hAnsi="Times New Roman" w:cs="Times New Roman"/>
          <w:sz w:val="24"/>
          <w:szCs w:val="24"/>
        </w:rPr>
        <w:t xml:space="preserve"> It is the simplest method to understand and apply, making it a popular choice for assets that provide consistent utility throughout their life. Its ease of calculation reduces administrative burden and potential for errors, contributing to clearer financial reporting.</w:t>
      </w:r>
    </w:p>
    <w:p w:rsidR="006471D9" w:rsidRPr="006471D9" w:rsidRDefault="006471D9" w:rsidP="006471D9">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6471D9">
        <w:rPr>
          <w:rFonts w:ascii="Times New Roman" w:eastAsia="Times New Roman" w:hAnsi="Times New Roman" w:cs="Times New Roman"/>
          <w:b/>
          <w:bCs/>
          <w:sz w:val="27"/>
          <w:szCs w:val="27"/>
        </w:rPr>
        <w:t>Diminishing Balance Method</w:t>
      </w:r>
    </w:p>
    <w:p w:rsidR="006471D9" w:rsidRPr="006471D9" w:rsidRDefault="006471D9" w:rsidP="006471D9">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Accelerated Depreciation:</w:t>
      </w:r>
      <w:r w:rsidRPr="006471D9">
        <w:rPr>
          <w:rFonts w:ascii="Times New Roman" w:eastAsia="Times New Roman" w:hAnsi="Times New Roman" w:cs="Times New Roman"/>
          <w:sz w:val="24"/>
          <w:szCs w:val="24"/>
        </w:rPr>
        <w:t xml:space="preserve"> This method results in higher depreciation expenses in the earlier years of an asset's life and progressively lower expenses in later years. For this project, the depreciation in Year 1 was $102,836, significantly higher than the Straight-Line method's $45,000. This accelerated approach is often favored for assets that lose a significant portion of their value or productivity in their initial years, such as high-tech equipment, vehicles, or assets prone to rapid obsolescence.</w:t>
      </w:r>
    </w:p>
    <w:p w:rsidR="006471D9" w:rsidRPr="006471D9" w:rsidRDefault="006471D9" w:rsidP="006471D9">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Exponential Book Value Decline:</w:t>
      </w:r>
      <w:r w:rsidRPr="006471D9">
        <w:rPr>
          <w:rFonts w:ascii="Times New Roman" w:eastAsia="Times New Roman" w:hAnsi="Times New Roman" w:cs="Times New Roman"/>
          <w:sz w:val="24"/>
          <w:szCs w:val="24"/>
        </w:rPr>
        <w:t xml:space="preserve"> The asset's book value declines at an accelerating rate initially, then slows down, approaching the scrap value asymptotically (or reaching it precisely if the rate is calculated to do so). This non-linear decline more accurately reflects the economic reality for assets that are most productive or experience the most wear and tear in their early years.</w:t>
      </w:r>
    </w:p>
    <w:p w:rsidR="006471D9" w:rsidRPr="006471D9" w:rsidRDefault="006471D9" w:rsidP="006471D9">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Complexity:</w:t>
      </w:r>
      <w:r w:rsidRPr="006471D9">
        <w:rPr>
          <w:rFonts w:ascii="Times New Roman" w:eastAsia="Times New Roman" w:hAnsi="Times New Roman" w:cs="Times New Roman"/>
          <w:sz w:val="24"/>
          <w:szCs w:val="24"/>
        </w:rPr>
        <w:t xml:space="preserve"> It is more complex to calculate, especially determining the appropriate depreciation rate that ensures the asset reaches its scrap value. This complexity requires more detailed calculations and can be less intuitive for stakeholders unfamiliar with the method.</w:t>
      </w:r>
    </w:p>
    <w:p w:rsidR="006471D9" w:rsidRPr="006471D9" w:rsidRDefault="006471D9" w:rsidP="006471D9">
      <w:p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6471D9">
        <w:rPr>
          <w:rFonts w:ascii="Times New Roman" w:eastAsia="Times New Roman" w:hAnsi="Times New Roman" w:cs="Times New Roman"/>
          <w:b/>
          <w:bCs/>
          <w:sz w:val="27"/>
          <w:szCs w:val="27"/>
        </w:rPr>
        <w:lastRenderedPageBreak/>
        <w:t>Comparison of Total Depreciation</w:t>
      </w:r>
    </w:p>
    <w:p w:rsidR="006471D9" w:rsidRPr="006471D9" w:rsidRDefault="006471D9" w:rsidP="006471D9">
      <w:p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sz w:val="24"/>
          <w:szCs w:val="24"/>
        </w:rPr>
        <w:t xml:space="preserve">A crucial insight from the analysis is that </w:t>
      </w:r>
      <w:r w:rsidRPr="006471D9">
        <w:rPr>
          <w:rFonts w:ascii="Times New Roman" w:eastAsia="Times New Roman" w:hAnsi="Times New Roman" w:cs="Times New Roman"/>
          <w:b/>
          <w:bCs/>
          <w:sz w:val="24"/>
          <w:szCs w:val="24"/>
        </w:rPr>
        <w:t>both the Straight-Line Method and the Diminishing Balance Method result in the exact same total depreciation over the asset's entire life span.</w:t>
      </w:r>
      <w:r w:rsidRPr="006471D9">
        <w:rPr>
          <w:rFonts w:ascii="Times New Roman" w:eastAsia="Times New Roman" w:hAnsi="Times New Roman" w:cs="Times New Roman"/>
          <w:sz w:val="24"/>
          <w:szCs w:val="24"/>
        </w:rPr>
        <w:t xml:space="preserve"> In this project, the total depreciation for both methods was $450,000 ($500,000 Asset Price - $50,000 Scrap Value). This reinforces the fundamental accounting principle that depreciation is merely an allocation of the asset's cost over its useful life, not a measure of its market value fluctuation. The difference lies solely in </w:t>
      </w:r>
      <w:r w:rsidRPr="006471D9">
        <w:rPr>
          <w:rFonts w:ascii="Times New Roman" w:eastAsia="Times New Roman" w:hAnsi="Times New Roman" w:cs="Times New Roman"/>
          <w:i/>
          <w:iCs/>
          <w:sz w:val="24"/>
          <w:szCs w:val="24"/>
        </w:rPr>
        <w:t>when</w:t>
      </w:r>
      <w:r w:rsidRPr="006471D9">
        <w:rPr>
          <w:rFonts w:ascii="Times New Roman" w:eastAsia="Times New Roman" w:hAnsi="Times New Roman" w:cs="Times New Roman"/>
          <w:sz w:val="24"/>
          <w:szCs w:val="24"/>
        </w:rPr>
        <w:t xml:space="preserve"> that cost is expensed, affecting the timing of profit recognition and tax liabilities, but not the overall depreciable amount.</w:t>
      </w:r>
    </w:p>
    <w:p w:rsidR="006471D9" w:rsidRPr="006471D9" w:rsidRDefault="006471D9" w:rsidP="006471D9">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6471D9">
        <w:rPr>
          <w:rFonts w:ascii="Times New Roman" w:eastAsia="Times New Roman" w:hAnsi="Times New Roman" w:cs="Times New Roman"/>
          <w:b/>
          <w:bCs/>
          <w:sz w:val="36"/>
          <w:szCs w:val="36"/>
        </w:rPr>
        <w:t>Insights and Implications</w:t>
      </w:r>
    </w:p>
    <w:p w:rsidR="006471D9" w:rsidRPr="006471D9" w:rsidRDefault="006471D9" w:rsidP="006471D9">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Matching Principle:</w:t>
      </w:r>
      <w:r w:rsidRPr="006471D9">
        <w:rPr>
          <w:rFonts w:ascii="Times New Roman" w:eastAsia="Times New Roman" w:hAnsi="Times New Roman" w:cs="Times New Roman"/>
          <w:sz w:val="24"/>
          <w:szCs w:val="24"/>
        </w:rPr>
        <w:t xml:space="preserve"> The choice of depreciation method directly impacts how expenses are matched with revenues. This principle dictates that expenses should be recognized in the same period as the revenues they help generate.</w:t>
      </w:r>
    </w:p>
    <w:p w:rsidR="006471D9" w:rsidRPr="006471D9" w:rsidRDefault="006471D9" w:rsidP="006471D9">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Straight-Line:</w:t>
      </w:r>
      <w:r w:rsidRPr="006471D9">
        <w:rPr>
          <w:rFonts w:ascii="Times New Roman" w:eastAsia="Times New Roman" w:hAnsi="Times New Roman" w:cs="Times New Roman"/>
          <w:sz w:val="24"/>
          <w:szCs w:val="24"/>
        </w:rPr>
        <w:t xml:space="preserve"> Ideal for assets that contribute evenly to revenue generation over their life. For instance, a factory building that provides consistent production capacity year after year would be well-suited for straight-line depreciation, as its cost is matched steadily with the revenue generated from its use. It provides a stable and predictable expense, which can be beneficial for companies seeking consistent reported earnings.</w:t>
      </w:r>
    </w:p>
    <w:p w:rsidR="006471D9" w:rsidRDefault="006471D9" w:rsidP="006471D9">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Diminishing Balance:</w:t>
      </w:r>
      <w:r w:rsidRPr="006471D9">
        <w:rPr>
          <w:rFonts w:ascii="Times New Roman" w:eastAsia="Times New Roman" w:hAnsi="Times New Roman" w:cs="Times New Roman"/>
          <w:sz w:val="24"/>
          <w:szCs w:val="24"/>
        </w:rPr>
        <w:t xml:space="preserve"> More suitable for assets that lose value rapidly in their early years or are more productive when new. Examples include delivery vehicles that incur more maintenance and lose value faster initially, or computer servers that are most efficient when new and become less so as technology advances. This method aligns higher expenses with the periods of higher utility or greater risk of obsolescence, providing a more accurate representation of the asset's economic contribution.</w:t>
      </w:r>
    </w:p>
    <w:p w:rsidR="006471D9" w:rsidRPr="006471D9" w:rsidRDefault="006471D9" w:rsidP="006471D9">
      <w:pPr>
        <w:spacing w:before="100" w:beforeAutospacing="1" w:after="100" w:afterAutospacing="1" w:line="360" w:lineRule="auto"/>
        <w:jc w:val="both"/>
        <w:rPr>
          <w:rFonts w:ascii="Times New Roman" w:eastAsia="Times New Roman" w:hAnsi="Times New Roman" w:cs="Times New Roman"/>
          <w:sz w:val="24"/>
          <w:szCs w:val="24"/>
        </w:rPr>
      </w:pPr>
    </w:p>
    <w:p w:rsidR="006471D9" w:rsidRPr="006471D9" w:rsidRDefault="006471D9" w:rsidP="006471D9">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lastRenderedPageBreak/>
        <w:t>Financial Statement Impact:</w:t>
      </w:r>
      <w:r w:rsidRPr="006471D9">
        <w:rPr>
          <w:rFonts w:ascii="Times New Roman" w:eastAsia="Times New Roman" w:hAnsi="Times New Roman" w:cs="Times New Roman"/>
          <w:sz w:val="24"/>
          <w:szCs w:val="24"/>
        </w:rPr>
        <w:t xml:space="preserve"> The chosen depreciation method has significant implications for a company's financial statements and key performance indicators.</w:t>
      </w:r>
    </w:p>
    <w:p w:rsidR="006471D9" w:rsidRPr="006471D9" w:rsidRDefault="006471D9" w:rsidP="006471D9">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Early Years:</w:t>
      </w:r>
      <w:r w:rsidRPr="006471D9">
        <w:rPr>
          <w:rFonts w:ascii="Times New Roman" w:eastAsia="Times New Roman" w:hAnsi="Times New Roman" w:cs="Times New Roman"/>
          <w:sz w:val="24"/>
          <w:szCs w:val="24"/>
        </w:rPr>
        <w:t xml:space="preserve"> Under the Diminishing Balance Method, higher depreciation expense leads to lower reported net income and, consequently, lower earnings per share (EPS). This also results in a lower asset book value on the balance sheet. This can impact financial ratios such as Return on Assets (ROA) and debt-to-equity ratios, potentially making the company appear less profitable or more leveraged in its early operational years.</w:t>
      </w:r>
    </w:p>
    <w:p w:rsidR="006471D9" w:rsidRPr="006471D9" w:rsidRDefault="006471D9" w:rsidP="006471D9">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Later Years:</w:t>
      </w:r>
      <w:r w:rsidRPr="006471D9">
        <w:rPr>
          <w:rFonts w:ascii="Times New Roman" w:eastAsia="Times New Roman" w:hAnsi="Times New Roman" w:cs="Times New Roman"/>
          <w:sz w:val="24"/>
          <w:szCs w:val="24"/>
        </w:rPr>
        <w:t xml:space="preserve"> Conversely, in later years, the Straight-Line Method will show a higher depreciation expense (as it remains constant) compared to the Diminishing Balance Method, which has declining expenses. This means Straight-Line will result in lower net income and higher asset book value in later years.</w:t>
      </w:r>
    </w:p>
    <w:p w:rsidR="006471D9" w:rsidRPr="006471D9" w:rsidRDefault="006471D9" w:rsidP="006471D9">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sz w:val="24"/>
          <w:szCs w:val="24"/>
        </w:rPr>
        <w:t>This difference can profoundly influence financial ratios, tax liabilities (as depreciation is a tax-deductible expense, higher early depreciation can lead to lower taxable income), and investment decisions, as analysts and investors scrutinize these figures.</w:t>
      </w:r>
    </w:p>
    <w:p w:rsidR="006471D9" w:rsidRPr="006471D9" w:rsidRDefault="006471D9" w:rsidP="006471D9">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Importance of Input Parameters:</w:t>
      </w:r>
      <w:r w:rsidRPr="006471D9">
        <w:rPr>
          <w:rFonts w:ascii="Times New Roman" w:eastAsia="Times New Roman" w:hAnsi="Times New Roman" w:cs="Times New Roman"/>
          <w:sz w:val="24"/>
          <w:szCs w:val="24"/>
        </w:rPr>
        <w:t xml:space="preserve"> Accurate determination of Asset Cost, Additional Asset Cost, Scrap Value, and Estimated Life Span is critical, as these values directly feed into the depreciation calculations and significantly affect the outcomes of both methods. Overestimating an asset's useful life or scrap value can lead to understating depreciation expense, thereby overstating profits. Conversely, underestimation can prematurely reduce asset values and depress reported earnings. The reliability of financial statements heavily depends on the precision and reasonableness of these initial estimations.</w:t>
      </w:r>
    </w:p>
    <w:p w:rsidR="006471D9" w:rsidRPr="006471D9" w:rsidRDefault="006471D9" w:rsidP="006471D9">
      <w:pPr>
        <w:numPr>
          <w:ilvl w:val="0"/>
          <w:numId w:val="4"/>
        </w:numPr>
        <w:spacing w:before="100" w:beforeAutospacing="1" w:after="100" w:afterAutospacing="1" w:line="276"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b/>
          <w:bCs/>
          <w:sz w:val="24"/>
          <w:szCs w:val="24"/>
        </w:rPr>
        <w:t>Strategic Choice:</w:t>
      </w:r>
      <w:r w:rsidRPr="006471D9">
        <w:rPr>
          <w:rFonts w:ascii="Times New Roman" w:eastAsia="Times New Roman" w:hAnsi="Times New Roman" w:cs="Times New Roman"/>
          <w:sz w:val="24"/>
          <w:szCs w:val="24"/>
        </w:rPr>
        <w:t xml:space="preserve"> The selection of a depreciation method is not arbitrary; it's a strategic accounting decision that should reflect the asset's economic reality and the company's financial objectives. Businesses might strategically choose the Diminishing Balance method for tax advantages in early years (allowing for higher tax deductions and lower taxable income), or to better reflect the rapid decline in value of certain technologies. Conversely, a company might prefer the Straight-Line method for its simplicity and the consistent impact on reported earnings, which can be favorable for investor perception and stable dividend policies. Industry norms and regulatory requirements also play a role in this crucial accounting decision.</w:t>
      </w:r>
    </w:p>
    <w:p w:rsidR="006471D9" w:rsidRPr="006471D9" w:rsidRDefault="006471D9" w:rsidP="006471D9">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6471D9">
        <w:rPr>
          <w:rFonts w:ascii="Times New Roman" w:eastAsia="Times New Roman" w:hAnsi="Times New Roman" w:cs="Times New Roman"/>
          <w:b/>
          <w:bCs/>
          <w:sz w:val="36"/>
          <w:szCs w:val="36"/>
        </w:rPr>
        <w:lastRenderedPageBreak/>
        <w:t>Conclusion</w:t>
      </w:r>
      <w:bookmarkStart w:id="0" w:name="_GoBack"/>
      <w:bookmarkEnd w:id="0"/>
    </w:p>
    <w:p w:rsidR="006471D9" w:rsidRPr="006471D9" w:rsidRDefault="006471D9" w:rsidP="006471D9">
      <w:pPr>
        <w:spacing w:before="100" w:beforeAutospacing="1" w:after="100" w:afterAutospacing="1" w:line="360" w:lineRule="auto"/>
        <w:jc w:val="both"/>
        <w:rPr>
          <w:rFonts w:ascii="Times New Roman" w:eastAsia="Times New Roman" w:hAnsi="Times New Roman" w:cs="Times New Roman"/>
          <w:sz w:val="24"/>
          <w:szCs w:val="24"/>
        </w:rPr>
      </w:pPr>
      <w:r w:rsidRPr="006471D9">
        <w:rPr>
          <w:rFonts w:ascii="Times New Roman" w:eastAsia="Times New Roman" w:hAnsi="Times New Roman" w:cs="Times New Roman"/>
          <w:sz w:val="24"/>
          <w:szCs w:val="24"/>
        </w:rPr>
        <w:t>This project provided a comprehensive understanding of the Straight-Line and Diminishing Balance depreciation methods. While both methods ultimately depreciate the same total amount over an asset's life, they differ significantly in the timing of expense recognition and the pattern of book value reduction. The choice between them depends on the asset's usage pattern, its rate of value decline, and the financial reporting objectives of the entity. Understanding these nuances is crucial for accurate financial analysis, effective tax planning, and informed decision-making by management, investors, and other stakeholders.</w:t>
      </w:r>
    </w:p>
    <w:p w:rsidR="000549B8" w:rsidRDefault="006471D9"/>
    <w:sectPr w:rsidR="0005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443"/>
    <w:multiLevelType w:val="multilevel"/>
    <w:tmpl w:val="6C1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83BA2"/>
    <w:multiLevelType w:val="multilevel"/>
    <w:tmpl w:val="DEECA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F30BC3"/>
    <w:multiLevelType w:val="multilevel"/>
    <w:tmpl w:val="E45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A75C6"/>
    <w:multiLevelType w:val="multilevel"/>
    <w:tmpl w:val="E60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52"/>
    <w:rsid w:val="00331E7F"/>
    <w:rsid w:val="00340552"/>
    <w:rsid w:val="006471D9"/>
    <w:rsid w:val="00FD3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C74A"/>
  <w15:chartTrackingRefBased/>
  <w15:docId w15:val="{57129AD6-9366-4FE2-8E9F-D08CBE43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4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1347</Words>
  <Characters>7678</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2025-07-18T13:30:00Z</dcterms:created>
  <dcterms:modified xsi:type="dcterms:W3CDTF">2025-07-18T13:31:00Z</dcterms:modified>
</cp:coreProperties>
</file>