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Best Practices for Object Diagram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Object Diagram represents instances of classes at a particular moment in time. It's crucial for understanding the state of the system and how objects are related.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Keep it Simple and Focused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only relevant objects: Avoid overloading the diagram with too many objects. Only include those that are necessary to represent the scenario being modeled.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Limit the number of instances: Focus on a subset of objects that represent a specific scenario or interaction.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Clear Object 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object name should be clear and descriptive. It should represent the instance and sometimes its state (e.g., John_Student).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 the object's class name, followed by its current state (e.g., student1:name="John", grade="A").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Show Important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 associations and references clearly by showing relationships between objects (e.g., Student has a Result).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simple lines to show associations and arrows to represent dependencies.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Consistency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object names, attribute values, and the diagram’s layout remain consistent with other parts of your design.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using attributes in object instances, use consistent formats, such as showing the values in a specific format (&lt;attributeName&gt;:&lt;value&gt;).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Avoid Redundancy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Don't repeat information that is already present in the Class Diagram unless necessary for the scenario.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Object Diagrams should only depict the state of objects, not duplicate the class-level design.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Best Practices for Class Diagram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 Diagram provides a static view of the system’s structure, representing classes, attributes, methods, and relationships.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Keep it Simple and 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Focus on high-level classes and avoid unnecessary details. Only include the attributes and methods that are essential for understanding the system's structure.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Avoid overcomplicating with too many classes, especially in the initial stages of design.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Meaningful Names for Classes and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names should be nouns that clearly describe the object or concept (e.g., Student, Course, Result).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Attribute names should describe the characteristics of the object (e.g., studentId, email, grade).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 names should represent actions (e.g., enrollInCourse(), assignGrade()).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Define Relationships Clearly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Clearly define the types of relationships between classes using appropriate UML notations: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Association: Represented by a simple line, indicating that classes are related.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Inheritance: Represented by a line with a triangle, indicating a superclass/subclass relationship.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Aggregation/Composition: Represented by lines with diamonds, denoting "whole-part" relationships (composition has a stronger relationship than aggregation).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the right multiplicity (e.g., one-to-many, many-to-many) to describe how classes are related.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Show Interfaces and Abstract Classes When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you're modeling interfaces, use the dashed line with a triangle pointing to the implementing class. This clarifies which class is fulfilling a contract.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Abstract classes should be represented with italics or a clear indication that they cannot be instantiated.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Proper Access Modifiers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Indicate whether attributes and methods are public, private, or protected (e.g., +, -, #).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helps clarify the visibility and encapsulation of each component in the class.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 Classes into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larger systems, group related classes into packages. This reduces clutter and improves readability.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packages to logically group related classes (e.g., student, course, results).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Best Practices for Sequence Diagram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Sequence Diagram models the interaction between objects over time, focusing on the sequence of messages.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Clear and Consistent Object Naming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objects in the diagram should be clearly labeled with meaningful names. Use class names followed by object identifiers (e.g., Student1, Teacher_MrSmith).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consistent naming conventions for messages, such as placeOrder(), enrollInCourse().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Limit the Number of Objects in the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 many objects can make the sequence diagram cluttered and hard to read. Limit the number of objects to only those essential for the particular scenario you’re modeling.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necessary, break complex interactions into smaller diagrams.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Represent Lifelines and Activations Properly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Lifelines represent the existence of objects and are drawn as dashed vertical lines.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Activation bars represent when an object is active and performing a task. Ensure that the lifeline’s activation bar is clearly defined for each method call.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Clear and Meaningful 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Messages should clearly indicate what is happening between the objects. Use consistent naming conventions for method calls (e.g., getStudentResult() or calculateGrade()).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messages should be dashed arrows, indicating that the method has completed and returned control or a value to the calling object.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Ensure Proper Message Ordering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Messages in a sequence diagram should be drawn in top-to-bottom order to reflect the logical sequence of operations. The first message should appear at the top, followed by the subsequent messages.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arrows to indicate the flow of communication, with clear labels for each message.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Show Conditionals and Loops When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flow depends on certain conditions, use alt (alternatives) or opt (optional) boxes to represent decision points or optional operations.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loops or repeated actions, use loop boxes and clearly show the repetition.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Keep It Focused on a Single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sequence diagram should represent a single use case or scenario, making it easier to follow.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Avoid combining multiple interactions in one sequence diagram. If a scenario has multiple branches or steps, create separate diagrams for each.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Sample Problem 1: School Results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 Description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Classes: Student, Subject, GradeCalculator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Relationships:</w:t>
      </w:r>
    </w:p>
    <w:p w:rsidR="00000000" w:rsidDel="00000000" w:rsidP="00000000" w:rsidRDefault="00000000" w:rsidRPr="00000000" w14:paraId="00000055">
      <w:pPr>
        <w:numPr>
          <w:ilvl w:val="3"/>
          <w:numId w:val="4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Student has multiple Subject entries (Aggregation).</w:t>
      </w:r>
    </w:p>
    <w:p w:rsidR="00000000" w:rsidDel="00000000" w:rsidP="00000000" w:rsidRDefault="00000000" w:rsidRPr="00000000" w14:paraId="00000056">
      <w:pPr>
        <w:numPr>
          <w:ilvl w:val="3"/>
          <w:numId w:val="4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GradeCalculator computes the results for a Student.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09938" cy="346211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462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Object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Student: John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Subjects: Maths, Science</w:t>
      </w:r>
    </w:p>
    <w:p w:rsidR="00000000" w:rsidDel="00000000" w:rsidP="00000000" w:rsidRDefault="00000000" w:rsidRPr="00000000" w14:paraId="0000005C">
      <w:pPr>
        <w:numPr>
          <w:ilvl w:val="2"/>
          <w:numId w:val="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Marks: 90, 85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6350" cy="283046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8071" l="5315" r="5980" t="210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30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</w:t>
      </w:r>
      <w:r w:rsidDel="00000000" w:rsidR="00000000" w:rsidRPr="00000000">
        <w:rPr>
          <w:sz w:val="24"/>
          <w:szCs w:val="24"/>
          <w:rtl w:val="0"/>
        </w:rPr>
        <w:t xml:space="preserve">: A student requests their grade based on marks in subjects.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</w:t>
      </w:r>
      <w:r w:rsidDel="00000000" w:rsidR="00000000" w:rsidRPr="00000000">
        <w:rPr>
          <w:sz w:val="24"/>
          <w:szCs w:val="24"/>
          <w:rtl w:val="0"/>
        </w:rPr>
        <w:t xml:space="preserve">: Student, GradeCalculator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60961" cy="355608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961" cy="3556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Sample Problem 2: Grocery Store Bill Generation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 Description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6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Classes: Customer, Product, BillGenerator</w:t>
      </w:r>
    </w:p>
    <w:p w:rsidR="00000000" w:rsidDel="00000000" w:rsidP="00000000" w:rsidRDefault="00000000" w:rsidRPr="00000000" w14:paraId="00000067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Relationships:</w:t>
      </w:r>
    </w:p>
    <w:p w:rsidR="00000000" w:rsidDel="00000000" w:rsidP="00000000" w:rsidRDefault="00000000" w:rsidRPr="00000000" w14:paraId="00000068">
      <w:pPr>
        <w:numPr>
          <w:ilvl w:val="3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Customer can purchase multiple Product items (Composition).</w:t>
      </w:r>
    </w:p>
    <w:p w:rsidR="00000000" w:rsidDel="00000000" w:rsidP="00000000" w:rsidRDefault="00000000" w:rsidRPr="00000000" w14:paraId="00000069">
      <w:pPr>
        <w:numPr>
          <w:ilvl w:val="3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BillGenerator computes the total for the Customer.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6775" cy="301198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341" l="9468" r="8970" t="172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11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Object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Customer: Alice</w:t>
      </w:r>
    </w:p>
    <w:p w:rsidR="00000000" w:rsidDel="00000000" w:rsidP="00000000" w:rsidRDefault="00000000" w:rsidRPr="00000000" w14:paraId="0000006E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Products:</w:t>
      </w:r>
    </w:p>
    <w:p w:rsidR="00000000" w:rsidDel="00000000" w:rsidP="00000000" w:rsidRDefault="00000000" w:rsidRPr="00000000" w14:paraId="0000006F">
      <w:pPr>
        <w:numPr>
          <w:ilvl w:val="3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Apples (2 kg at $3 per kg)</w:t>
      </w:r>
    </w:p>
    <w:p w:rsidR="00000000" w:rsidDel="00000000" w:rsidP="00000000" w:rsidRDefault="00000000" w:rsidRPr="00000000" w14:paraId="00000070">
      <w:pPr>
        <w:numPr>
          <w:ilvl w:val="3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Milk (1 liter at $2 per liter)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7225" cy="2849519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9741" l="13787" r="8305" t="1889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49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</w:t>
      </w:r>
      <w:r w:rsidDel="00000000" w:rsidR="00000000" w:rsidRPr="00000000">
        <w:rPr>
          <w:sz w:val="24"/>
          <w:szCs w:val="24"/>
          <w:rtl w:val="0"/>
        </w:rPr>
        <w:t xml:space="preserve">: A customer checks out at the grocery store, and the total bill is generated.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</w:t>
      </w:r>
      <w:r w:rsidDel="00000000" w:rsidR="00000000" w:rsidRPr="00000000">
        <w:rPr>
          <w:sz w:val="24"/>
          <w:szCs w:val="24"/>
          <w:rtl w:val="0"/>
        </w:rPr>
        <w:t xml:space="preserve">: Customer, BillGenerator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52900" cy="2828811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9165" l="13138" r="7299" t="1308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28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Comparison of the Two Scenarios</w:t>
      </w:r>
      <w:r w:rsidDel="00000000" w:rsidR="00000000" w:rsidRPr="00000000">
        <w:rPr>
          <w:rtl w:val="0"/>
        </w:rPr>
      </w:r>
    </w:p>
    <w:tbl>
      <w:tblPr>
        <w:tblStyle w:val="Table1"/>
        <w:tblW w:w="9029.999999999998" w:type="dxa"/>
        <w:jc w:val="left"/>
        <w:tblInd w:w="-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7"/>
        <w:gridCol w:w="3369"/>
        <w:gridCol w:w="3304"/>
        <w:tblGridChange w:id="0">
          <w:tblGrid>
            <w:gridCol w:w="2357"/>
            <w:gridCol w:w="3369"/>
            <w:gridCol w:w="3304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School Results Application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Grocery Store Bill Application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Student, Subject, GradeCalculator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Customer, Product, BillGenerator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Relationships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Aggregation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Composition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Primary Functionality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Calculate grade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Generate total bill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Key Entities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Students, Subjects, Grades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Customers, Products, Bills</w:t>
            </w:r>
          </w:p>
        </w:tc>
      </w:tr>
    </w:tbl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spacing w:after="0" w:line="276" w:lineRule="auto"/>
      <w:jc w:val="center"/>
      <w:rPr/>
    </w:pPr>
    <w:r w:rsidDel="00000000" w:rsidR="00000000" w:rsidRPr="00000000">
      <w:rPr>
        <w:rFonts w:ascii="Arial" w:cs="Arial" w:eastAsia="Arial" w:hAnsi="Arial"/>
      </w:rPr>
      <w:drawing>
        <wp:inline distB="114300" distT="114300" distL="114300" distR="114300">
          <wp:extent cx="1390650" cy="654424"/>
          <wp:effectExtent b="0" l="0" r="0" t="0"/>
          <wp:docPr id="1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25071" l="18990" r="19070" t="23361"/>
                  <a:stretch>
                    <a:fillRect/>
                  </a:stretch>
                </pic:blipFill>
                <pic:spPr>
                  <a:xfrm>
                    <a:off x="0" y="0"/>
                    <a:ext cx="1390650" cy="65442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