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33D2" w14:textId="77777777" w:rsidR="00E97402" w:rsidRDefault="00E97402">
      <w:pPr>
        <w:pStyle w:val="Text"/>
        <w:ind w:firstLine="0"/>
        <w:rPr>
          <w:sz w:val="18"/>
          <w:szCs w:val="18"/>
        </w:rPr>
      </w:pPr>
      <w:r>
        <w:rPr>
          <w:sz w:val="18"/>
          <w:szCs w:val="18"/>
        </w:rPr>
        <w:footnoteReference w:customMarkFollows="1" w:id="1"/>
        <w:sym w:font="Symbol" w:char="F020"/>
      </w:r>
    </w:p>
    <w:p w14:paraId="1BF38FB5" w14:textId="50896760" w:rsidR="00106BD0" w:rsidRDefault="00106BD0" w:rsidP="00106BD0">
      <w:pPr>
        <w:pStyle w:val="Authors"/>
        <w:framePr w:wrap="notBeside"/>
        <w:rPr>
          <w:b/>
          <w:bCs/>
          <w:sz w:val="40"/>
          <w:szCs w:val="40"/>
        </w:rPr>
      </w:pPr>
      <w:proofErr w:type="spellStart"/>
      <w:r w:rsidRPr="00106BD0">
        <w:rPr>
          <w:b/>
          <w:bCs/>
          <w:sz w:val="40"/>
          <w:szCs w:val="40"/>
        </w:rPr>
        <w:t>Nutri</w:t>
      </w:r>
      <w:r>
        <w:rPr>
          <w:b/>
          <w:bCs/>
          <w:sz w:val="40"/>
          <w:szCs w:val="40"/>
        </w:rPr>
        <w:t>S</w:t>
      </w:r>
      <w:r w:rsidRPr="00106BD0">
        <w:rPr>
          <w:b/>
          <w:bCs/>
          <w:sz w:val="40"/>
          <w:szCs w:val="40"/>
        </w:rPr>
        <w:t>can</w:t>
      </w:r>
      <w:r>
        <w:rPr>
          <w:b/>
          <w:bCs/>
          <w:sz w:val="40"/>
          <w:szCs w:val="40"/>
        </w:rPr>
        <w:t>AI</w:t>
      </w:r>
      <w:proofErr w:type="spellEnd"/>
      <w:r w:rsidRPr="00106BD0">
        <w:rPr>
          <w:b/>
          <w:bCs/>
          <w:sz w:val="40"/>
          <w:szCs w:val="40"/>
        </w:rPr>
        <w:t>: A Hybrid Explainable A</w:t>
      </w:r>
      <w:r>
        <w:rPr>
          <w:b/>
          <w:bCs/>
          <w:sz w:val="40"/>
          <w:szCs w:val="40"/>
        </w:rPr>
        <w:t>I</w:t>
      </w:r>
      <w:r w:rsidRPr="00106BD0">
        <w:rPr>
          <w:b/>
          <w:bCs/>
          <w:sz w:val="40"/>
          <w:szCs w:val="40"/>
        </w:rPr>
        <w:t xml:space="preserve"> System </w:t>
      </w:r>
      <w:proofErr w:type="gramStart"/>
      <w:r w:rsidRPr="00106BD0">
        <w:rPr>
          <w:b/>
          <w:bCs/>
          <w:sz w:val="40"/>
          <w:szCs w:val="40"/>
        </w:rPr>
        <w:t>For</w:t>
      </w:r>
      <w:proofErr w:type="gramEnd"/>
      <w:r w:rsidRPr="00106BD0">
        <w:rPr>
          <w:b/>
          <w:bCs/>
          <w:sz w:val="40"/>
          <w:szCs w:val="40"/>
        </w:rPr>
        <w:t xml:space="preserve"> Food Label Tr</w:t>
      </w:r>
      <w:r>
        <w:rPr>
          <w:b/>
          <w:bCs/>
          <w:sz w:val="40"/>
          <w:szCs w:val="40"/>
        </w:rPr>
        <w:t>a</w:t>
      </w:r>
      <w:r w:rsidRPr="00106BD0">
        <w:rPr>
          <w:b/>
          <w:bCs/>
          <w:sz w:val="40"/>
          <w:szCs w:val="40"/>
        </w:rPr>
        <w:t>nsparency</w:t>
      </w:r>
    </w:p>
    <w:p w14:paraId="11A5B77B" w14:textId="46624801" w:rsidR="00E97402" w:rsidRPr="00106BD0" w:rsidRDefault="00106BD0" w:rsidP="00106BD0">
      <w:pPr>
        <w:pStyle w:val="Authors"/>
        <w:framePr w:wrap="notBeside"/>
        <w:rPr>
          <w:b/>
          <w:bCs/>
          <w:sz w:val="40"/>
          <w:szCs w:val="40"/>
        </w:rPr>
      </w:pPr>
      <w:r w:rsidRPr="00106BD0">
        <w:rPr>
          <w:i/>
          <w:iCs/>
        </w:rPr>
        <w:t>Swetha Gendlur Nagarajan</w:t>
      </w:r>
      <w:r>
        <w:rPr>
          <w:i/>
          <w:iCs/>
        </w:rPr>
        <w:t xml:space="preserve">, </w:t>
      </w:r>
      <w:r w:rsidRPr="00106BD0">
        <w:rPr>
          <w:i/>
          <w:iCs/>
        </w:rPr>
        <w:t>M.S. in Applied Data Science, University of Florida</w:t>
      </w:r>
      <w:r>
        <w:rPr>
          <w:i/>
          <w:iCs/>
        </w:rPr>
        <w:t xml:space="preserve"> </w:t>
      </w:r>
      <w:r w:rsidRPr="00106BD0">
        <w:rPr>
          <w:i/>
          <w:iCs/>
        </w:rPr>
        <w:t>Email:sgendlurnagaraja@ufl.edu</w:t>
      </w:r>
      <w:r w:rsidR="00BF2BBA">
        <w:rPr>
          <w:i/>
          <w:iCs/>
        </w:rPr>
        <w:t xml:space="preserve"> Link: </w:t>
      </w:r>
      <w:hyperlink r:id="rId7" w:history="1">
        <w:r w:rsidR="00BF2BBA" w:rsidRPr="002327C6">
          <w:rPr>
            <w:rStyle w:val="Hyperlink"/>
            <w:i/>
            <w:iCs/>
          </w:rPr>
          <w:t>https://github.com/swetha-gn/NutriScanAI</w:t>
        </w:r>
      </w:hyperlink>
      <w:r w:rsidR="00BF2BBA">
        <w:rPr>
          <w:i/>
          <w:iCs/>
        </w:rPr>
        <w:t xml:space="preserve"> </w:t>
      </w:r>
    </w:p>
    <w:p w14:paraId="1D7C949F" w14:textId="15205B94" w:rsidR="00E97402" w:rsidRDefault="00E97402">
      <w:pPr>
        <w:pStyle w:val="Abstract"/>
      </w:pPr>
      <w:r>
        <w:rPr>
          <w:i/>
          <w:iCs/>
        </w:rPr>
        <w:t>Abstract</w:t>
      </w:r>
      <w:r w:rsidR="00CB2E50">
        <w:t xml:space="preserve">, </w:t>
      </w:r>
      <w:proofErr w:type="spellStart"/>
      <w:r w:rsidR="00106BD0" w:rsidRPr="00106BD0">
        <w:t>NutriScanAI</w:t>
      </w:r>
      <w:proofErr w:type="spellEnd"/>
      <w:r w:rsidR="00106BD0" w:rsidRPr="00106BD0">
        <w:t xml:space="preserve"> bridges the gap between computer vision and natural language understanding for food transparency. This hybrid AI system integrates Optical Character Recognition (OCR), rule-based additive reasoning, and a machine-learning resolver to identify whether packaged food is </w:t>
      </w:r>
      <w:r w:rsidR="00106BD0" w:rsidRPr="00106BD0">
        <w:rPr>
          <w:i/>
          <w:iCs/>
        </w:rPr>
        <w:t>Vegetarian</w:t>
      </w:r>
      <w:r w:rsidR="00106BD0" w:rsidRPr="00106BD0">
        <w:t xml:space="preserve">, </w:t>
      </w:r>
      <w:r w:rsidR="00106BD0" w:rsidRPr="00106BD0">
        <w:rPr>
          <w:i/>
          <w:iCs/>
        </w:rPr>
        <w:t>Non-Vegetarian</w:t>
      </w:r>
      <w:r w:rsidR="00106BD0" w:rsidRPr="00106BD0">
        <w:t xml:space="preserve">, or </w:t>
      </w:r>
      <w:r w:rsidR="00106BD0" w:rsidRPr="00106BD0">
        <w:rPr>
          <w:i/>
          <w:iCs/>
        </w:rPr>
        <w:t>Uncertain/Allergen-Containing</w:t>
      </w:r>
      <w:r w:rsidR="00106BD0" w:rsidRPr="00106BD0">
        <w:t>. The complete pipeline</w:t>
      </w:r>
      <w:r w:rsidR="00106BD0">
        <w:t xml:space="preserve"> </w:t>
      </w:r>
      <w:r w:rsidR="00106BD0" w:rsidRPr="00106BD0">
        <w:t xml:space="preserve">implemented in Google </w:t>
      </w:r>
      <w:proofErr w:type="spellStart"/>
      <w:r w:rsidR="00106BD0" w:rsidRPr="00106BD0">
        <w:t>Colab</w:t>
      </w:r>
      <w:proofErr w:type="spellEnd"/>
      <w:r w:rsidR="00106BD0" w:rsidRPr="00106BD0">
        <w:t xml:space="preserve"> and deployed via Streamlit</w:t>
      </w:r>
      <w:r w:rsidR="00106BD0">
        <w:t xml:space="preserve"> </w:t>
      </w:r>
      <w:r w:rsidR="00106BD0" w:rsidRPr="00106BD0">
        <w:t>achieves 91% classification accuracy using a TF-IDF + Logistic Regression model, augmented by Open Food Facts additive data and interpretable rule layers. This paper presents the architecture, implementation details, interface design, and early evaluation demonstrating the system’s interpretability, efficiency, and extensibility toward responsible AI in food analysis</w:t>
      </w:r>
    </w:p>
    <w:p w14:paraId="4F5E4E4F" w14:textId="77777777" w:rsidR="00E97402" w:rsidRDefault="00E97402"/>
    <w:p w14:paraId="546E10E7" w14:textId="588C28A8" w:rsidR="00CB2E50" w:rsidRPr="00CB2E50" w:rsidRDefault="00106BD0" w:rsidP="00CB2E50">
      <w:pPr>
        <w:rPr>
          <w:b/>
          <w:bCs/>
          <w:i/>
          <w:iCs/>
          <w:sz w:val="18"/>
          <w:szCs w:val="18"/>
        </w:rPr>
      </w:pPr>
      <w:bookmarkStart w:id="0" w:name="PointTmp"/>
      <w:r w:rsidRPr="00106BD0">
        <w:rPr>
          <w:b/>
          <w:bCs/>
          <w:i/>
          <w:iCs/>
          <w:sz w:val="18"/>
          <w:szCs w:val="18"/>
        </w:rPr>
        <w:t>Keywords: Food AI, NLP, OCR, Explainable AI, Additive Taxonomy, Hybrid Reasoning</w:t>
      </w:r>
    </w:p>
    <w:bookmarkEnd w:id="0"/>
    <w:p w14:paraId="3C2CAE9E" w14:textId="77777777" w:rsidR="00CB2E50" w:rsidRPr="00CB2E50" w:rsidRDefault="00CB2E50" w:rsidP="00CB2E50">
      <w:pPr>
        <w:pStyle w:val="Heading1"/>
      </w:pPr>
      <w:r>
        <w:t>I</w:t>
      </w:r>
      <w:r>
        <w:rPr>
          <w:sz w:val="16"/>
          <w:szCs w:val="16"/>
        </w:rPr>
        <w:t>NTRODUCTION</w:t>
      </w:r>
    </w:p>
    <w:p w14:paraId="1933B765" w14:textId="77777777" w:rsidR="00CB2E50" w:rsidRPr="00106BD0" w:rsidRDefault="00CB2E50" w:rsidP="00CB2E50">
      <w:pPr>
        <w:pStyle w:val="NormalWeb"/>
        <w:jc w:val="both"/>
        <w:rPr>
          <w:sz w:val="20"/>
          <w:szCs w:val="20"/>
        </w:rPr>
      </w:pPr>
      <w:r w:rsidRPr="00106BD0">
        <w:rPr>
          <w:sz w:val="20"/>
          <w:szCs w:val="20"/>
        </w:rPr>
        <w:t xml:space="preserve">In today’s rapidly evolving food industry, consumers face increasing difficulty interpreting complex ingredient lists filled with technical or coded additive names. While labels are intended to inform, their format often obscures critical dietary details such as the presence of animal-derived or allergenic substances. Addressing this challenge, </w:t>
      </w:r>
      <w:proofErr w:type="spellStart"/>
      <w:r w:rsidRPr="00106BD0">
        <w:rPr>
          <w:rStyle w:val="Strong"/>
          <w:sz w:val="20"/>
          <w:szCs w:val="20"/>
        </w:rPr>
        <w:t>NutriScanAI</w:t>
      </w:r>
      <w:proofErr w:type="spellEnd"/>
      <w:r w:rsidRPr="00106BD0">
        <w:rPr>
          <w:sz w:val="20"/>
          <w:szCs w:val="20"/>
        </w:rPr>
        <w:t xml:space="preserve"> introduces a transparent, explainable framework that uses AI to bridge the gap between raw ingredient data and human understanding.</w:t>
      </w:r>
    </w:p>
    <w:p w14:paraId="78219A63" w14:textId="06B00D6C" w:rsidR="00CB2E50" w:rsidRPr="00CB2E50" w:rsidRDefault="00CB2E50" w:rsidP="00CB2E50">
      <w:pPr>
        <w:pStyle w:val="NormalWeb"/>
        <w:jc w:val="both"/>
        <w:rPr>
          <w:sz w:val="20"/>
          <w:szCs w:val="20"/>
        </w:rPr>
      </w:pPr>
      <w:r w:rsidRPr="00106BD0">
        <w:rPr>
          <w:sz w:val="20"/>
          <w:szCs w:val="20"/>
        </w:rPr>
        <w:t xml:space="preserve">The system leverages both </w:t>
      </w:r>
      <w:r w:rsidRPr="00106BD0">
        <w:rPr>
          <w:rStyle w:val="Strong"/>
          <w:sz w:val="20"/>
          <w:szCs w:val="20"/>
        </w:rPr>
        <w:t>Optical Character Recognition (OCR)</w:t>
      </w:r>
      <w:r w:rsidRPr="00106BD0">
        <w:rPr>
          <w:sz w:val="20"/>
          <w:szCs w:val="20"/>
        </w:rPr>
        <w:t xml:space="preserve"> and </w:t>
      </w:r>
      <w:r w:rsidRPr="00106BD0">
        <w:rPr>
          <w:rStyle w:val="Strong"/>
          <w:sz w:val="20"/>
          <w:szCs w:val="20"/>
        </w:rPr>
        <w:t>Natural Language Processing (NLP)</w:t>
      </w:r>
      <w:r w:rsidRPr="00106BD0">
        <w:rPr>
          <w:sz w:val="20"/>
          <w:szCs w:val="20"/>
        </w:rPr>
        <w:t xml:space="preserve"> to automatically extract and interpret ingredient information from product labels. By integrating a rule-based reasoning layer with a machine learning classifier, </w:t>
      </w:r>
      <w:proofErr w:type="spellStart"/>
      <w:r w:rsidRPr="00106BD0">
        <w:rPr>
          <w:sz w:val="20"/>
          <w:szCs w:val="20"/>
        </w:rPr>
        <w:t>NutriScanAI</w:t>
      </w:r>
      <w:proofErr w:type="spellEnd"/>
      <w:r w:rsidRPr="00106BD0">
        <w:rPr>
          <w:sz w:val="20"/>
          <w:szCs w:val="20"/>
        </w:rPr>
        <w:t xml:space="preserve"> ensures interpretability and robustness even for ambiguous or incomplete data. The prototype built for Deliverable 2 demonstrates an end-to-end pipeline capable of reading text directly from images, identifying hidden animal additives, and categorizing products into </w:t>
      </w:r>
      <w:r w:rsidRPr="00106BD0">
        <w:rPr>
          <w:rStyle w:val="Emphasis"/>
          <w:sz w:val="20"/>
          <w:szCs w:val="20"/>
        </w:rPr>
        <w:t>Vegetarian</w:t>
      </w:r>
      <w:r w:rsidRPr="00106BD0">
        <w:rPr>
          <w:sz w:val="20"/>
          <w:szCs w:val="20"/>
        </w:rPr>
        <w:t xml:space="preserve">, </w:t>
      </w:r>
      <w:r w:rsidRPr="00106BD0">
        <w:rPr>
          <w:rStyle w:val="Emphasis"/>
          <w:sz w:val="20"/>
          <w:szCs w:val="20"/>
        </w:rPr>
        <w:t>Non-Vegetarian</w:t>
      </w:r>
      <w:r w:rsidRPr="00106BD0">
        <w:rPr>
          <w:sz w:val="20"/>
          <w:szCs w:val="20"/>
        </w:rPr>
        <w:t xml:space="preserve">, or </w:t>
      </w:r>
      <w:r w:rsidRPr="00106BD0">
        <w:rPr>
          <w:rStyle w:val="Emphasis"/>
          <w:sz w:val="20"/>
          <w:szCs w:val="20"/>
        </w:rPr>
        <w:t>Uncertain</w:t>
      </w:r>
      <w:r w:rsidRPr="00106BD0">
        <w:rPr>
          <w:sz w:val="20"/>
          <w:szCs w:val="20"/>
        </w:rPr>
        <w:t xml:space="preserve"> categories. This hybrid approach not only advances food transparency but also lays the groundwork for scalable, responsible AI applications in health and nutrition.</w:t>
      </w:r>
    </w:p>
    <w:p w14:paraId="744C341A" w14:textId="1400A75F" w:rsidR="00E97402" w:rsidRDefault="00CB2E50">
      <w:pPr>
        <w:pStyle w:val="Heading1"/>
      </w:pPr>
      <w:r>
        <w:t>Project Summary</w:t>
      </w:r>
    </w:p>
    <w:p w14:paraId="40E9950B" w14:textId="77777777" w:rsidR="00CB2E50" w:rsidRPr="00CB2E50" w:rsidRDefault="00CB2E50" w:rsidP="00CB2E50">
      <w:pPr>
        <w:pStyle w:val="NormalWeb"/>
        <w:jc w:val="both"/>
        <w:rPr>
          <w:sz w:val="20"/>
          <w:szCs w:val="20"/>
        </w:rPr>
      </w:pPr>
      <w:r w:rsidRPr="00CB2E50">
        <w:rPr>
          <w:sz w:val="20"/>
          <w:szCs w:val="20"/>
        </w:rPr>
        <w:t xml:space="preserve">The </w:t>
      </w:r>
      <w:proofErr w:type="spellStart"/>
      <w:r w:rsidRPr="00CB2E50">
        <w:rPr>
          <w:sz w:val="20"/>
          <w:szCs w:val="20"/>
        </w:rPr>
        <w:t>NutriScanAI</w:t>
      </w:r>
      <w:proofErr w:type="spellEnd"/>
      <w:r w:rsidRPr="00CB2E50">
        <w:rPr>
          <w:sz w:val="20"/>
          <w:szCs w:val="20"/>
        </w:rPr>
        <w:t xml:space="preserve"> system has evolved from a prototype hybrid AI model into a fully integrated food transparency assistant that combines explainability, robustness, and user personalization. Building on the foundation established in Deliverable 2, this refined version unifies three reasoning layers: a deterministic </w:t>
      </w:r>
      <w:r w:rsidRPr="00CB2E50">
        <w:rPr>
          <w:rStyle w:val="Strong"/>
          <w:sz w:val="20"/>
          <w:szCs w:val="20"/>
        </w:rPr>
        <w:t>rule-based classifier</w:t>
      </w:r>
      <w:r w:rsidRPr="00CB2E50">
        <w:rPr>
          <w:sz w:val="20"/>
          <w:szCs w:val="20"/>
        </w:rPr>
        <w:t xml:space="preserve">, a statistical </w:t>
      </w:r>
      <w:r w:rsidRPr="00CB2E50">
        <w:rPr>
          <w:rStyle w:val="Strong"/>
          <w:sz w:val="20"/>
          <w:szCs w:val="20"/>
        </w:rPr>
        <w:t>TF-IDF + Logistic Regression model</w:t>
      </w:r>
      <w:r w:rsidRPr="00CB2E50">
        <w:rPr>
          <w:sz w:val="20"/>
          <w:szCs w:val="20"/>
        </w:rPr>
        <w:t xml:space="preserve">, and a contextual </w:t>
      </w:r>
      <w:proofErr w:type="spellStart"/>
      <w:r w:rsidRPr="00CB2E50">
        <w:rPr>
          <w:rStyle w:val="Strong"/>
          <w:sz w:val="20"/>
          <w:szCs w:val="20"/>
        </w:rPr>
        <w:t>DistilBERT</w:t>
      </w:r>
      <w:proofErr w:type="spellEnd"/>
      <w:r w:rsidRPr="00CB2E50">
        <w:rPr>
          <w:rStyle w:val="Strong"/>
          <w:sz w:val="20"/>
          <w:szCs w:val="20"/>
        </w:rPr>
        <w:t xml:space="preserve"> transformer</w:t>
      </w:r>
      <w:r w:rsidRPr="00CB2E50">
        <w:rPr>
          <w:sz w:val="20"/>
          <w:szCs w:val="20"/>
        </w:rPr>
        <w:t xml:space="preserve"> trained on ingredient semantics. The system now leverages a comprehensive </w:t>
      </w:r>
      <w:r w:rsidRPr="00CB2E50">
        <w:rPr>
          <w:rStyle w:val="Strong"/>
          <w:sz w:val="20"/>
          <w:szCs w:val="20"/>
        </w:rPr>
        <w:t>additive taxonomy CSV</w:t>
      </w:r>
      <w:r w:rsidRPr="00CB2E50">
        <w:rPr>
          <w:sz w:val="20"/>
          <w:szCs w:val="20"/>
        </w:rPr>
        <w:t xml:space="preserve"> sourced from Open Food Facts, allowing it to identify hidden animal-derived compounds (e.g., </w:t>
      </w:r>
      <w:r w:rsidRPr="00CB2E50">
        <w:rPr>
          <w:rStyle w:val="Emphasis"/>
          <w:sz w:val="20"/>
          <w:szCs w:val="20"/>
        </w:rPr>
        <w:t>E120 – Carmine</w:t>
      </w:r>
      <w:r w:rsidRPr="00CB2E50">
        <w:rPr>
          <w:sz w:val="20"/>
          <w:szCs w:val="20"/>
        </w:rPr>
        <w:t xml:space="preserve">, </w:t>
      </w:r>
      <w:r w:rsidRPr="00CB2E50">
        <w:rPr>
          <w:rStyle w:val="Emphasis"/>
          <w:sz w:val="20"/>
          <w:szCs w:val="20"/>
        </w:rPr>
        <w:t>E441 – Gelatin</w:t>
      </w:r>
      <w:r w:rsidRPr="00CB2E50">
        <w:rPr>
          <w:sz w:val="20"/>
          <w:szCs w:val="20"/>
        </w:rPr>
        <w:t>) with greater precision.</w:t>
      </w:r>
    </w:p>
    <w:p w14:paraId="5C0799CA" w14:textId="77777777" w:rsidR="00CB2E50" w:rsidRPr="00CB2E50" w:rsidRDefault="00CB2E50" w:rsidP="00CB2E50">
      <w:pPr>
        <w:pStyle w:val="NormalWeb"/>
        <w:jc w:val="both"/>
        <w:rPr>
          <w:sz w:val="20"/>
          <w:szCs w:val="20"/>
        </w:rPr>
      </w:pPr>
      <w:r w:rsidRPr="00CB2E50">
        <w:rPr>
          <w:sz w:val="20"/>
          <w:szCs w:val="20"/>
        </w:rPr>
        <w:t xml:space="preserve">On the interface side, the project transitioned from a simple text classifier to a </w:t>
      </w:r>
      <w:r w:rsidRPr="00CB2E50">
        <w:rPr>
          <w:rStyle w:val="Strong"/>
          <w:sz w:val="20"/>
          <w:szCs w:val="20"/>
        </w:rPr>
        <w:t>dual-mode Streamlit dashboard</w:t>
      </w:r>
      <w:r w:rsidRPr="00CB2E50">
        <w:rPr>
          <w:sz w:val="20"/>
          <w:szCs w:val="20"/>
        </w:rPr>
        <w:t xml:space="preserve"> that enables both interactive </w:t>
      </w:r>
      <w:r w:rsidRPr="00CB2E50">
        <w:rPr>
          <w:rStyle w:val="Strong"/>
          <w:sz w:val="20"/>
          <w:szCs w:val="20"/>
        </w:rPr>
        <w:t>dataset visualization</w:t>
      </w:r>
      <w:r w:rsidRPr="00CB2E50">
        <w:rPr>
          <w:sz w:val="20"/>
          <w:szCs w:val="20"/>
        </w:rPr>
        <w:t xml:space="preserve"> and </w:t>
      </w:r>
      <w:r w:rsidRPr="00CB2E50">
        <w:rPr>
          <w:rStyle w:val="Strong"/>
          <w:sz w:val="20"/>
          <w:szCs w:val="20"/>
        </w:rPr>
        <w:t>ingredient classification</w:t>
      </w:r>
      <w:r w:rsidRPr="00CB2E50">
        <w:rPr>
          <w:sz w:val="20"/>
          <w:szCs w:val="20"/>
        </w:rPr>
        <w:t xml:space="preserve">. Users can upload product label images, extract text via OCR, and receive instant classification results along with </w:t>
      </w:r>
      <w:r w:rsidRPr="00CB2E50">
        <w:rPr>
          <w:rStyle w:val="Strong"/>
          <w:sz w:val="20"/>
          <w:szCs w:val="20"/>
        </w:rPr>
        <w:t>nutritional insights and dietary recommendations</w:t>
      </w:r>
      <w:r w:rsidRPr="00CB2E50">
        <w:rPr>
          <w:sz w:val="20"/>
          <w:szCs w:val="20"/>
        </w:rPr>
        <w:t>.</w:t>
      </w:r>
    </w:p>
    <w:p w14:paraId="7A15DF45" w14:textId="2AFF89E1" w:rsidR="00CB2E50" w:rsidRPr="00CB2E50" w:rsidRDefault="00CB2E50" w:rsidP="00CB2E50">
      <w:pPr>
        <w:pStyle w:val="NormalWeb"/>
        <w:jc w:val="both"/>
        <w:rPr>
          <w:sz w:val="20"/>
          <w:szCs w:val="20"/>
        </w:rPr>
      </w:pPr>
      <w:r w:rsidRPr="00CB2E50">
        <w:rPr>
          <w:sz w:val="20"/>
          <w:szCs w:val="20"/>
        </w:rPr>
        <w:t xml:space="preserve">These refinements significantly improve the system’s </w:t>
      </w:r>
      <w:r w:rsidRPr="00CB2E50">
        <w:rPr>
          <w:rStyle w:val="Strong"/>
          <w:sz w:val="20"/>
          <w:szCs w:val="20"/>
        </w:rPr>
        <w:t>accuracy (from 0.91 to 0.95)</w:t>
      </w:r>
      <w:r w:rsidRPr="00CB2E50">
        <w:rPr>
          <w:sz w:val="20"/>
          <w:szCs w:val="20"/>
        </w:rPr>
        <w:t xml:space="preserve">, </w:t>
      </w:r>
      <w:r w:rsidRPr="00CB2E50">
        <w:rPr>
          <w:rStyle w:val="Strong"/>
          <w:sz w:val="20"/>
          <w:szCs w:val="20"/>
        </w:rPr>
        <w:t>interpretability</w:t>
      </w:r>
      <w:r w:rsidRPr="00CB2E50">
        <w:rPr>
          <w:sz w:val="20"/>
          <w:szCs w:val="20"/>
        </w:rPr>
        <w:t xml:space="preserve">, and </w:t>
      </w:r>
      <w:r w:rsidRPr="00CB2E50">
        <w:rPr>
          <w:rStyle w:val="Strong"/>
          <w:sz w:val="20"/>
          <w:szCs w:val="20"/>
        </w:rPr>
        <w:t>practical usability</w:t>
      </w:r>
      <w:r w:rsidRPr="00CB2E50">
        <w:rPr>
          <w:sz w:val="20"/>
          <w:szCs w:val="20"/>
        </w:rPr>
        <w:t xml:space="preserve">, moving </w:t>
      </w:r>
      <w:proofErr w:type="spellStart"/>
      <w:r w:rsidRPr="00CB2E50">
        <w:rPr>
          <w:sz w:val="20"/>
          <w:szCs w:val="20"/>
        </w:rPr>
        <w:t>NutriScanAI</w:t>
      </w:r>
      <w:proofErr w:type="spellEnd"/>
      <w:r w:rsidRPr="00CB2E50">
        <w:rPr>
          <w:sz w:val="20"/>
          <w:szCs w:val="20"/>
        </w:rPr>
        <w:t xml:space="preserve"> closer to real-world deployment for dietary transparency and consumer trust.</w:t>
      </w:r>
    </w:p>
    <w:p w14:paraId="60A68F02" w14:textId="20F1B149" w:rsidR="00E97402" w:rsidRDefault="000227AD" w:rsidP="00106BD0">
      <w:pPr>
        <w:pStyle w:val="Heading1"/>
      </w:pPr>
      <w:r>
        <w:t>System Architecture</w:t>
      </w:r>
    </w:p>
    <w:p w14:paraId="6D875B0F" w14:textId="40C7EBC0" w:rsidR="00CB2E50" w:rsidRPr="00CB2E50" w:rsidRDefault="00CB2E50" w:rsidP="00CB2E50">
      <w:pPr>
        <w:pStyle w:val="NormalWeb"/>
        <w:jc w:val="both"/>
        <w:rPr>
          <w:sz w:val="20"/>
          <w:szCs w:val="20"/>
        </w:rPr>
      </w:pPr>
      <w:r w:rsidRPr="00CB2E50">
        <w:rPr>
          <w:sz w:val="20"/>
          <w:szCs w:val="20"/>
        </w:rPr>
        <w:t xml:space="preserve">The updated architecture of </w:t>
      </w:r>
      <w:proofErr w:type="spellStart"/>
      <w:r w:rsidRPr="00CB2E50">
        <w:rPr>
          <w:sz w:val="20"/>
          <w:szCs w:val="20"/>
        </w:rPr>
        <w:t>NutriScanAI</w:t>
      </w:r>
      <w:proofErr w:type="spellEnd"/>
      <w:r w:rsidRPr="00CB2E50">
        <w:rPr>
          <w:sz w:val="20"/>
          <w:szCs w:val="20"/>
        </w:rPr>
        <w:t xml:space="preserve"> integrates multiple reasoning layers for robust and explainable ingredient classification (Fig. 1). Compared to the earlier version, which relied solely on OCR and a Logistic Regression fallback, the refined system now incorporates a multi-stage hybrid pipeline featuring additive lookup integration, contextual embedding analysis, and a dual-interface flow for analysis and prediction.</w:t>
      </w:r>
    </w:p>
    <w:p w14:paraId="7CBD4967" w14:textId="6139466A" w:rsidR="00CB2E50" w:rsidRPr="00CB2E50" w:rsidRDefault="00CB2E50" w:rsidP="00CB2E50">
      <w:pPr>
        <w:pStyle w:val="NormalWeb"/>
        <w:jc w:val="both"/>
        <w:rPr>
          <w:sz w:val="20"/>
          <w:szCs w:val="20"/>
        </w:rPr>
      </w:pPr>
      <w:r w:rsidRPr="00CB2E50">
        <w:rPr>
          <w:sz w:val="20"/>
          <w:szCs w:val="20"/>
        </w:rPr>
        <w:t xml:space="preserve">The pipeline begins with </w:t>
      </w:r>
      <w:r w:rsidRPr="00CB2E50">
        <w:rPr>
          <w:b/>
          <w:bCs/>
          <w:sz w:val="20"/>
          <w:szCs w:val="20"/>
        </w:rPr>
        <w:t>OCR-based ingredient extraction</w:t>
      </w:r>
      <w:r w:rsidRPr="00CB2E50">
        <w:rPr>
          <w:sz w:val="20"/>
          <w:szCs w:val="20"/>
        </w:rPr>
        <w:t xml:space="preserve">, which processes product label images and converts them into structured text. This raw text undergoes </w:t>
      </w:r>
      <w:r w:rsidRPr="00CB2E50">
        <w:rPr>
          <w:b/>
          <w:bCs/>
          <w:sz w:val="20"/>
          <w:szCs w:val="20"/>
        </w:rPr>
        <w:t>rule-based filtering</w:t>
      </w:r>
      <w:r w:rsidRPr="00CB2E50">
        <w:rPr>
          <w:sz w:val="20"/>
          <w:szCs w:val="20"/>
        </w:rPr>
        <w:t xml:space="preserve">, leveraging deterministic keyword and additive lookups from an extended </w:t>
      </w:r>
      <w:r w:rsidRPr="00CB2E50">
        <w:rPr>
          <w:b/>
          <w:bCs/>
          <w:sz w:val="20"/>
          <w:szCs w:val="20"/>
        </w:rPr>
        <w:t>E-code taxonomy CSV</w:t>
      </w:r>
      <w:r w:rsidRPr="00CB2E50">
        <w:rPr>
          <w:sz w:val="20"/>
          <w:szCs w:val="20"/>
        </w:rPr>
        <w:t xml:space="preserve"> that captures vegetarian and vegan classifications. Ingredients unrecognized by the rule engine are passed to the </w:t>
      </w:r>
      <w:r w:rsidRPr="00CB2E50">
        <w:rPr>
          <w:b/>
          <w:bCs/>
          <w:sz w:val="20"/>
          <w:szCs w:val="20"/>
        </w:rPr>
        <w:t>machine learning module</w:t>
      </w:r>
      <w:r w:rsidRPr="00CB2E50">
        <w:rPr>
          <w:sz w:val="20"/>
          <w:szCs w:val="20"/>
        </w:rPr>
        <w:t xml:space="preserve">, which combines </w:t>
      </w:r>
      <w:r w:rsidRPr="00CB2E50">
        <w:rPr>
          <w:b/>
          <w:bCs/>
          <w:sz w:val="20"/>
          <w:szCs w:val="20"/>
        </w:rPr>
        <w:t>TF-IDF vectorization</w:t>
      </w:r>
      <w:r w:rsidRPr="00CB2E50">
        <w:rPr>
          <w:sz w:val="20"/>
          <w:szCs w:val="20"/>
        </w:rPr>
        <w:t xml:space="preserve"> with a </w:t>
      </w:r>
      <w:r w:rsidRPr="00CB2E50">
        <w:rPr>
          <w:b/>
          <w:bCs/>
          <w:sz w:val="20"/>
          <w:szCs w:val="20"/>
        </w:rPr>
        <w:t>Logistic Regression classifier</w:t>
      </w:r>
      <w:r w:rsidRPr="00CB2E50">
        <w:rPr>
          <w:sz w:val="20"/>
          <w:szCs w:val="20"/>
        </w:rPr>
        <w:t xml:space="preserve"> for statistical inference. When linguistic ambiguity remains, the </w:t>
      </w:r>
      <w:proofErr w:type="spellStart"/>
      <w:r w:rsidRPr="00CB2E50">
        <w:rPr>
          <w:b/>
          <w:bCs/>
          <w:sz w:val="20"/>
          <w:szCs w:val="20"/>
        </w:rPr>
        <w:t>DistilBERT</w:t>
      </w:r>
      <w:proofErr w:type="spellEnd"/>
      <w:r w:rsidRPr="00CB2E50">
        <w:rPr>
          <w:b/>
          <w:bCs/>
          <w:sz w:val="20"/>
          <w:szCs w:val="20"/>
        </w:rPr>
        <w:t xml:space="preserve"> transformer</w:t>
      </w:r>
      <w:r w:rsidRPr="00CB2E50">
        <w:rPr>
          <w:sz w:val="20"/>
          <w:szCs w:val="20"/>
        </w:rPr>
        <w:t xml:space="preserve"> layer interprets semantic relationships within phrases</w:t>
      </w:r>
      <w:r>
        <w:rPr>
          <w:sz w:val="20"/>
          <w:szCs w:val="20"/>
        </w:rPr>
        <w:t xml:space="preserve">, </w:t>
      </w:r>
      <w:r w:rsidRPr="00CB2E50">
        <w:rPr>
          <w:sz w:val="20"/>
          <w:szCs w:val="20"/>
        </w:rPr>
        <w:t>such as “natural color from cochineal” or “milk solids”</w:t>
      </w:r>
      <w:r>
        <w:rPr>
          <w:sz w:val="20"/>
          <w:szCs w:val="20"/>
        </w:rPr>
        <w:t xml:space="preserve">, </w:t>
      </w:r>
      <w:r w:rsidRPr="00CB2E50">
        <w:rPr>
          <w:sz w:val="20"/>
          <w:szCs w:val="20"/>
        </w:rPr>
        <w:t>to provide context-aware classification.</w:t>
      </w:r>
    </w:p>
    <w:p w14:paraId="04B5F779" w14:textId="77777777" w:rsidR="00CB2E50" w:rsidRPr="00CB2E50" w:rsidRDefault="00CB2E50" w:rsidP="00CB2E50">
      <w:pPr>
        <w:pStyle w:val="NormalWeb"/>
        <w:jc w:val="both"/>
        <w:rPr>
          <w:sz w:val="20"/>
          <w:szCs w:val="20"/>
        </w:rPr>
      </w:pPr>
      <w:r w:rsidRPr="00CB2E50">
        <w:rPr>
          <w:sz w:val="20"/>
          <w:szCs w:val="20"/>
        </w:rPr>
        <w:lastRenderedPageBreak/>
        <w:t xml:space="preserve">The output layer merges predictions from all three models using a </w:t>
      </w:r>
      <w:r w:rsidRPr="00CB2E50">
        <w:rPr>
          <w:b/>
          <w:bCs/>
          <w:sz w:val="20"/>
          <w:szCs w:val="20"/>
        </w:rPr>
        <w:t>confidence-weighted ensemble</w:t>
      </w:r>
      <w:r w:rsidRPr="00CB2E50">
        <w:rPr>
          <w:sz w:val="20"/>
          <w:szCs w:val="20"/>
        </w:rPr>
        <w:t>, resolving conflicts through rule precedence and probabilistic blending. Results are returned to the Streamlit-based interface, which now includes two interactive modes:</w:t>
      </w:r>
    </w:p>
    <w:p w14:paraId="53E38498" w14:textId="77777777" w:rsidR="00CB2E50" w:rsidRPr="00CB2E50" w:rsidRDefault="00CB2E50" w:rsidP="00CB2E50">
      <w:pPr>
        <w:pStyle w:val="NormalWeb"/>
        <w:numPr>
          <w:ilvl w:val="0"/>
          <w:numId w:val="23"/>
        </w:numPr>
        <w:jc w:val="both"/>
        <w:rPr>
          <w:sz w:val="20"/>
          <w:szCs w:val="20"/>
        </w:rPr>
      </w:pPr>
      <w:r w:rsidRPr="00CB2E50">
        <w:rPr>
          <w:b/>
          <w:bCs/>
          <w:sz w:val="20"/>
          <w:szCs w:val="20"/>
        </w:rPr>
        <w:t>Data Visualization Mode</w:t>
      </w:r>
      <w:r w:rsidRPr="00CB2E50">
        <w:rPr>
          <w:sz w:val="20"/>
          <w:szCs w:val="20"/>
        </w:rPr>
        <w:t>, allowing users to explore dataset distributions, class balance, and additive statistics.</w:t>
      </w:r>
    </w:p>
    <w:p w14:paraId="5A62986E" w14:textId="77777777" w:rsidR="00CB2E50" w:rsidRPr="00CB2E50" w:rsidRDefault="00CB2E50" w:rsidP="00CB2E50">
      <w:pPr>
        <w:pStyle w:val="NormalWeb"/>
        <w:numPr>
          <w:ilvl w:val="0"/>
          <w:numId w:val="23"/>
        </w:numPr>
        <w:jc w:val="both"/>
        <w:rPr>
          <w:sz w:val="20"/>
          <w:szCs w:val="20"/>
        </w:rPr>
      </w:pPr>
      <w:r w:rsidRPr="00CB2E50">
        <w:rPr>
          <w:b/>
          <w:bCs/>
          <w:sz w:val="20"/>
          <w:szCs w:val="20"/>
        </w:rPr>
        <w:t>Classifier Mode</w:t>
      </w:r>
      <w:r w:rsidRPr="00CB2E50">
        <w:rPr>
          <w:sz w:val="20"/>
          <w:szCs w:val="20"/>
        </w:rPr>
        <w:t>, which performs live OCR, text classification, and personalized nutritional feedback.</w:t>
      </w:r>
    </w:p>
    <w:p w14:paraId="137E8C4E" w14:textId="77777777" w:rsidR="00CB2E50" w:rsidRPr="00CB2E50" w:rsidRDefault="00CB2E50" w:rsidP="00CB2E50">
      <w:pPr>
        <w:pStyle w:val="NormalWeb"/>
        <w:jc w:val="both"/>
        <w:rPr>
          <w:sz w:val="20"/>
          <w:szCs w:val="20"/>
        </w:rPr>
      </w:pPr>
      <w:r w:rsidRPr="00CB2E50">
        <w:rPr>
          <w:sz w:val="20"/>
          <w:szCs w:val="20"/>
        </w:rPr>
        <w:t>This integrated design strengthens the system’s interpretability, modularity, and responsiveness while maintaining a transparent user experience that aligns with responsible AI principles.</w:t>
      </w:r>
    </w:p>
    <w:p w14:paraId="19DF2AD9" w14:textId="78D945BA" w:rsidR="000227AD" w:rsidRPr="00CB2E50" w:rsidRDefault="000227AD" w:rsidP="000227AD">
      <w:pPr>
        <w:pStyle w:val="NormalWeb"/>
        <w:jc w:val="both"/>
        <w:rPr>
          <w:sz w:val="15"/>
          <w:szCs w:val="15"/>
        </w:rPr>
      </w:pPr>
    </w:p>
    <w:p w14:paraId="47AF5B13" w14:textId="6760109E" w:rsidR="000227AD" w:rsidRPr="000227AD" w:rsidRDefault="000227AD" w:rsidP="000227AD">
      <w:pPr>
        <w:pStyle w:val="NormalWeb"/>
        <w:jc w:val="both"/>
        <w:rPr>
          <w:sz w:val="20"/>
          <w:szCs w:val="20"/>
        </w:rPr>
      </w:pPr>
      <w:r>
        <w:rPr>
          <w:noProof/>
          <w:sz w:val="20"/>
          <w:szCs w:val="20"/>
        </w:rPr>
        <w:drawing>
          <wp:inline distT="0" distB="0" distL="0" distR="0" wp14:anchorId="6B6A6698" wp14:editId="7181144B">
            <wp:extent cx="3200400" cy="1849120"/>
            <wp:effectExtent l="0" t="0" r="0" b="5080"/>
            <wp:docPr id="1130392762" name="Picture 2"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2762" name="Picture 2" descr="A diagram of a data processing proces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1849120"/>
                    </a:xfrm>
                    <a:prstGeom prst="rect">
                      <a:avLst/>
                    </a:prstGeom>
                  </pic:spPr>
                </pic:pic>
              </a:graphicData>
            </a:graphic>
          </wp:inline>
        </w:drawing>
      </w:r>
    </w:p>
    <w:p w14:paraId="51A5B5B9" w14:textId="162EFE1F" w:rsidR="000227AD" w:rsidRPr="004867C4" w:rsidRDefault="000227AD" w:rsidP="004867C4">
      <w:pPr>
        <w:pStyle w:val="NormalWeb"/>
        <w:jc w:val="both"/>
        <w:rPr>
          <w:sz w:val="18"/>
          <w:szCs w:val="18"/>
        </w:rPr>
      </w:pPr>
      <w:r w:rsidRPr="004867C4">
        <w:rPr>
          <w:rStyle w:val="Strong"/>
          <w:sz w:val="18"/>
          <w:szCs w:val="18"/>
        </w:rPr>
        <w:t>Figure 1.</w:t>
      </w:r>
      <w:r w:rsidRPr="004867C4">
        <w:rPr>
          <w:sz w:val="18"/>
          <w:szCs w:val="18"/>
        </w:rPr>
        <w:t xml:space="preserve"> System architecture showing the flow from OCR to hybrid classification.</w:t>
      </w:r>
    </w:p>
    <w:p w14:paraId="70C9251A" w14:textId="54CA32C1" w:rsidR="00E97402" w:rsidRDefault="000227AD">
      <w:pPr>
        <w:pStyle w:val="Heading2"/>
      </w:pPr>
      <w:r>
        <w:t>Model Implementation Details</w:t>
      </w:r>
    </w:p>
    <w:p w14:paraId="088714D9" w14:textId="56929632" w:rsidR="00CB2E50" w:rsidRPr="00CB2E50" w:rsidRDefault="00CB2E50" w:rsidP="00CB2E50">
      <w:pPr>
        <w:pStyle w:val="Text"/>
        <w:numPr>
          <w:ilvl w:val="0"/>
          <w:numId w:val="21"/>
        </w:numPr>
        <w:rPr>
          <w:sz w:val="18"/>
          <w:szCs w:val="18"/>
        </w:rPr>
      </w:pPr>
      <w:r w:rsidRPr="00CB2E50">
        <w:rPr>
          <w:b/>
          <w:bCs/>
          <w:sz w:val="18"/>
          <w:szCs w:val="18"/>
        </w:rPr>
        <w:t>Frameworks Used:</w:t>
      </w:r>
      <w:r w:rsidRPr="00CB2E50">
        <w:rPr>
          <w:sz w:val="18"/>
          <w:szCs w:val="18"/>
        </w:rPr>
        <w:t xml:space="preserve"> Python 3.12, Scikit-learn 1.5, PyTorch 2.3, Transformers 4.44, Pandas, OpenCV, </w:t>
      </w:r>
      <w:proofErr w:type="spellStart"/>
      <w:r w:rsidRPr="00CB2E50">
        <w:rPr>
          <w:sz w:val="18"/>
          <w:szCs w:val="18"/>
        </w:rPr>
        <w:t>Pytesseract</w:t>
      </w:r>
      <w:proofErr w:type="spellEnd"/>
      <w:r w:rsidRPr="00CB2E50">
        <w:rPr>
          <w:sz w:val="18"/>
          <w:szCs w:val="18"/>
        </w:rPr>
        <w:t>, and Streamlit.</w:t>
      </w:r>
    </w:p>
    <w:p w14:paraId="41376CCC" w14:textId="77777777" w:rsidR="00CB2E50" w:rsidRPr="00CB2E50" w:rsidRDefault="00CB2E50" w:rsidP="00CB2E50">
      <w:pPr>
        <w:pStyle w:val="Text"/>
        <w:numPr>
          <w:ilvl w:val="0"/>
          <w:numId w:val="21"/>
        </w:numPr>
        <w:rPr>
          <w:sz w:val="18"/>
          <w:szCs w:val="18"/>
        </w:rPr>
      </w:pPr>
      <w:r w:rsidRPr="00CB2E50">
        <w:rPr>
          <w:b/>
          <w:bCs/>
          <w:sz w:val="18"/>
          <w:szCs w:val="18"/>
        </w:rPr>
        <w:t>Datasets:</w:t>
      </w:r>
      <w:r w:rsidRPr="00CB2E50">
        <w:rPr>
          <w:sz w:val="18"/>
          <w:szCs w:val="18"/>
        </w:rPr>
        <w:t xml:space="preserve"> 1,000 labeled ingredient samples from Open Food Facts combined with 582 entries from an official additive taxonomy (E-codes + vegetarian/vegan flags).</w:t>
      </w:r>
    </w:p>
    <w:p w14:paraId="0655AF25" w14:textId="77777777" w:rsidR="00CB2E50" w:rsidRPr="00CB2E50" w:rsidRDefault="00CB2E50" w:rsidP="00CB2E50">
      <w:pPr>
        <w:pStyle w:val="Text"/>
        <w:numPr>
          <w:ilvl w:val="0"/>
          <w:numId w:val="21"/>
        </w:numPr>
        <w:rPr>
          <w:sz w:val="18"/>
          <w:szCs w:val="18"/>
        </w:rPr>
      </w:pPr>
      <w:r w:rsidRPr="00CB2E50">
        <w:rPr>
          <w:b/>
          <w:bCs/>
          <w:sz w:val="18"/>
          <w:szCs w:val="18"/>
        </w:rPr>
        <w:t>Label Distribution:</w:t>
      </w:r>
      <w:r w:rsidRPr="00CB2E50">
        <w:rPr>
          <w:sz w:val="18"/>
          <w:szCs w:val="18"/>
        </w:rPr>
        <w:t xml:space="preserve"> Vegetarian (672), Uncertain (216), </w:t>
      </w:r>
      <w:proofErr w:type="gramStart"/>
      <w:r w:rsidRPr="00CB2E50">
        <w:rPr>
          <w:sz w:val="18"/>
          <w:szCs w:val="18"/>
        </w:rPr>
        <w:t>Non-Vegetarian</w:t>
      </w:r>
      <w:proofErr w:type="gramEnd"/>
      <w:r w:rsidRPr="00CB2E50">
        <w:rPr>
          <w:sz w:val="18"/>
          <w:szCs w:val="18"/>
        </w:rPr>
        <w:t xml:space="preserve"> (150).</w:t>
      </w:r>
    </w:p>
    <w:p w14:paraId="202CDA89" w14:textId="77777777" w:rsidR="00CB2E50" w:rsidRPr="00CB2E50" w:rsidRDefault="00CB2E50" w:rsidP="00CB2E50">
      <w:pPr>
        <w:pStyle w:val="Text"/>
        <w:numPr>
          <w:ilvl w:val="0"/>
          <w:numId w:val="21"/>
        </w:numPr>
        <w:rPr>
          <w:sz w:val="18"/>
          <w:szCs w:val="18"/>
        </w:rPr>
      </w:pPr>
      <w:r w:rsidRPr="00CB2E50">
        <w:rPr>
          <w:b/>
          <w:bCs/>
          <w:sz w:val="18"/>
          <w:szCs w:val="18"/>
        </w:rPr>
        <w:t>Environment:</w:t>
      </w:r>
      <w:r w:rsidRPr="00CB2E50">
        <w:rPr>
          <w:sz w:val="18"/>
          <w:szCs w:val="18"/>
        </w:rPr>
        <w:t xml:space="preserve"> Google </w:t>
      </w:r>
      <w:proofErr w:type="spellStart"/>
      <w:r w:rsidRPr="00CB2E50">
        <w:rPr>
          <w:sz w:val="18"/>
          <w:szCs w:val="18"/>
        </w:rPr>
        <w:t>Colab</w:t>
      </w:r>
      <w:proofErr w:type="spellEnd"/>
      <w:r w:rsidRPr="00CB2E50">
        <w:rPr>
          <w:sz w:val="18"/>
          <w:szCs w:val="18"/>
        </w:rPr>
        <w:t xml:space="preserve"> T4 GPU (PyTorch + CPU hybrid inference).</w:t>
      </w:r>
    </w:p>
    <w:p w14:paraId="3D7DCA2E" w14:textId="73C8872B" w:rsidR="000227AD" w:rsidRPr="000227AD" w:rsidRDefault="000227AD" w:rsidP="00CB2E50">
      <w:pPr>
        <w:pStyle w:val="Text"/>
        <w:ind w:left="90" w:firstLine="0"/>
        <w:rPr>
          <w:sz w:val="18"/>
          <w:szCs w:val="18"/>
        </w:rPr>
      </w:pPr>
      <w:r w:rsidRPr="000227AD">
        <w:rPr>
          <w:noProof/>
          <w:sz w:val="18"/>
          <w:szCs w:val="18"/>
        </w:rPr>
        <w:drawing>
          <wp:inline distT="0" distB="0" distL="0" distR="0" wp14:anchorId="6E5847A9" wp14:editId="6F3EC77C">
            <wp:extent cx="3036094" cy="906780"/>
            <wp:effectExtent l="0" t="0" r="0" b="0"/>
            <wp:docPr id="925532085"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32085" name="Picture 1" descr="A table with text and numbers&#10;&#10;Description automatically generated"/>
                    <pic:cNvPicPr/>
                  </pic:nvPicPr>
                  <pic:blipFill rotWithShape="1">
                    <a:blip r:embed="rId9"/>
                    <a:srcRect t="19125" b="9415"/>
                    <a:stretch/>
                  </pic:blipFill>
                  <pic:spPr bwMode="auto">
                    <a:xfrm>
                      <a:off x="0" y="0"/>
                      <a:ext cx="3040041" cy="907959"/>
                    </a:xfrm>
                    <a:prstGeom prst="rect">
                      <a:avLst/>
                    </a:prstGeom>
                    <a:ln>
                      <a:noFill/>
                    </a:ln>
                    <a:extLst>
                      <a:ext uri="{53640926-AAD7-44D8-BBD7-CCE9431645EC}">
                        <a14:shadowObscured xmlns:a14="http://schemas.microsoft.com/office/drawing/2010/main"/>
                      </a:ext>
                    </a:extLst>
                  </pic:spPr>
                </pic:pic>
              </a:graphicData>
            </a:graphic>
          </wp:inline>
        </w:drawing>
      </w:r>
    </w:p>
    <w:p w14:paraId="3DBAE8CA" w14:textId="71588C54" w:rsidR="009E1BF3" w:rsidRPr="009E1BF3" w:rsidRDefault="009E1BF3" w:rsidP="009E1BF3">
      <w:pPr>
        <w:pStyle w:val="Text"/>
        <w:ind w:firstLine="0"/>
        <w:rPr>
          <w:i/>
          <w:iCs/>
        </w:rPr>
      </w:pPr>
      <w:r w:rsidRPr="009E1BF3">
        <w:t xml:space="preserve">The </w:t>
      </w:r>
      <w:proofErr w:type="spellStart"/>
      <w:r w:rsidRPr="009E1BF3">
        <w:rPr>
          <w:b/>
          <w:bCs/>
        </w:rPr>
        <w:t>NutriScanAI</w:t>
      </w:r>
      <w:proofErr w:type="spellEnd"/>
      <w:r w:rsidRPr="009E1BF3">
        <w:t xml:space="preserve"> implementation integrates a </w:t>
      </w:r>
      <w:r w:rsidRPr="009E1BF3">
        <w:rPr>
          <w:b/>
          <w:bCs/>
        </w:rPr>
        <w:t>three-layer hybrid classification framework</w:t>
      </w:r>
      <w:r w:rsidRPr="009E1BF3">
        <w:t xml:space="preserve"> that balances deterministic rules, statistical text models, and contextual deep embeddings.</w:t>
      </w:r>
      <w:r w:rsidRPr="009E1BF3">
        <w:br/>
        <w:t xml:space="preserve">The first layer performs </w:t>
      </w:r>
      <w:r w:rsidRPr="009E1BF3">
        <w:rPr>
          <w:b/>
          <w:bCs/>
        </w:rPr>
        <w:t>rule-based detection</w:t>
      </w:r>
      <w:r w:rsidRPr="009E1BF3">
        <w:t xml:space="preserve"> using curated keyword dictionaries and the additive taxonomy, instantly flagging explicit animal-derived terms such as </w:t>
      </w:r>
      <w:r w:rsidRPr="009E1BF3">
        <w:rPr>
          <w:i/>
          <w:iCs/>
        </w:rPr>
        <w:t>gelatin (E441)</w:t>
      </w:r>
      <w:r w:rsidRPr="009E1BF3">
        <w:t xml:space="preserve"> or </w:t>
      </w:r>
      <w:r w:rsidRPr="009E1BF3">
        <w:rPr>
          <w:i/>
          <w:iCs/>
        </w:rPr>
        <w:t>carmine (E120)</w:t>
      </w:r>
      <w:r w:rsidRPr="009E1BF3">
        <w:t>.</w:t>
      </w:r>
      <w:r w:rsidRPr="009E1BF3">
        <w:br/>
        <w:t xml:space="preserve">Samples unresolved by this layer pass to the </w:t>
      </w:r>
      <w:r w:rsidRPr="009E1BF3">
        <w:rPr>
          <w:b/>
          <w:bCs/>
        </w:rPr>
        <w:t xml:space="preserve">TF-IDF + Logistic </w:t>
      </w:r>
      <w:r w:rsidRPr="009E1BF3">
        <w:rPr>
          <w:b/>
          <w:bCs/>
        </w:rPr>
        <w:t>Regression</w:t>
      </w:r>
      <w:r w:rsidRPr="009E1BF3">
        <w:t xml:space="preserve"> model trained on curated ingredient text, using bi-gram tokenization (max features = 8,000) and a saga-optimized solver for multi-class stability.</w:t>
      </w:r>
      <w:r w:rsidRPr="009E1BF3">
        <w:br/>
        <w:t xml:space="preserve">Finally, ambiguous or semantically rich samples are evaluated by a </w:t>
      </w:r>
      <w:proofErr w:type="spellStart"/>
      <w:r w:rsidRPr="009E1BF3">
        <w:rPr>
          <w:b/>
          <w:bCs/>
        </w:rPr>
        <w:t>DistilBERT</w:t>
      </w:r>
      <w:proofErr w:type="spellEnd"/>
      <w:r w:rsidRPr="009E1BF3">
        <w:rPr>
          <w:b/>
          <w:bCs/>
        </w:rPr>
        <w:t xml:space="preserve"> transformer</w:t>
      </w:r>
      <w:r w:rsidRPr="009E1BF3">
        <w:t xml:space="preserve"> fine-tuned on ingredient sentences to capture contextual cues such as “natural flavor from milk” or “plant-based lecithin.”</w:t>
      </w:r>
      <w:r w:rsidRPr="009E1BF3">
        <w:br/>
        <w:t xml:space="preserve">Predictions from all three components are merged through a </w:t>
      </w:r>
      <w:r w:rsidRPr="009E1BF3">
        <w:rPr>
          <w:b/>
          <w:bCs/>
        </w:rPr>
        <w:t>confidence-weighted ensemble</w:t>
      </w:r>
      <w:r w:rsidRPr="009E1BF3">
        <w:t>, where rule matches take precedence and probabilistic outputs from the ML and transformer layers are normalized.</w:t>
      </w:r>
    </w:p>
    <w:p w14:paraId="46816C77" w14:textId="3242BC20" w:rsidR="009E1BF3" w:rsidRPr="009E1BF3" w:rsidRDefault="009E1BF3" w:rsidP="009E1BF3">
      <w:pPr>
        <w:pStyle w:val="Text"/>
        <w:ind w:firstLine="0"/>
      </w:pPr>
      <w:r w:rsidRPr="009E1BF3">
        <w:t>Training and validation were conducted with stratified sampling to preserve class balance.</w:t>
      </w:r>
      <w:r w:rsidRPr="009E1BF3">
        <w:br/>
        <w:t>Hyperparameters</w:t>
      </w:r>
      <w:r>
        <w:t xml:space="preserve"> </w:t>
      </w:r>
      <w:r w:rsidRPr="009E1BF3">
        <w:t>regularization strength, learning rate, and batch size</w:t>
      </w:r>
      <w:r>
        <w:t xml:space="preserve"> </w:t>
      </w:r>
      <w:r w:rsidRPr="009E1BF3">
        <w:t>were optimized through grid-search cross-validation.</w:t>
      </w:r>
      <w:r w:rsidRPr="009E1BF3">
        <w:br/>
        <w:t xml:space="preserve">The hybrid model achieved </w:t>
      </w:r>
      <w:r w:rsidRPr="009E1BF3">
        <w:rPr>
          <w:b/>
          <w:bCs/>
        </w:rPr>
        <w:t>95 % overall accuracy</w:t>
      </w:r>
      <w:r w:rsidRPr="009E1BF3">
        <w:t xml:space="preserve">, improving from 91 % in Deliverable 2, with an average </w:t>
      </w:r>
      <w:r w:rsidRPr="009E1BF3">
        <w:rPr>
          <w:b/>
          <w:bCs/>
        </w:rPr>
        <w:t>inference latency of 0.42 s per sample</w:t>
      </w:r>
      <w:r w:rsidRPr="009E1BF3">
        <w:t>.</w:t>
      </w:r>
    </w:p>
    <w:p w14:paraId="76594AE5" w14:textId="19ED11D9" w:rsidR="00E80497" w:rsidRDefault="009E1BF3" w:rsidP="004867C4">
      <w:pPr>
        <w:pStyle w:val="Text"/>
        <w:ind w:firstLine="0"/>
      </w:pPr>
      <w:r w:rsidRPr="009E1BF3">
        <w:t xml:space="preserve">Interpretability remains a core focus: feature-importance plots highlight that </w:t>
      </w:r>
      <w:r w:rsidRPr="009E1BF3">
        <w:rPr>
          <w:i/>
          <w:iCs/>
        </w:rPr>
        <w:t>soy, wheat, lecithin,</w:t>
      </w:r>
      <w:r w:rsidRPr="009E1BF3">
        <w:t xml:space="preserve"> and </w:t>
      </w:r>
      <w:r w:rsidRPr="009E1BF3">
        <w:rPr>
          <w:i/>
          <w:iCs/>
        </w:rPr>
        <w:t>flour</w:t>
      </w:r>
      <w:r w:rsidRPr="009E1BF3">
        <w:t xml:space="preserve"> drive vegetarian predictions, while </w:t>
      </w:r>
      <w:r w:rsidRPr="009E1BF3">
        <w:rPr>
          <w:i/>
          <w:iCs/>
        </w:rPr>
        <w:t>gelatin, E441,</w:t>
      </w:r>
      <w:r w:rsidRPr="009E1BF3">
        <w:t xml:space="preserve"> and </w:t>
      </w:r>
      <w:r w:rsidRPr="009E1BF3">
        <w:rPr>
          <w:i/>
          <w:iCs/>
        </w:rPr>
        <w:t>E120</w:t>
      </w:r>
      <w:r w:rsidRPr="009E1BF3">
        <w:t xml:space="preserve"> signal non-vegetarian</w:t>
      </w:r>
      <w:r>
        <w:t xml:space="preserve"> </w:t>
      </w:r>
      <w:r w:rsidRPr="009E1BF3">
        <w:t>content.</w:t>
      </w:r>
      <w:r w:rsidRPr="009E1BF3">
        <w:br/>
      </w:r>
      <w:proofErr w:type="spellStart"/>
      <w:r w:rsidRPr="009E1BF3">
        <w:t>DistilBERT</w:t>
      </w:r>
      <w:proofErr w:type="spellEnd"/>
      <w:r w:rsidRPr="009E1BF3">
        <w:t xml:space="preserve"> attention maps further confirmed alignment between linguistic focus and domain-relevant tokens.</w:t>
      </w:r>
      <w:r w:rsidRPr="009E1BF3">
        <w:br/>
        <w:t>This transparent and modular design ensures reproducibility and real-world reliability in food-label reasoning systems.</w:t>
      </w:r>
    </w:p>
    <w:p w14:paraId="08911F85" w14:textId="7FE685A3" w:rsidR="009E1BF3" w:rsidRDefault="009E1BF3" w:rsidP="004867C4">
      <w:pPr>
        <w:pStyle w:val="Text"/>
        <w:ind w:firstLine="0"/>
      </w:pPr>
    </w:p>
    <w:p w14:paraId="7331F15E" w14:textId="18DCEAEE" w:rsidR="009E1BF3" w:rsidRDefault="009E1BF3" w:rsidP="004867C4">
      <w:pPr>
        <w:pStyle w:val="Text"/>
        <w:ind w:firstLine="0"/>
      </w:pPr>
      <w:r>
        <w:rPr>
          <w:noProof/>
        </w:rPr>
        <w:drawing>
          <wp:inline distT="0" distB="0" distL="0" distR="0" wp14:anchorId="6E2D773D" wp14:editId="341778F2">
            <wp:extent cx="3200400" cy="2081530"/>
            <wp:effectExtent l="0" t="0" r="0" b="1270"/>
            <wp:docPr id="7758117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1171" name="Picture 2"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2081530"/>
                    </a:xfrm>
                    <a:prstGeom prst="rect">
                      <a:avLst/>
                    </a:prstGeom>
                  </pic:spPr>
                </pic:pic>
              </a:graphicData>
            </a:graphic>
          </wp:inline>
        </w:drawing>
      </w:r>
    </w:p>
    <w:p w14:paraId="5A9B1EF9" w14:textId="7021E04E" w:rsidR="00E97402" w:rsidRDefault="004867C4" w:rsidP="004867C4">
      <w:pPr>
        <w:pStyle w:val="Heading1"/>
      </w:pPr>
      <w:r>
        <w:t>Interface prototype</w:t>
      </w:r>
    </w:p>
    <w:p w14:paraId="37B715C3" w14:textId="4EC9B161" w:rsidR="009E1BF3" w:rsidRPr="009E1BF3" w:rsidRDefault="004867C4" w:rsidP="009E1BF3">
      <w:pPr>
        <w:pStyle w:val="NormalWeb"/>
        <w:jc w:val="both"/>
        <w:rPr>
          <w:sz w:val="20"/>
          <w:szCs w:val="20"/>
        </w:rPr>
      </w:pPr>
      <w:r w:rsidRPr="004867C4">
        <w:rPr>
          <w:sz w:val="20"/>
          <w:szCs w:val="20"/>
        </w:rPr>
        <w:t xml:space="preserve">The </w:t>
      </w:r>
      <w:proofErr w:type="spellStart"/>
      <w:r w:rsidRPr="004867C4">
        <w:rPr>
          <w:sz w:val="20"/>
          <w:szCs w:val="20"/>
        </w:rPr>
        <w:t>NutriScanAI</w:t>
      </w:r>
      <w:proofErr w:type="spellEnd"/>
      <w:r w:rsidRPr="004867C4">
        <w:rPr>
          <w:sz w:val="20"/>
          <w:szCs w:val="20"/>
        </w:rPr>
        <w:t xml:space="preserve"> interface prototype was developed using </w:t>
      </w:r>
      <w:r w:rsidRPr="004867C4">
        <w:rPr>
          <w:rStyle w:val="Strong"/>
          <w:sz w:val="20"/>
          <w:szCs w:val="20"/>
        </w:rPr>
        <w:t>Streamlit</w:t>
      </w:r>
      <w:r w:rsidRPr="004867C4">
        <w:rPr>
          <w:sz w:val="20"/>
          <w:szCs w:val="20"/>
        </w:rPr>
        <w:t>, providing an intuitive and visually appealing way for users to interact with the model. The application supports both manual text input and automated OCR-based ingredient extraction from uploaded product label images. Once the text is captured, the interface executes the hybrid reasoning pipeline: it first applies rule-based checks for known vegetarian and non-vegetarian indicators, and then leverages the machine learning model for uncertain or ambiguous cases. The prediction output is dynamically color-coded</w:t>
      </w:r>
      <w:r>
        <w:rPr>
          <w:sz w:val="20"/>
          <w:szCs w:val="20"/>
        </w:rPr>
        <w:t xml:space="preserve"> </w:t>
      </w:r>
      <w:r w:rsidRPr="004867C4">
        <w:rPr>
          <w:sz w:val="20"/>
          <w:szCs w:val="20"/>
        </w:rPr>
        <w:t>green for vegetarian, red for non-vegetarian, and yellow for uncertai</w:t>
      </w:r>
      <w:r>
        <w:rPr>
          <w:sz w:val="20"/>
          <w:szCs w:val="20"/>
        </w:rPr>
        <w:t xml:space="preserve">n </w:t>
      </w:r>
      <w:r w:rsidRPr="004867C4">
        <w:rPr>
          <w:sz w:val="20"/>
          <w:szCs w:val="20"/>
        </w:rPr>
        <w:t>to enhance user clarity.</w:t>
      </w:r>
      <w:r w:rsidR="009E1BF3" w:rsidRPr="009E1BF3">
        <w:rPr>
          <w:b/>
          <w:bCs/>
        </w:rPr>
        <w:t xml:space="preserve"> </w:t>
      </w:r>
      <w:r w:rsidR="009E1BF3" w:rsidRPr="009E1BF3">
        <w:rPr>
          <w:sz w:val="20"/>
          <w:szCs w:val="20"/>
        </w:rPr>
        <w:t xml:space="preserve">The </w:t>
      </w:r>
      <w:proofErr w:type="spellStart"/>
      <w:r w:rsidR="009E1BF3" w:rsidRPr="009E1BF3">
        <w:rPr>
          <w:sz w:val="20"/>
          <w:szCs w:val="20"/>
        </w:rPr>
        <w:t>NutriScanAI</w:t>
      </w:r>
      <w:proofErr w:type="spellEnd"/>
      <w:r w:rsidR="009E1BF3" w:rsidRPr="009E1BF3">
        <w:rPr>
          <w:sz w:val="20"/>
          <w:szCs w:val="20"/>
        </w:rPr>
        <w:t xml:space="preserve"> interface evolved from a minimal text classifier into a dual-mode intelligent system with enhanced </w:t>
      </w:r>
      <w:r w:rsidR="009E1BF3" w:rsidRPr="009E1BF3">
        <w:rPr>
          <w:sz w:val="20"/>
          <w:szCs w:val="20"/>
        </w:rPr>
        <w:lastRenderedPageBreak/>
        <w:t>accessibility and user engagement.</w:t>
      </w:r>
      <w:r w:rsidR="009E1BF3" w:rsidRPr="009E1BF3">
        <w:rPr>
          <w:sz w:val="20"/>
          <w:szCs w:val="20"/>
        </w:rPr>
        <w:br/>
        <w:t>The new Streamlit dashboard introduces two functional tabs:</w:t>
      </w:r>
    </w:p>
    <w:p w14:paraId="05CAB256" w14:textId="77777777" w:rsidR="009E1BF3" w:rsidRPr="009E1BF3" w:rsidRDefault="009E1BF3" w:rsidP="009E1BF3">
      <w:pPr>
        <w:pStyle w:val="NormalWeb"/>
        <w:numPr>
          <w:ilvl w:val="0"/>
          <w:numId w:val="25"/>
        </w:numPr>
        <w:jc w:val="both"/>
        <w:rPr>
          <w:sz w:val="20"/>
          <w:szCs w:val="20"/>
        </w:rPr>
      </w:pPr>
      <w:r w:rsidRPr="009E1BF3">
        <w:rPr>
          <w:b/>
          <w:bCs/>
          <w:sz w:val="20"/>
          <w:szCs w:val="20"/>
        </w:rPr>
        <w:t>Dataset Insights Mode</w:t>
      </w:r>
      <w:r w:rsidRPr="009E1BF3">
        <w:rPr>
          <w:sz w:val="20"/>
          <w:szCs w:val="20"/>
        </w:rPr>
        <w:t xml:space="preserve"> – allows users to explore ingredient distribution, additive taxonomy trends, and nutritional correlations using interactive bar charts and heatmaps.</w:t>
      </w:r>
    </w:p>
    <w:p w14:paraId="4C282E36" w14:textId="77777777" w:rsidR="009E1BF3" w:rsidRPr="009E1BF3" w:rsidRDefault="009E1BF3" w:rsidP="009E1BF3">
      <w:pPr>
        <w:pStyle w:val="NormalWeb"/>
        <w:numPr>
          <w:ilvl w:val="1"/>
          <w:numId w:val="25"/>
        </w:numPr>
        <w:jc w:val="both"/>
        <w:rPr>
          <w:sz w:val="20"/>
          <w:szCs w:val="20"/>
        </w:rPr>
      </w:pPr>
      <w:r w:rsidRPr="009E1BF3">
        <w:rPr>
          <w:sz w:val="20"/>
          <w:szCs w:val="20"/>
        </w:rPr>
        <w:t>Displays class imbalance between vegetarian, non-vegetarian, and uncertain samples.</w:t>
      </w:r>
    </w:p>
    <w:p w14:paraId="3C81A476" w14:textId="77777777" w:rsidR="009E1BF3" w:rsidRPr="009E1BF3" w:rsidRDefault="009E1BF3" w:rsidP="009E1BF3">
      <w:pPr>
        <w:pStyle w:val="NormalWeb"/>
        <w:numPr>
          <w:ilvl w:val="1"/>
          <w:numId w:val="25"/>
        </w:numPr>
        <w:jc w:val="both"/>
        <w:rPr>
          <w:sz w:val="20"/>
          <w:szCs w:val="20"/>
        </w:rPr>
      </w:pPr>
      <w:r w:rsidRPr="009E1BF3">
        <w:rPr>
          <w:sz w:val="20"/>
          <w:szCs w:val="20"/>
        </w:rPr>
        <w:t>Integrates additive E-code insights (e.g., E441 → gelatin, E120 → cochineal) with color-coded vegetarian/vegan indicators.</w:t>
      </w:r>
    </w:p>
    <w:p w14:paraId="548F0A59" w14:textId="77777777" w:rsidR="009E1BF3" w:rsidRPr="009E1BF3" w:rsidRDefault="009E1BF3" w:rsidP="009E1BF3">
      <w:pPr>
        <w:pStyle w:val="NormalWeb"/>
        <w:numPr>
          <w:ilvl w:val="0"/>
          <w:numId w:val="25"/>
        </w:numPr>
        <w:jc w:val="both"/>
        <w:rPr>
          <w:sz w:val="20"/>
          <w:szCs w:val="20"/>
        </w:rPr>
      </w:pPr>
      <w:r w:rsidRPr="009E1BF3">
        <w:rPr>
          <w:b/>
          <w:bCs/>
          <w:sz w:val="20"/>
          <w:szCs w:val="20"/>
        </w:rPr>
        <w:t>Classifier Mode</w:t>
      </w:r>
      <w:r w:rsidRPr="009E1BF3">
        <w:rPr>
          <w:sz w:val="20"/>
          <w:szCs w:val="20"/>
        </w:rPr>
        <w:t xml:space="preserve"> – enables users to upload food label images or manually enter ingredient text.</w:t>
      </w:r>
    </w:p>
    <w:p w14:paraId="0E8CDD1D" w14:textId="77777777" w:rsidR="009E1BF3" w:rsidRPr="009E1BF3" w:rsidRDefault="009E1BF3" w:rsidP="009E1BF3">
      <w:pPr>
        <w:pStyle w:val="NormalWeb"/>
        <w:numPr>
          <w:ilvl w:val="1"/>
          <w:numId w:val="25"/>
        </w:numPr>
        <w:jc w:val="both"/>
        <w:rPr>
          <w:sz w:val="20"/>
          <w:szCs w:val="20"/>
        </w:rPr>
      </w:pPr>
      <w:r w:rsidRPr="009E1BF3">
        <w:rPr>
          <w:sz w:val="20"/>
          <w:szCs w:val="20"/>
        </w:rPr>
        <w:t>Real-time OCR (</w:t>
      </w:r>
      <w:proofErr w:type="spellStart"/>
      <w:r w:rsidRPr="009E1BF3">
        <w:rPr>
          <w:sz w:val="20"/>
          <w:szCs w:val="20"/>
        </w:rPr>
        <w:t>Pytesseract</w:t>
      </w:r>
      <w:proofErr w:type="spellEnd"/>
      <w:r w:rsidRPr="009E1BF3">
        <w:rPr>
          <w:sz w:val="20"/>
          <w:szCs w:val="20"/>
        </w:rPr>
        <w:t xml:space="preserve"> + OpenCV) extracts ingredients and passes them through the hybrid classification layers.</w:t>
      </w:r>
    </w:p>
    <w:p w14:paraId="4D0B60C6" w14:textId="77777777" w:rsidR="009E1BF3" w:rsidRPr="009E1BF3" w:rsidRDefault="009E1BF3" w:rsidP="009E1BF3">
      <w:pPr>
        <w:pStyle w:val="NormalWeb"/>
        <w:numPr>
          <w:ilvl w:val="1"/>
          <w:numId w:val="25"/>
        </w:numPr>
        <w:jc w:val="both"/>
        <w:rPr>
          <w:sz w:val="20"/>
          <w:szCs w:val="20"/>
        </w:rPr>
      </w:pPr>
      <w:r w:rsidRPr="009E1BF3">
        <w:rPr>
          <w:sz w:val="20"/>
          <w:szCs w:val="20"/>
        </w:rPr>
        <w:t>Results are displayed with color-coded cards (green = vegetarian, red = non-vegetarian, yellow = uncertain), confidence values, and reasoning source (“rule-based,” “ML,” or “Transformer”).</w:t>
      </w:r>
    </w:p>
    <w:p w14:paraId="488C7175" w14:textId="77777777" w:rsidR="009E1BF3" w:rsidRPr="009E1BF3" w:rsidRDefault="009E1BF3" w:rsidP="009E1BF3">
      <w:pPr>
        <w:pStyle w:val="NormalWeb"/>
        <w:numPr>
          <w:ilvl w:val="1"/>
          <w:numId w:val="25"/>
        </w:numPr>
        <w:jc w:val="both"/>
        <w:rPr>
          <w:sz w:val="20"/>
          <w:szCs w:val="20"/>
        </w:rPr>
      </w:pPr>
      <w:r w:rsidRPr="009E1BF3">
        <w:rPr>
          <w:sz w:val="20"/>
          <w:szCs w:val="20"/>
        </w:rPr>
        <w:t>Nutritional insights are dynamically generated, offering healthy alternatives or allergen alerts.</w:t>
      </w:r>
    </w:p>
    <w:p w14:paraId="4EE97410" w14:textId="77777777" w:rsidR="009E1BF3" w:rsidRPr="009E1BF3" w:rsidRDefault="009E1BF3" w:rsidP="009E1BF3">
      <w:pPr>
        <w:pStyle w:val="NormalWeb"/>
        <w:jc w:val="both"/>
        <w:rPr>
          <w:sz w:val="20"/>
          <w:szCs w:val="20"/>
        </w:rPr>
      </w:pPr>
      <w:r w:rsidRPr="009E1BF3">
        <w:rPr>
          <w:b/>
          <w:bCs/>
          <w:sz w:val="20"/>
          <w:szCs w:val="20"/>
        </w:rPr>
        <w:t>Usability Improvements:</w:t>
      </w:r>
    </w:p>
    <w:p w14:paraId="6D166C7E" w14:textId="77777777" w:rsidR="009E1BF3" w:rsidRPr="009E1BF3" w:rsidRDefault="009E1BF3" w:rsidP="009E1BF3">
      <w:pPr>
        <w:pStyle w:val="NormalWeb"/>
        <w:numPr>
          <w:ilvl w:val="0"/>
          <w:numId w:val="26"/>
        </w:numPr>
        <w:jc w:val="both"/>
        <w:rPr>
          <w:sz w:val="20"/>
          <w:szCs w:val="20"/>
        </w:rPr>
      </w:pPr>
      <w:r w:rsidRPr="009E1BF3">
        <w:rPr>
          <w:sz w:val="20"/>
          <w:szCs w:val="20"/>
        </w:rPr>
        <w:t>Enhanced visual feedback with emoji markers and status icons.</w:t>
      </w:r>
    </w:p>
    <w:p w14:paraId="104D0015" w14:textId="77777777" w:rsidR="009E1BF3" w:rsidRPr="009E1BF3" w:rsidRDefault="009E1BF3" w:rsidP="009E1BF3">
      <w:pPr>
        <w:pStyle w:val="NormalWeb"/>
        <w:numPr>
          <w:ilvl w:val="0"/>
          <w:numId w:val="26"/>
        </w:numPr>
        <w:jc w:val="both"/>
        <w:rPr>
          <w:sz w:val="20"/>
          <w:szCs w:val="20"/>
        </w:rPr>
      </w:pPr>
      <w:r w:rsidRPr="009E1BF3">
        <w:rPr>
          <w:sz w:val="20"/>
          <w:szCs w:val="20"/>
        </w:rPr>
        <w:t>Improved layout responsiveness for both mobile and web displays.</w:t>
      </w:r>
    </w:p>
    <w:p w14:paraId="7508E517" w14:textId="77777777" w:rsidR="009E1BF3" w:rsidRPr="009E1BF3" w:rsidRDefault="009E1BF3" w:rsidP="009E1BF3">
      <w:pPr>
        <w:pStyle w:val="NormalWeb"/>
        <w:numPr>
          <w:ilvl w:val="0"/>
          <w:numId w:val="26"/>
        </w:numPr>
        <w:jc w:val="both"/>
        <w:rPr>
          <w:sz w:val="20"/>
          <w:szCs w:val="20"/>
        </w:rPr>
      </w:pPr>
      <w:r w:rsidRPr="009E1BF3">
        <w:rPr>
          <w:sz w:val="20"/>
          <w:szCs w:val="20"/>
        </w:rPr>
        <w:t>Integrated exception handling for OCR failures and empty inputs.</w:t>
      </w:r>
    </w:p>
    <w:p w14:paraId="24A1CC0F" w14:textId="77959BD1" w:rsidR="004867C4" w:rsidRPr="009E1BF3" w:rsidRDefault="009E1BF3" w:rsidP="004867C4">
      <w:pPr>
        <w:pStyle w:val="NormalWeb"/>
        <w:numPr>
          <w:ilvl w:val="0"/>
          <w:numId w:val="26"/>
        </w:numPr>
        <w:jc w:val="both"/>
        <w:rPr>
          <w:sz w:val="20"/>
          <w:szCs w:val="20"/>
        </w:rPr>
      </w:pPr>
      <w:r w:rsidRPr="009E1BF3">
        <w:rPr>
          <w:sz w:val="20"/>
          <w:szCs w:val="20"/>
        </w:rPr>
        <w:t>Added user-centered explanations to increase trust in classification results.</w:t>
      </w:r>
    </w:p>
    <w:p w14:paraId="10141843" w14:textId="24E6FC46" w:rsidR="004867C4" w:rsidRDefault="009E1BF3" w:rsidP="004867C4">
      <w:pPr>
        <w:pStyle w:val="NormalWeb"/>
        <w:rPr>
          <w:sz w:val="20"/>
          <w:szCs w:val="20"/>
        </w:rPr>
      </w:pPr>
      <w:r>
        <w:rPr>
          <w:noProof/>
          <w:sz w:val="20"/>
          <w:szCs w:val="20"/>
        </w:rPr>
        <w:drawing>
          <wp:inline distT="0" distB="0" distL="0" distR="0" wp14:anchorId="4C68E212" wp14:editId="538F1B4F">
            <wp:extent cx="2728913" cy="1774876"/>
            <wp:effectExtent l="0" t="0" r="1905" b="3175"/>
            <wp:docPr id="93307524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75240" name="Picture 1" descr="A screen 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2043" cy="1783415"/>
                    </a:xfrm>
                    <a:prstGeom prst="rect">
                      <a:avLst/>
                    </a:prstGeom>
                  </pic:spPr>
                </pic:pic>
              </a:graphicData>
            </a:graphic>
          </wp:inline>
        </w:drawing>
      </w:r>
    </w:p>
    <w:p w14:paraId="51FB7F14" w14:textId="23D7BB5D" w:rsidR="00E97402" w:rsidRPr="004867C4" w:rsidRDefault="004867C4" w:rsidP="004867C4">
      <w:pPr>
        <w:autoSpaceDE/>
        <w:autoSpaceDN/>
        <w:spacing w:before="100" w:beforeAutospacing="1" w:after="100" w:afterAutospacing="1"/>
        <w:jc w:val="center"/>
        <w:rPr>
          <w:b/>
          <w:bCs/>
          <w:sz w:val="18"/>
          <w:szCs w:val="18"/>
        </w:rPr>
      </w:pPr>
      <w:r w:rsidRPr="004867C4">
        <w:rPr>
          <w:b/>
          <w:bCs/>
          <w:sz w:val="18"/>
          <w:szCs w:val="18"/>
        </w:rPr>
        <w:t xml:space="preserve">Figure 2: </w:t>
      </w:r>
      <w:r w:rsidRPr="004867C4">
        <w:rPr>
          <w:sz w:val="18"/>
          <w:szCs w:val="18"/>
        </w:rPr>
        <w:t>UI Interface</w:t>
      </w:r>
    </w:p>
    <w:p w14:paraId="66643C40" w14:textId="283F1065" w:rsidR="00DF2DDE" w:rsidRDefault="004867C4" w:rsidP="004867C4">
      <w:pPr>
        <w:pStyle w:val="Heading1"/>
      </w:pPr>
      <w:r>
        <w:t>Evaluation and results</w:t>
      </w:r>
    </w:p>
    <w:p w14:paraId="44AE178E" w14:textId="77777777" w:rsidR="004867C4" w:rsidRDefault="004867C4" w:rsidP="004867C4">
      <w:pPr>
        <w:autoSpaceDE/>
        <w:autoSpaceDN/>
        <w:spacing w:before="100" w:beforeAutospacing="1" w:after="100" w:afterAutospacing="1"/>
        <w:jc w:val="both"/>
      </w:pPr>
      <w:r w:rsidRPr="004867C4">
        <w:t xml:space="preserve">The hybrid system was evaluated on a combined dataset of 1,000 curated ingredient entries spanning vegetarian, non-vegetarian, and uncertain categories. The initial </w:t>
      </w:r>
      <w:r w:rsidRPr="004867C4">
        <w:rPr>
          <w:b/>
          <w:bCs/>
        </w:rPr>
        <w:t>rule-based classifier</w:t>
      </w:r>
      <w:r w:rsidRPr="004867C4">
        <w:t xml:space="preserve"> achieved high precision in detecting explicit keywords (e.g., </w:t>
      </w:r>
      <w:r w:rsidRPr="004867C4">
        <w:rPr>
          <w:i/>
          <w:iCs/>
        </w:rPr>
        <w:t>gelatin</w:t>
      </w:r>
      <w:r w:rsidRPr="004867C4">
        <w:t xml:space="preserve">, </w:t>
      </w:r>
      <w:r w:rsidRPr="004867C4">
        <w:rPr>
          <w:i/>
          <w:iCs/>
        </w:rPr>
        <w:t>E441</w:t>
      </w:r>
      <w:r w:rsidRPr="004867C4">
        <w:t xml:space="preserve">, </w:t>
      </w:r>
      <w:r w:rsidRPr="004867C4">
        <w:rPr>
          <w:i/>
          <w:iCs/>
        </w:rPr>
        <w:t>E120</w:t>
      </w:r>
      <w:r w:rsidRPr="004867C4">
        <w:t xml:space="preserve">), while the machine learning resolver addressed more ambiguous cases by learning contextual ingredient patterns. The final integrated pipeline demonstrated an </w:t>
      </w:r>
      <w:r w:rsidRPr="004867C4">
        <w:rPr>
          <w:b/>
          <w:bCs/>
        </w:rPr>
        <w:t>accuracy of 91%</w:t>
      </w:r>
      <w:r w:rsidRPr="004867C4">
        <w:t xml:space="preserve">, with macro-averaged F1-score of 0.79. Non-vegetarian samples achieved the highest recall (0.92), confirming the robustness of additive-level reasoning. The confusion matrix revealed minor overlap between vegetarian and uncertain classes, primarily due to shared chemical ingredients found in fortified foods. Visualizations (Figures 3–5) highlight interpretable class separability, token importance, and model reasoning traceability. These early results validate the feasibility of </w:t>
      </w:r>
      <w:proofErr w:type="spellStart"/>
      <w:r w:rsidRPr="004867C4">
        <w:t>NutriScanAI</w:t>
      </w:r>
      <w:proofErr w:type="spellEnd"/>
      <w:r w:rsidRPr="004867C4">
        <w:t xml:space="preserve"> as an explainable and scalable model for food label classification.</w:t>
      </w:r>
    </w:p>
    <w:tbl>
      <w:tblPr>
        <w:tblStyle w:val="GridTable2-Accent1"/>
        <w:tblW w:w="0" w:type="auto"/>
        <w:tblLook w:val="04A0" w:firstRow="1" w:lastRow="0" w:firstColumn="1" w:lastColumn="0" w:noHBand="0" w:noVBand="1"/>
      </w:tblPr>
      <w:tblGrid>
        <w:gridCol w:w="1552"/>
        <w:gridCol w:w="662"/>
        <w:gridCol w:w="650"/>
        <w:gridCol w:w="510"/>
        <w:gridCol w:w="611"/>
        <w:gridCol w:w="1055"/>
      </w:tblGrid>
      <w:tr w:rsidR="009E1BF3" w:rsidRPr="009E1BF3" w14:paraId="56301FC0" w14:textId="77777777" w:rsidTr="009E1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B609A" w14:textId="77777777" w:rsidR="009E1BF3" w:rsidRPr="009E1BF3" w:rsidRDefault="009E1BF3" w:rsidP="009E1BF3">
            <w:pPr>
              <w:autoSpaceDE/>
              <w:autoSpaceDN/>
              <w:spacing w:before="100" w:beforeAutospacing="1" w:after="100" w:afterAutospacing="1"/>
              <w:jc w:val="both"/>
              <w:rPr>
                <w:sz w:val="11"/>
                <w:szCs w:val="11"/>
              </w:rPr>
            </w:pPr>
            <w:r w:rsidRPr="009E1BF3">
              <w:rPr>
                <w:sz w:val="11"/>
                <w:szCs w:val="11"/>
              </w:rPr>
              <w:t>Model</w:t>
            </w:r>
          </w:p>
        </w:tc>
        <w:tc>
          <w:tcPr>
            <w:tcW w:w="0" w:type="auto"/>
            <w:hideMark/>
          </w:tcPr>
          <w:p w14:paraId="7EC5FBDD" w14:textId="77777777" w:rsidR="009E1BF3" w:rsidRPr="009E1BF3" w:rsidRDefault="009E1BF3" w:rsidP="009E1BF3">
            <w:pPr>
              <w:autoSpaceDE/>
              <w:autoSpaceDN/>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11"/>
                <w:szCs w:val="11"/>
              </w:rPr>
            </w:pPr>
            <w:r w:rsidRPr="009E1BF3">
              <w:rPr>
                <w:sz w:val="11"/>
                <w:szCs w:val="11"/>
              </w:rPr>
              <w:t>Accuracy</w:t>
            </w:r>
          </w:p>
        </w:tc>
        <w:tc>
          <w:tcPr>
            <w:tcW w:w="0" w:type="auto"/>
            <w:hideMark/>
          </w:tcPr>
          <w:p w14:paraId="0C5C3A29" w14:textId="77777777" w:rsidR="009E1BF3" w:rsidRPr="009E1BF3" w:rsidRDefault="009E1BF3" w:rsidP="009E1BF3">
            <w:pPr>
              <w:autoSpaceDE/>
              <w:autoSpaceDN/>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11"/>
                <w:szCs w:val="11"/>
              </w:rPr>
            </w:pPr>
            <w:r w:rsidRPr="009E1BF3">
              <w:rPr>
                <w:sz w:val="11"/>
                <w:szCs w:val="11"/>
              </w:rPr>
              <w:t>Precision</w:t>
            </w:r>
          </w:p>
        </w:tc>
        <w:tc>
          <w:tcPr>
            <w:tcW w:w="0" w:type="auto"/>
            <w:hideMark/>
          </w:tcPr>
          <w:p w14:paraId="492FE786" w14:textId="77777777" w:rsidR="009E1BF3" w:rsidRPr="009E1BF3" w:rsidRDefault="009E1BF3" w:rsidP="009E1BF3">
            <w:pPr>
              <w:autoSpaceDE/>
              <w:autoSpaceDN/>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11"/>
                <w:szCs w:val="11"/>
              </w:rPr>
            </w:pPr>
            <w:r w:rsidRPr="009E1BF3">
              <w:rPr>
                <w:sz w:val="11"/>
                <w:szCs w:val="11"/>
              </w:rPr>
              <w:t>Recall</w:t>
            </w:r>
          </w:p>
        </w:tc>
        <w:tc>
          <w:tcPr>
            <w:tcW w:w="0" w:type="auto"/>
            <w:hideMark/>
          </w:tcPr>
          <w:p w14:paraId="4DD1D519" w14:textId="77777777" w:rsidR="009E1BF3" w:rsidRPr="009E1BF3" w:rsidRDefault="009E1BF3" w:rsidP="009E1BF3">
            <w:pPr>
              <w:autoSpaceDE/>
              <w:autoSpaceDN/>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11"/>
                <w:szCs w:val="11"/>
              </w:rPr>
            </w:pPr>
            <w:r w:rsidRPr="009E1BF3">
              <w:rPr>
                <w:sz w:val="11"/>
                <w:szCs w:val="11"/>
              </w:rPr>
              <w:t>F1-score</w:t>
            </w:r>
          </w:p>
        </w:tc>
        <w:tc>
          <w:tcPr>
            <w:tcW w:w="0" w:type="auto"/>
            <w:hideMark/>
          </w:tcPr>
          <w:p w14:paraId="05E8FC9F" w14:textId="77777777" w:rsidR="009E1BF3" w:rsidRPr="009E1BF3" w:rsidRDefault="009E1BF3" w:rsidP="009E1BF3">
            <w:pPr>
              <w:autoSpaceDE/>
              <w:autoSpaceDN/>
              <w:spacing w:before="100"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11"/>
                <w:szCs w:val="11"/>
              </w:rPr>
            </w:pPr>
            <w:r w:rsidRPr="009E1BF3">
              <w:rPr>
                <w:sz w:val="11"/>
                <w:szCs w:val="11"/>
              </w:rPr>
              <w:t>Inference Time (s)</w:t>
            </w:r>
          </w:p>
        </w:tc>
      </w:tr>
      <w:tr w:rsidR="009E1BF3" w:rsidRPr="009E1BF3" w14:paraId="0E1E1CAA" w14:textId="77777777" w:rsidTr="009E1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EE73D" w14:textId="77777777" w:rsidR="009E1BF3" w:rsidRPr="009E1BF3" w:rsidRDefault="009E1BF3" w:rsidP="009E1BF3">
            <w:pPr>
              <w:autoSpaceDE/>
              <w:autoSpaceDN/>
              <w:spacing w:before="100" w:beforeAutospacing="1" w:after="100" w:afterAutospacing="1"/>
              <w:jc w:val="both"/>
              <w:rPr>
                <w:sz w:val="11"/>
                <w:szCs w:val="11"/>
              </w:rPr>
            </w:pPr>
            <w:r w:rsidRPr="009E1BF3">
              <w:rPr>
                <w:sz w:val="11"/>
                <w:szCs w:val="11"/>
              </w:rPr>
              <w:t>Rule-based</w:t>
            </w:r>
          </w:p>
        </w:tc>
        <w:tc>
          <w:tcPr>
            <w:tcW w:w="0" w:type="auto"/>
            <w:hideMark/>
          </w:tcPr>
          <w:p w14:paraId="7B39C481" w14:textId="77777777" w:rsidR="009E1BF3" w:rsidRPr="009E1BF3" w:rsidRDefault="009E1BF3" w:rsidP="009E1BF3">
            <w:pPr>
              <w:autoSpaceDE/>
              <w:autoSpaceDN/>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sz w:val="11"/>
                <w:szCs w:val="11"/>
              </w:rPr>
            </w:pPr>
            <w:r w:rsidRPr="009E1BF3">
              <w:rPr>
                <w:sz w:val="11"/>
                <w:szCs w:val="11"/>
              </w:rPr>
              <w:t>0.84</w:t>
            </w:r>
          </w:p>
        </w:tc>
        <w:tc>
          <w:tcPr>
            <w:tcW w:w="0" w:type="auto"/>
            <w:hideMark/>
          </w:tcPr>
          <w:p w14:paraId="723495A7" w14:textId="77777777" w:rsidR="009E1BF3" w:rsidRPr="009E1BF3" w:rsidRDefault="009E1BF3" w:rsidP="009E1BF3">
            <w:pPr>
              <w:autoSpaceDE/>
              <w:autoSpaceDN/>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sz w:val="11"/>
                <w:szCs w:val="11"/>
              </w:rPr>
            </w:pPr>
            <w:r w:rsidRPr="009E1BF3">
              <w:rPr>
                <w:sz w:val="11"/>
                <w:szCs w:val="11"/>
              </w:rPr>
              <w:t>0.88</w:t>
            </w:r>
          </w:p>
        </w:tc>
        <w:tc>
          <w:tcPr>
            <w:tcW w:w="0" w:type="auto"/>
            <w:hideMark/>
          </w:tcPr>
          <w:p w14:paraId="665E0D32" w14:textId="77777777" w:rsidR="009E1BF3" w:rsidRPr="009E1BF3" w:rsidRDefault="009E1BF3" w:rsidP="009E1BF3">
            <w:pPr>
              <w:autoSpaceDE/>
              <w:autoSpaceDN/>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sz w:val="11"/>
                <w:szCs w:val="11"/>
              </w:rPr>
            </w:pPr>
            <w:r w:rsidRPr="009E1BF3">
              <w:rPr>
                <w:sz w:val="11"/>
                <w:szCs w:val="11"/>
              </w:rPr>
              <w:t>0.79</w:t>
            </w:r>
          </w:p>
        </w:tc>
        <w:tc>
          <w:tcPr>
            <w:tcW w:w="0" w:type="auto"/>
            <w:hideMark/>
          </w:tcPr>
          <w:p w14:paraId="412D15CC" w14:textId="77777777" w:rsidR="009E1BF3" w:rsidRPr="009E1BF3" w:rsidRDefault="009E1BF3" w:rsidP="009E1BF3">
            <w:pPr>
              <w:autoSpaceDE/>
              <w:autoSpaceDN/>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sz w:val="11"/>
                <w:szCs w:val="11"/>
              </w:rPr>
            </w:pPr>
            <w:r w:rsidRPr="009E1BF3">
              <w:rPr>
                <w:sz w:val="11"/>
                <w:szCs w:val="11"/>
              </w:rPr>
              <w:t>0.83</w:t>
            </w:r>
          </w:p>
        </w:tc>
        <w:tc>
          <w:tcPr>
            <w:tcW w:w="0" w:type="auto"/>
            <w:hideMark/>
          </w:tcPr>
          <w:p w14:paraId="79AA1CC1" w14:textId="77777777" w:rsidR="009E1BF3" w:rsidRPr="009E1BF3" w:rsidRDefault="009E1BF3" w:rsidP="009E1BF3">
            <w:pPr>
              <w:autoSpaceDE/>
              <w:autoSpaceDN/>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sz w:val="11"/>
                <w:szCs w:val="11"/>
              </w:rPr>
            </w:pPr>
            <w:r w:rsidRPr="009E1BF3">
              <w:rPr>
                <w:sz w:val="11"/>
                <w:szCs w:val="11"/>
              </w:rPr>
              <w:t>0.02</w:t>
            </w:r>
          </w:p>
        </w:tc>
      </w:tr>
      <w:tr w:rsidR="009E1BF3" w:rsidRPr="009E1BF3" w14:paraId="6A0B18BE" w14:textId="77777777" w:rsidTr="009E1BF3">
        <w:tc>
          <w:tcPr>
            <w:cnfStyle w:val="001000000000" w:firstRow="0" w:lastRow="0" w:firstColumn="1" w:lastColumn="0" w:oddVBand="0" w:evenVBand="0" w:oddHBand="0" w:evenHBand="0" w:firstRowFirstColumn="0" w:firstRowLastColumn="0" w:lastRowFirstColumn="0" w:lastRowLastColumn="0"/>
            <w:tcW w:w="0" w:type="auto"/>
            <w:hideMark/>
          </w:tcPr>
          <w:p w14:paraId="343E65AC" w14:textId="77777777" w:rsidR="009E1BF3" w:rsidRPr="009E1BF3" w:rsidRDefault="009E1BF3" w:rsidP="009E1BF3">
            <w:pPr>
              <w:autoSpaceDE/>
              <w:autoSpaceDN/>
              <w:spacing w:before="100" w:beforeAutospacing="1" w:after="100" w:afterAutospacing="1"/>
              <w:jc w:val="both"/>
              <w:rPr>
                <w:sz w:val="11"/>
                <w:szCs w:val="11"/>
              </w:rPr>
            </w:pPr>
            <w:r w:rsidRPr="009E1BF3">
              <w:rPr>
                <w:sz w:val="11"/>
                <w:szCs w:val="11"/>
              </w:rPr>
              <w:t>Logistic Regression (TF-IDF)</w:t>
            </w:r>
          </w:p>
        </w:tc>
        <w:tc>
          <w:tcPr>
            <w:tcW w:w="0" w:type="auto"/>
            <w:hideMark/>
          </w:tcPr>
          <w:p w14:paraId="58CF4F00" w14:textId="77777777" w:rsidR="009E1BF3" w:rsidRPr="009E1BF3" w:rsidRDefault="009E1BF3" w:rsidP="009E1BF3">
            <w:pPr>
              <w:autoSpaceDE/>
              <w:autoSpaceDN/>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sz w:val="11"/>
                <w:szCs w:val="11"/>
              </w:rPr>
            </w:pPr>
            <w:r w:rsidRPr="009E1BF3">
              <w:rPr>
                <w:sz w:val="11"/>
                <w:szCs w:val="11"/>
              </w:rPr>
              <w:t>0.91</w:t>
            </w:r>
          </w:p>
        </w:tc>
        <w:tc>
          <w:tcPr>
            <w:tcW w:w="0" w:type="auto"/>
            <w:hideMark/>
          </w:tcPr>
          <w:p w14:paraId="241692D6" w14:textId="77777777" w:rsidR="009E1BF3" w:rsidRPr="009E1BF3" w:rsidRDefault="009E1BF3" w:rsidP="009E1BF3">
            <w:pPr>
              <w:autoSpaceDE/>
              <w:autoSpaceDN/>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sz w:val="11"/>
                <w:szCs w:val="11"/>
              </w:rPr>
            </w:pPr>
            <w:r w:rsidRPr="009E1BF3">
              <w:rPr>
                <w:sz w:val="11"/>
                <w:szCs w:val="11"/>
              </w:rPr>
              <w:t>0.92</w:t>
            </w:r>
          </w:p>
        </w:tc>
        <w:tc>
          <w:tcPr>
            <w:tcW w:w="0" w:type="auto"/>
            <w:hideMark/>
          </w:tcPr>
          <w:p w14:paraId="110BDB6F" w14:textId="77777777" w:rsidR="009E1BF3" w:rsidRPr="009E1BF3" w:rsidRDefault="009E1BF3" w:rsidP="009E1BF3">
            <w:pPr>
              <w:autoSpaceDE/>
              <w:autoSpaceDN/>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sz w:val="11"/>
                <w:szCs w:val="11"/>
              </w:rPr>
            </w:pPr>
            <w:r w:rsidRPr="009E1BF3">
              <w:rPr>
                <w:sz w:val="11"/>
                <w:szCs w:val="11"/>
              </w:rPr>
              <w:t>0.90</w:t>
            </w:r>
          </w:p>
        </w:tc>
        <w:tc>
          <w:tcPr>
            <w:tcW w:w="0" w:type="auto"/>
            <w:hideMark/>
          </w:tcPr>
          <w:p w14:paraId="0EEDF3F0" w14:textId="77777777" w:rsidR="009E1BF3" w:rsidRPr="009E1BF3" w:rsidRDefault="009E1BF3" w:rsidP="009E1BF3">
            <w:pPr>
              <w:autoSpaceDE/>
              <w:autoSpaceDN/>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sz w:val="11"/>
                <w:szCs w:val="11"/>
              </w:rPr>
            </w:pPr>
            <w:r w:rsidRPr="009E1BF3">
              <w:rPr>
                <w:sz w:val="11"/>
                <w:szCs w:val="11"/>
              </w:rPr>
              <w:t>0.91</w:t>
            </w:r>
          </w:p>
        </w:tc>
        <w:tc>
          <w:tcPr>
            <w:tcW w:w="0" w:type="auto"/>
            <w:hideMark/>
          </w:tcPr>
          <w:p w14:paraId="59B40405" w14:textId="77777777" w:rsidR="009E1BF3" w:rsidRPr="009E1BF3" w:rsidRDefault="009E1BF3" w:rsidP="009E1BF3">
            <w:pPr>
              <w:autoSpaceDE/>
              <w:autoSpaceDN/>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sz w:val="11"/>
                <w:szCs w:val="11"/>
              </w:rPr>
            </w:pPr>
            <w:r w:rsidRPr="009E1BF3">
              <w:rPr>
                <w:sz w:val="11"/>
                <w:szCs w:val="11"/>
              </w:rPr>
              <w:t>0.20</w:t>
            </w:r>
          </w:p>
        </w:tc>
      </w:tr>
      <w:tr w:rsidR="009E1BF3" w:rsidRPr="009E1BF3" w14:paraId="171F1CE2" w14:textId="77777777" w:rsidTr="009E1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12490" w14:textId="77777777" w:rsidR="009E1BF3" w:rsidRPr="009E1BF3" w:rsidRDefault="009E1BF3" w:rsidP="009E1BF3">
            <w:pPr>
              <w:autoSpaceDE/>
              <w:autoSpaceDN/>
              <w:spacing w:before="100" w:beforeAutospacing="1" w:after="100" w:afterAutospacing="1"/>
              <w:jc w:val="both"/>
              <w:rPr>
                <w:sz w:val="11"/>
                <w:szCs w:val="11"/>
              </w:rPr>
            </w:pPr>
            <w:proofErr w:type="spellStart"/>
            <w:r w:rsidRPr="009E1BF3">
              <w:rPr>
                <w:sz w:val="11"/>
                <w:szCs w:val="11"/>
              </w:rPr>
              <w:t>DistilBERT</w:t>
            </w:r>
            <w:proofErr w:type="spellEnd"/>
          </w:p>
        </w:tc>
        <w:tc>
          <w:tcPr>
            <w:tcW w:w="0" w:type="auto"/>
            <w:hideMark/>
          </w:tcPr>
          <w:p w14:paraId="7AA48598" w14:textId="77777777" w:rsidR="009E1BF3" w:rsidRPr="009E1BF3" w:rsidRDefault="009E1BF3" w:rsidP="009E1BF3">
            <w:pPr>
              <w:autoSpaceDE/>
              <w:autoSpaceDN/>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sz w:val="11"/>
                <w:szCs w:val="11"/>
              </w:rPr>
            </w:pPr>
            <w:r w:rsidRPr="009E1BF3">
              <w:rPr>
                <w:sz w:val="11"/>
                <w:szCs w:val="11"/>
              </w:rPr>
              <w:t>0.93</w:t>
            </w:r>
          </w:p>
        </w:tc>
        <w:tc>
          <w:tcPr>
            <w:tcW w:w="0" w:type="auto"/>
            <w:hideMark/>
          </w:tcPr>
          <w:p w14:paraId="14A61DE5" w14:textId="77777777" w:rsidR="009E1BF3" w:rsidRPr="009E1BF3" w:rsidRDefault="009E1BF3" w:rsidP="009E1BF3">
            <w:pPr>
              <w:autoSpaceDE/>
              <w:autoSpaceDN/>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sz w:val="11"/>
                <w:szCs w:val="11"/>
              </w:rPr>
            </w:pPr>
            <w:r w:rsidRPr="009E1BF3">
              <w:rPr>
                <w:sz w:val="11"/>
                <w:szCs w:val="11"/>
              </w:rPr>
              <w:t>0.94</w:t>
            </w:r>
          </w:p>
        </w:tc>
        <w:tc>
          <w:tcPr>
            <w:tcW w:w="0" w:type="auto"/>
            <w:hideMark/>
          </w:tcPr>
          <w:p w14:paraId="43D58F77" w14:textId="77777777" w:rsidR="009E1BF3" w:rsidRPr="009E1BF3" w:rsidRDefault="009E1BF3" w:rsidP="009E1BF3">
            <w:pPr>
              <w:autoSpaceDE/>
              <w:autoSpaceDN/>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sz w:val="11"/>
                <w:szCs w:val="11"/>
              </w:rPr>
            </w:pPr>
            <w:r w:rsidRPr="009E1BF3">
              <w:rPr>
                <w:sz w:val="11"/>
                <w:szCs w:val="11"/>
              </w:rPr>
              <w:t>0.92</w:t>
            </w:r>
          </w:p>
        </w:tc>
        <w:tc>
          <w:tcPr>
            <w:tcW w:w="0" w:type="auto"/>
            <w:hideMark/>
          </w:tcPr>
          <w:p w14:paraId="72EDA7B0" w14:textId="77777777" w:rsidR="009E1BF3" w:rsidRPr="009E1BF3" w:rsidRDefault="009E1BF3" w:rsidP="009E1BF3">
            <w:pPr>
              <w:autoSpaceDE/>
              <w:autoSpaceDN/>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sz w:val="11"/>
                <w:szCs w:val="11"/>
              </w:rPr>
            </w:pPr>
            <w:r w:rsidRPr="009E1BF3">
              <w:rPr>
                <w:sz w:val="11"/>
                <w:szCs w:val="11"/>
              </w:rPr>
              <w:t>0.93</w:t>
            </w:r>
          </w:p>
        </w:tc>
        <w:tc>
          <w:tcPr>
            <w:tcW w:w="0" w:type="auto"/>
            <w:hideMark/>
          </w:tcPr>
          <w:p w14:paraId="2246F483" w14:textId="77777777" w:rsidR="009E1BF3" w:rsidRPr="009E1BF3" w:rsidRDefault="009E1BF3" w:rsidP="009E1BF3">
            <w:pPr>
              <w:autoSpaceDE/>
              <w:autoSpaceDN/>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sz w:val="11"/>
                <w:szCs w:val="11"/>
              </w:rPr>
            </w:pPr>
            <w:r w:rsidRPr="009E1BF3">
              <w:rPr>
                <w:sz w:val="11"/>
                <w:szCs w:val="11"/>
              </w:rPr>
              <w:t>0.90</w:t>
            </w:r>
          </w:p>
        </w:tc>
      </w:tr>
      <w:tr w:rsidR="009E1BF3" w:rsidRPr="009E1BF3" w14:paraId="371BBC0B" w14:textId="77777777" w:rsidTr="009E1BF3">
        <w:tc>
          <w:tcPr>
            <w:cnfStyle w:val="001000000000" w:firstRow="0" w:lastRow="0" w:firstColumn="1" w:lastColumn="0" w:oddVBand="0" w:evenVBand="0" w:oddHBand="0" w:evenHBand="0" w:firstRowFirstColumn="0" w:firstRowLastColumn="0" w:lastRowFirstColumn="0" w:lastRowLastColumn="0"/>
            <w:tcW w:w="0" w:type="auto"/>
            <w:hideMark/>
          </w:tcPr>
          <w:p w14:paraId="1FA3D508" w14:textId="77777777" w:rsidR="009E1BF3" w:rsidRPr="009E1BF3" w:rsidRDefault="009E1BF3" w:rsidP="009E1BF3">
            <w:pPr>
              <w:autoSpaceDE/>
              <w:autoSpaceDN/>
              <w:spacing w:before="100" w:beforeAutospacing="1" w:after="100" w:afterAutospacing="1"/>
              <w:jc w:val="both"/>
              <w:rPr>
                <w:sz w:val="11"/>
                <w:szCs w:val="11"/>
              </w:rPr>
            </w:pPr>
            <w:r w:rsidRPr="009E1BF3">
              <w:rPr>
                <w:sz w:val="11"/>
                <w:szCs w:val="11"/>
              </w:rPr>
              <w:t>Hybrid (Final)</w:t>
            </w:r>
          </w:p>
        </w:tc>
        <w:tc>
          <w:tcPr>
            <w:tcW w:w="0" w:type="auto"/>
            <w:hideMark/>
          </w:tcPr>
          <w:p w14:paraId="6B305FF5" w14:textId="77777777" w:rsidR="009E1BF3" w:rsidRPr="009E1BF3" w:rsidRDefault="009E1BF3" w:rsidP="009E1BF3">
            <w:pPr>
              <w:autoSpaceDE/>
              <w:autoSpaceDN/>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sz w:val="11"/>
                <w:szCs w:val="11"/>
              </w:rPr>
            </w:pPr>
            <w:r w:rsidRPr="009E1BF3">
              <w:rPr>
                <w:b/>
                <w:bCs/>
                <w:sz w:val="11"/>
                <w:szCs w:val="11"/>
              </w:rPr>
              <w:t>0.95</w:t>
            </w:r>
          </w:p>
        </w:tc>
        <w:tc>
          <w:tcPr>
            <w:tcW w:w="0" w:type="auto"/>
            <w:hideMark/>
          </w:tcPr>
          <w:p w14:paraId="39DE21DB" w14:textId="77777777" w:rsidR="009E1BF3" w:rsidRPr="009E1BF3" w:rsidRDefault="009E1BF3" w:rsidP="009E1BF3">
            <w:pPr>
              <w:autoSpaceDE/>
              <w:autoSpaceDN/>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sz w:val="11"/>
                <w:szCs w:val="11"/>
              </w:rPr>
            </w:pPr>
            <w:r w:rsidRPr="009E1BF3">
              <w:rPr>
                <w:b/>
                <w:bCs/>
                <w:sz w:val="11"/>
                <w:szCs w:val="11"/>
              </w:rPr>
              <w:t>0.96</w:t>
            </w:r>
          </w:p>
        </w:tc>
        <w:tc>
          <w:tcPr>
            <w:tcW w:w="0" w:type="auto"/>
            <w:hideMark/>
          </w:tcPr>
          <w:p w14:paraId="19C59EF6" w14:textId="77777777" w:rsidR="009E1BF3" w:rsidRPr="009E1BF3" w:rsidRDefault="009E1BF3" w:rsidP="009E1BF3">
            <w:pPr>
              <w:autoSpaceDE/>
              <w:autoSpaceDN/>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sz w:val="11"/>
                <w:szCs w:val="11"/>
              </w:rPr>
            </w:pPr>
            <w:r w:rsidRPr="009E1BF3">
              <w:rPr>
                <w:b/>
                <w:bCs/>
                <w:sz w:val="11"/>
                <w:szCs w:val="11"/>
              </w:rPr>
              <w:t>0.94</w:t>
            </w:r>
          </w:p>
        </w:tc>
        <w:tc>
          <w:tcPr>
            <w:tcW w:w="0" w:type="auto"/>
            <w:hideMark/>
          </w:tcPr>
          <w:p w14:paraId="4D6FF305" w14:textId="77777777" w:rsidR="009E1BF3" w:rsidRPr="009E1BF3" w:rsidRDefault="009E1BF3" w:rsidP="009E1BF3">
            <w:pPr>
              <w:autoSpaceDE/>
              <w:autoSpaceDN/>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sz w:val="11"/>
                <w:szCs w:val="11"/>
              </w:rPr>
            </w:pPr>
            <w:r w:rsidRPr="009E1BF3">
              <w:rPr>
                <w:b/>
                <w:bCs/>
                <w:sz w:val="11"/>
                <w:szCs w:val="11"/>
              </w:rPr>
              <w:t>0.95</w:t>
            </w:r>
          </w:p>
        </w:tc>
        <w:tc>
          <w:tcPr>
            <w:tcW w:w="0" w:type="auto"/>
            <w:hideMark/>
          </w:tcPr>
          <w:p w14:paraId="5ACAF4BC" w14:textId="77777777" w:rsidR="009E1BF3" w:rsidRPr="009E1BF3" w:rsidRDefault="009E1BF3" w:rsidP="009E1BF3">
            <w:pPr>
              <w:autoSpaceDE/>
              <w:autoSpaceDN/>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sz w:val="11"/>
                <w:szCs w:val="11"/>
              </w:rPr>
            </w:pPr>
            <w:r w:rsidRPr="009E1BF3">
              <w:rPr>
                <w:b/>
                <w:bCs/>
                <w:sz w:val="11"/>
                <w:szCs w:val="11"/>
              </w:rPr>
              <w:t>0.42</w:t>
            </w:r>
          </w:p>
        </w:tc>
      </w:tr>
    </w:tbl>
    <w:p w14:paraId="73DC0EB9" w14:textId="77777777" w:rsidR="009E1BF3" w:rsidRDefault="009E1BF3" w:rsidP="004867C4">
      <w:pPr>
        <w:autoSpaceDE/>
        <w:autoSpaceDN/>
        <w:spacing w:before="100" w:beforeAutospacing="1" w:after="100" w:afterAutospacing="1"/>
        <w:jc w:val="both"/>
      </w:pPr>
    </w:p>
    <w:p w14:paraId="5812B05C" w14:textId="6F5255AF" w:rsidR="004867C4" w:rsidRDefault="004867C4" w:rsidP="004867C4">
      <w:pPr>
        <w:autoSpaceDE/>
        <w:autoSpaceDN/>
        <w:spacing w:before="100" w:beforeAutospacing="1" w:after="100" w:afterAutospacing="1"/>
        <w:jc w:val="both"/>
      </w:pPr>
      <w:r>
        <w:rPr>
          <w:noProof/>
        </w:rPr>
        <w:drawing>
          <wp:inline distT="0" distB="0" distL="0" distR="0" wp14:anchorId="4EEDA26F" wp14:editId="780DBC65">
            <wp:extent cx="2350294" cy="1770648"/>
            <wp:effectExtent l="0" t="0" r="0" b="0"/>
            <wp:docPr id="1706647055" name="Picture 5"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47055" name="Picture 5" descr="A chart with different colored squar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2654" cy="1779959"/>
                    </a:xfrm>
                    <a:prstGeom prst="rect">
                      <a:avLst/>
                    </a:prstGeom>
                  </pic:spPr>
                </pic:pic>
              </a:graphicData>
            </a:graphic>
          </wp:inline>
        </w:drawing>
      </w:r>
    </w:p>
    <w:p w14:paraId="2E77B623" w14:textId="6C1E0983" w:rsidR="004867C4" w:rsidRPr="004867C4" w:rsidRDefault="004867C4" w:rsidP="004867C4">
      <w:pPr>
        <w:autoSpaceDE/>
        <w:autoSpaceDN/>
        <w:spacing w:before="100" w:beforeAutospacing="1" w:after="100" w:afterAutospacing="1"/>
        <w:jc w:val="center"/>
        <w:rPr>
          <w:sz w:val="18"/>
          <w:szCs w:val="18"/>
        </w:rPr>
      </w:pPr>
      <w:r w:rsidRPr="004867C4">
        <w:rPr>
          <w:b/>
          <w:bCs/>
          <w:sz w:val="18"/>
          <w:szCs w:val="18"/>
        </w:rPr>
        <w:t>Figure 3:</w:t>
      </w:r>
      <w:r w:rsidRPr="004867C4">
        <w:rPr>
          <w:sz w:val="18"/>
          <w:szCs w:val="18"/>
        </w:rPr>
        <w:t xml:space="preserve"> Confusion Matrix</w:t>
      </w:r>
    </w:p>
    <w:p w14:paraId="01B71E22" w14:textId="77777777" w:rsidR="004867C4" w:rsidRDefault="004867C4" w:rsidP="004867C4">
      <w:pPr>
        <w:autoSpaceDE/>
        <w:autoSpaceDN/>
        <w:spacing w:before="100" w:beforeAutospacing="1" w:after="100" w:afterAutospacing="1"/>
        <w:jc w:val="both"/>
      </w:pPr>
      <w:r>
        <w:rPr>
          <w:noProof/>
        </w:rPr>
        <w:drawing>
          <wp:inline distT="0" distB="0" distL="0" distR="0" wp14:anchorId="2CC9979A" wp14:editId="77C90C03">
            <wp:extent cx="3200400" cy="2082165"/>
            <wp:effectExtent l="0" t="0" r="0" b="635"/>
            <wp:docPr id="141802285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22856" name="Picture 6"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2082165"/>
                    </a:xfrm>
                    <a:prstGeom prst="rect">
                      <a:avLst/>
                    </a:prstGeom>
                  </pic:spPr>
                </pic:pic>
              </a:graphicData>
            </a:graphic>
          </wp:inline>
        </w:drawing>
      </w:r>
    </w:p>
    <w:p w14:paraId="690BAF34" w14:textId="3AE59F4F" w:rsidR="004867C4" w:rsidRPr="004867C4" w:rsidRDefault="004867C4" w:rsidP="004867C4">
      <w:pPr>
        <w:autoSpaceDE/>
        <w:autoSpaceDN/>
        <w:spacing w:before="100" w:beforeAutospacing="1" w:after="100" w:afterAutospacing="1"/>
        <w:jc w:val="center"/>
        <w:rPr>
          <w:sz w:val="18"/>
          <w:szCs w:val="18"/>
        </w:rPr>
      </w:pPr>
      <w:r w:rsidRPr="004867C4">
        <w:rPr>
          <w:b/>
          <w:bCs/>
          <w:sz w:val="18"/>
          <w:szCs w:val="18"/>
        </w:rPr>
        <w:lastRenderedPageBreak/>
        <w:t xml:space="preserve">Figure </w:t>
      </w:r>
      <w:r w:rsidR="00942EF3">
        <w:rPr>
          <w:b/>
          <w:bCs/>
          <w:sz w:val="18"/>
          <w:szCs w:val="18"/>
        </w:rPr>
        <w:t>4</w:t>
      </w:r>
      <w:r w:rsidRPr="004867C4">
        <w:rPr>
          <w:b/>
          <w:bCs/>
          <w:sz w:val="18"/>
          <w:szCs w:val="18"/>
        </w:rPr>
        <w:t>:</w:t>
      </w:r>
      <w:r w:rsidRPr="004867C4">
        <w:t xml:space="preserve"> </w:t>
      </w:r>
      <w:r w:rsidRPr="004867C4">
        <w:rPr>
          <w:sz w:val="18"/>
          <w:szCs w:val="18"/>
        </w:rPr>
        <w:t>Hybrid reasoning outputs showing rule-based and ML-resolved predictions.</w:t>
      </w:r>
    </w:p>
    <w:p w14:paraId="3385F4E6" w14:textId="7034416D" w:rsidR="004867C4" w:rsidRDefault="00F922E4" w:rsidP="004867C4">
      <w:pPr>
        <w:autoSpaceDE/>
        <w:autoSpaceDN/>
        <w:spacing w:before="100" w:beforeAutospacing="1" w:after="100" w:afterAutospacing="1"/>
        <w:jc w:val="both"/>
      </w:pPr>
      <w:r>
        <w:rPr>
          <w:noProof/>
        </w:rPr>
        <w:drawing>
          <wp:inline distT="0" distB="0" distL="0" distR="0" wp14:anchorId="023C848E" wp14:editId="07F3D162">
            <wp:extent cx="3200400" cy="2388870"/>
            <wp:effectExtent l="0" t="0" r="0" b="0"/>
            <wp:docPr id="1772071238" name="Picture 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1238" name="Picture 3" descr="A graph of a graph&#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0400" cy="2388870"/>
                    </a:xfrm>
                    <a:prstGeom prst="rect">
                      <a:avLst/>
                    </a:prstGeom>
                    <a:noFill/>
                    <a:ln>
                      <a:noFill/>
                    </a:ln>
                  </pic:spPr>
                </pic:pic>
              </a:graphicData>
            </a:graphic>
          </wp:inline>
        </w:drawing>
      </w:r>
    </w:p>
    <w:p w14:paraId="5A499AA8" w14:textId="2FF7391C" w:rsidR="00942EF3" w:rsidRPr="00F922E4" w:rsidRDefault="004867C4" w:rsidP="009E1BF3">
      <w:pPr>
        <w:autoSpaceDE/>
        <w:autoSpaceDN/>
        <w:spacing w:before="100" w:beforeAutospacing="1" w:after="100" w:afterAutospacing="1"/>
        <w:jc w:val="center"/>
      </w:pPr>
      <w:r w:rsidRPr="00942EF3">
        <w:rPr>
          <w:b/>
          <w:bCs/>
          <w:sz w:val="18"/>
          <w:szCs w:val="18"/>
        </w:rPr>
        <w:t xml:space="preserve">Figure </w:t>
      </w:r>
      <w:r w:rsidR="00942EF3">
        <w:rPr>
          <w:b/>
          <w:bCs/>
          <w:sz w:val="18"/>
          <w:szCs w:val="18"/>
        </w:rPr>
        <w:t>5</w:t>
      </w:r>
      <w:r w:rsidR="00F922E4">
        <w:rPr>
          <w:b/>
          <w:bCs/>
          <w:sz w:val="18"/>
          <w:szCs w:val="18"/>
        </w:rPr>
        <w:t xml:space="preserve">: </w:t>
      </w:r>
      <w:r w:rsidR="00F922E4">
        <w:rPr>
          <w:sz w:val="18"/>
          <w:szCs w:val="18"/>
        </w:rPr>
        <w:t>ROC curves for the models used</w:t>
      </w:r>
    </w:p>
    <w:p w14:paraId="3CC8DB69" w14:textId="0DBC8975" w:rsidR="00942EF3" w:rsidRDefault="00942EF3" w:rsidP="00942EF3">
      <w:pPr>
        <w:pStyle w:val="Heading1"/>
      </w:pPr>
      <w:r w:rsidRPr="00942EF3">
        <w:t>Responsible AI Reflection</w:t>
      </w:r>
    </w:p>
    <w:p w14:paraId="67B9DC39" w14:textId="77777777" w:rsidR="009E1BF3" w:rsidRPr="009E1BF3" w:rsidRDefault="009E1BF3" w:rsidP="009E1BF3">
      <w:pPr>
        <w:pStyle w:val="NormalWeb"/>
        <w:jc w:val="both"/>
        <w:rPr>
          <w:sz w:val="20"/>
          <w:szCs w:val="20"/>
        </w:rPr>
      </w:pPr>
      <w:r w:rsidRPr="009E1BF3">
        <w:rPr>
          <w:sz w:val="20"/>
          <w:szCs w:val="20"/>
        </w:rPr>
        <w:t xml:space="preserve">As </w:t>
      </w:r>
      <w:proofErr w:type="spellStart"/>
      <w:r w:rsidRPr="009E1BF3">
        <w:rPr>
          <w:sz w:val="20"/>
          <w:szCs w:val="20"/>
        </w:rPr>
        <w:t>NutriScanAI</w:t>
      </w:r>
      <w:proofErr w:type="spellEnd"/>
      <w:r w:rsidRPr="009E1BF3">
        <w:rPr>
          <w:sz w:val="20"/>
          <w:szCs w:val="20"/>
        </w:rPr>
        <w:t xml:space="preserve"> matured, several ethical and user-trust considerations were addressed:</w:t>
      </w:r>
    </w:p>
    <w:p w14:paraId="604274CF" w14:textId="77777777" w:rsidR="009E1BF3" w:rsidRPr="009E1BF3" w:rsidRDefault="009E1BF3" w:rsidP="009E1BF3">
      <w:pPr>
        <w:pStyle w:val="NormalWeb"/>
        <w:numPr>
          <w:ilvl w:val="0"/>
          <w:numId w:val="27"/>
        </w:numPr>
        <w:jc w:val="both"/>
        <w:rPr>
          <w:sz w:val="20"/>
          <w:szCs w:val="20"/>
        </w:rPr>
      </w:pPr>
      <w:r w:rsidRPr="009E1BF3">
        <w:rPr>
          <w:rStyle w:val="Strong"/>
          <w:sz w:val="20"/>
          <w:szCs w:val="20"/>
        </w:rPr>
        <w:t>Fairness &amp; Cultural Context:</w:t>
      </w:r>
      <w:r w:rsidRPr="009E1BF3">
        <w:rPr>
          <w:sz w:val="20"/>
          <w:szCs w:val="20"/>
        </w:rPr>
        <w:t xml:space="preserve"> Ingredient interpretation varies across cuisines and religious diets (e.g., halal, vegan, Jain). Rule dictionaries were expanded to avoid biased assumptions by labeling ambiguous ingredients as “uncertain” instead of definitive “non-vegetarian.”</w:t>
      </w:r>
    </w:p>
    <w:p w14:paraId="70881DEF" w14:textId="77777777" w:rsidR="009E1BF3" w:rsidRPr="009E1BF3" w:rsidRDefault="009E1BF3" w:rsidP="009E1BF3">
      <w:pPr>
        <w:pStyle w:val="NormalWeb"/>
        <w:numPr>
          <w:ilvl w:val="0"/>
          <w:numId w:val="27"/>
        </w:numPr>
        <w:jc w:val="both"/>
        <w:rPr>
          <w:sz w:val="20"/>
          <w:szCs w:val="20"/>
        </w:rPr>
      </w:pPr>
      <w:r w:rsidRPr="009E1BF3">
        <w:rPr>
          <w:rStyle w:val="Strong"/>
          <w:sz w:val="20"/>
          <w:szCs w:val="20"/>
        </w:rPr>
        <w:t>Transparency:</w:t>
      </w:r>
      <w:r w:rsidRPr="009E1BF3">
        <w:rPr>
          <w:sz w:val="20"/>
          <w:szCs w:val="20"/>
        </w:rPr>
        <w:t xml:space="preserve"> The interface explicitly states the reasoning source (“rule-based,” “ML,” or “Transformer”) for each classification, ensuring user interpretability.</w:t>
      </w:r>
    </w:p>
    <w:p w14:paraId="30F159E1" w14:textId="77777777" w:rsidR="009E1BF3" w:rsidRPr="009E1BF3" w:rsidRDefault="009E1BF3" w:rsidP="009E1BF3">
      <w:pPr>
        <w:pStyle w:val="NormalWeb"/>
        <w:numPr>
          <w:ilvl w:val="0"/>
          <w:numId w:val="27"/>
        </w:numPr>
        <w:jc w:val="both"/>
        <w:rPr>
          <w:sz w:val="20"/>
          <w:szCs w:val="20"/>
        </w:rPr>
      </w:pPr>
      <w:r w:rsidRPr="009E1BF3">
        <w:rPr>
          <w:rStyle w:val="Strong"/>
          <w:sz w:val="20"/>
          <w:szCs w:val="20"/>
        </w:rPr>
        <w:t>Data Provenance:</w:t>
      </w:r>
      <w:r w:rsidRPr="009E1BF3">
        <w:rPr>
          <w:sz w:val="20"/>
          <w:szCs w:val="20"/>
        </w:rPr>
        <w:t xml:space="preserve"> All datasets were sourced from open repositories (Open Food Facts, additive taxonomy) with full traceability.</w:t>
      </w:r>
    </w:p>
    <w:p w14:paraId="3611D08D" w14:textId="77777777" w:rsidR="009E1BF3" w:rsidRPr="009E1BF3" w:rsidRDefault="009E1BF3" w:rsidP="009E1BF3">
      <w:pPr>
        <w:pStyle w:val="NormalWeb"/>
        <w:numPr>
          <w:ilvl w:val="0"/>
          <w:numId w:val="27"/>
        </w:numPr>
        <w:jc w:val="both"/>
        <w:rPr>
          <w:sz w:val="20"/>
          <w:szCs w:val="20"/>
        </w:rPr>
      </w:pPr>
      <w:r w:rsidRPr="009E1BF3">
        <w:rPr>
          <w:rStyle w:val="Strong"/>
          <w:sz w:val="20"/>
          <w:szCs w:val="20"/>
        </w:rPr>
        <w:t>Privacy:</w:t>
      </w:r>
      <w:r w:rsidRPr="009E1BF3">
        <w:rPr>
          <w:sz w:val="20"/>
          <w:szCs w:val="20"/>
        </w:rPr>
        <w:t xml:space="preserve"> No user-uploaded images are stored; all OCR processing occurs in-session.</w:t>
      </w:r>
    </w:p>
    <w:p w14:paraId="647A7375" w14:textId="77777777" w:rsidR="009E1BF3" w:rsidRPr="009E1BF3" w:rsidRDefault="009E1BF3" w:rsidP="009E1BF3">
      <w:pPr>
        <w:pStyle w:val="NormalWeb"/>
        <w:numPr>
          <w:ilvl w:val="0"/>
          <w:numId w:val="27"/>
        </w:numPr>
        <w:jc w:val="both"/>
        <w:rPr>
          <w:sz w:val="20"/>
          <w:szCs w:val="20"/>
        </w:rPr>
      </w:pPr>
      <w:r w:rsidRPr="009E1BF3">
        <w:rPr>
          <w:rStyle w:val="Strong"/>
          <w:sz w:val="20"/>
          <w:szCs w:val="20"/>
        </w:rPr>
        <w:t>Environmental Responsibility:</w:t>
      </w:r>
      <w:r w:rsidRPr="009E1BF3">
        <w:rPr>
          <w:sz w:val="20"/>
          <w:szCs w:val="20"/>
        </w:rPr>
        <w:t xml:space="preserve"> Lightweight models (</w:t>
      </w:r>
      <w:proofErr w:type="spellStart"/>
      <w:r w:rsidRPr="009E1BF3">
        <w:rPr>
          <w:sz w:val="20"/>
          <w:szCs w:val="20"/>
        </w:rPr>
        <w:t>DistilBERT</w:t>
      </w:r>
      <w:proofErr w:type="spellEnd"/>
      <w:r w:rsidRPr="009E1BF3">
        <w:rPr>
          <w:sz w:val="20"/>
          <w:szCs w:val="20"/>
        </w:rPr>
        <w:t>) and TF-IDF inference pipelines minimize compute overhead.</w:t>
      </w:r>
    </w:p>
    <w:p w14:paraId="48AC3F39" w14:textId="77777777" w:rsidR="009E1BF3" w:rsidRPr="009E1BF3" w:rsidRDefault="009E1BF3" w:rsidP="009E1BF3">
      <w:pPr>
        <w:pStyle w:val="NormalWeb"/>
        <w:numPr>
          <w:ilvl w:val="0"/>
          <w:numId w:val="27"/>
        </w:numPr>
        <w:jc w:val="both"/>
        <w:rPr>
          <w:sz w:val="20"/>
          <w:szCs w:val="20"/>
        </w:rPr>
      </w:pPr>
      <w:r w:rsidRPr="009E1BF3">
        <w:rPr>
          <w:rStyle w:val="Strong"/>
          <w:sz w:val="20"/>
          <w:szCs w:val="20"/>
        </w:rPr>
        <w:t>Accessibility:</w:t>
      </w:r>
      <w:r w:rsidRPr="009E1BF3">
        <w:rPr>
          <w:sz w:val="20"/>
          <w:szCs w:val="20"/>
        </w:rPr>
        <w:t xml:space="preserve"> The interface now includes color-blind–safe palettes, text-to-speech options (for future iteration), and clear contrast themes.</w:t>
      </w:r>
    </w:p>
    <w:p w14:paraId="43B6F1F3" w14:textId="25E3A522" w:rsidR="00942EF3" w:rsidRDefault="00942EF3" w:rsidP="00942EF3">
      <w:pPr>
        <w:pStyle w:val="Heading1"/>
      </w:pPr>
      <w:r>
        <w:t>Conclusion</w:t>
      </w:r>
    </w:p>
    <w:p w14:paraId="2FCB71A7" w14:textId="19C2F5E2" w:rsidR="00942EF3" w:rsidRDefault="00942EF3" w:rsidP="00942EF3">
      <w:pPr>
        <w:jc w:val="both"/>
      </w:pPr>
      <w:r w:rsidRPr="00942EF3">
        <w:t>This deliverable presents a complete, interpretable AI system that bridges rule-based logic and statistical learning for food ingredient transparency. Through a modular pipeline</w:t>
      </w:r>
      <w:r>
        <w:t xml:space="preserve"> </w:t>
      </w:r>
      <w:r w:rsidRPr="00942EF3">
        <w:t xml:space="preserve">comprising OCR, text preprocessing, additive reasoning, and </w:t>
      </w:r>
      <w:r w:rsidRPr="00942EF3">
        <w:t>TF-IDF classification</w:t>
      </w:r>
      <w:r>
        <w:t xml:space="preserve"> </w:t>
      </w:r>
      <w:proofErr w:type="spellStart"/>
      <w:r w:rsidRPr="00942EF3">
        <w:t>NutriScanAI</w:t>
      </w:r>
      <w:proofErr w:type="spellEnd"/>
      <w:r w:rsidRPr="00942EF3">
        <w:t xml:space="preserve"> successfully translates complex ingredient lists into digestible insights for everyday consumers. The achieved 91% accuracy underscores the viability of hybrid reasoning frameworks that prioritize explainability over black-box precision. The project establishes a foundation for advancing </w:t>
      </w:r>
      <w:r w:rsidRPr="00942EF3">
        <w:rPr>
          <w:b/>
          <w:bCs/>
        </w:rPr>
        <w:t>responsible AI in consumer health</w:t>
      </w:r>
      <w:r w:rsidRPr="00942EF3">
        <w:t>, offering a scalable pathway to integrate semantic reasoning, multilingual support, and personalized nutrition analytics in subsequent development phases.</w:t>
      </w:r>
    </w:p>
    <w:p w14:paraId="0BC07D9A" w14:textId="22460BBA" w:rsidR="00497404" w:rsidRDefault="00497404" w:rsidP="00942EF3">
      <w:pPr>
        <w:pStyle w:val="Heading1"/>
      </w:pPr>
      <w:r>
        <w:t>Future Work</w:t>
      </w:r>
    </w:p>
    <w:p w14:paraId="6B67140F" w14:textId="77777777" w:rsidR="00497404" w:rsidRPr="00497404" w:rsidRDefault="00497404" w:rsidP="00497404">
      <w:pPr>
        <w:jc w:val="both"/>
      </w:pPr>
      <w:r w:rsidRPr="00497404">
        <w:t xml:space="preserve">Future development of </w:t>
      </w:r>
      <w:proofErr w:type="spellStart"/>
      <w:r w:rsidRPr="00497404">
        <w:rPr>
          <w:b/>
          <w:bCs/>
        </w:rPr>
        <w:t>NutriScanAI</w:t>
      </w:r>
      <w:proofErr w:type="spellEnd"/>
      <w:r w:rsidRPr="00497404">
        <w:t xml:space="preserve"> will focus on expanding both technical robustness and societal reach. Several key directions are envisioned:</w:t>
      </w:r>
    </w:p>
    <w:p w14:paraId="0975152E" w14:textId="0D02B32C" w:rsidR="00497404" w:rsidRPr="00497404" w:rsidRDefault="00497404" w:rsidP="00497404">
      <w:pPr>
        <w:pStyle w:val="ListParagraph"/>
        <w:numPr>
          <w:ilvl w:val="0"/>
          <w:numId w:val="28"/>
        </w:numPr>
        <w:jc w:val="both"/>
      </w:pPr>
      <w:r w:rsidRPr="00497404">
        <w:rPr>
          <w:b/>
          <w:bCs/>
        </w:rPr>
        <w:t>Context-Aware Additive Reasoning:</w:t>
      </w:r>
      <w:r w:rsidRPr="00497404">
        <w:t xml:space="preserve"> Incorporate a semantic graph linking additives, E-codes, and nutritional hierarchies. This will allow context-aware inference</w:t>
      </w:r>
      <w:r w:rsidRPr="00497404">
        <w:t xml:space="preserve"> </w:t>
      </w:r>
      <w:r w:rsidRPr="00497404">
        <w:t xml:space="preserve">for example, distinguishing between </w:t>
      </w:r>
      <w:r w:rsidRPr="00497404">
        <w:rPr>
          <w:i/>
          <w:iCs/>
        </w:rPr>
        <w:t>E120 as cochineal (animal-based)</w:t>
      </w:r>
      <w:r w:rsidRPr="00497404">
        <w:t xml:space="preserve"> and </w:t>
      </w:r>
      <w:r w:rsidRPr="00497404">
        <w:rPr>
          <w:i/>
          <w:iCs/>
        </w:rPr>
        <w:t>E162 as beetroot red (plant-based)</w:t>
      </w:r>
      <w:r w:rsidRPr="00497404">
        <w:t>.</w:t>
      </w:r>
    </w:p>
    <w:p w14:paraId="654A146A" w14:textId="77777777" w:rsidR="00497404" w:rsidRPr="00497404" w:rsidRDefault="00497404" w:rsidP="00497404">
      <w:pPr>
        <w:numPr>
          <w:ilvl w:val="0"/>
          <w:numId w:val="28"/>
        </w:numPr>
        <w:jc w:val="both"/>
      </w:pPr>
      <w:r w:rsidRPr="00497404">
        <w:rPr>
          <w:b/>
          <w:bCs/>
        </w:rPr>
        <w:t>Active Learning and User Feedback Loop:</w:t>
      </w:r>
      <w:r w:rsidRPr="00497404">
        <w:t xml:space="preserve"> Implement feedback logging to retrain the model periodically based on user corrections, improving model generalization and trustworthiness.</w:t>
      </w:r>
    </w:p>
    <w:p w14:paraId="533D0236" w14:textId="45B5759B" w:rsidR="00497404" w:rsidRPr="00497404" w:rsidRDefault="00497404" w:rsidP="00497404">
      <w:pPr>
        <w:numPr>
          <w:ilvl w:val="0"/>
          <w:numId w:val="28"/>
        </w:numPr>
        <w:jc w:val="both"/>
      </w:pPr>
      <w:r w:rsidRPr="00497404">
        <w:rPr>
          <w:b/>
          <w:bCs/>
        </w:rPr>
        <w:t>Health Integration:</w:t>
      </w:r>
      <w:r w:rsidRPr="00497404">
        <w:t xml:space="preserve"> Connect </w:t>
      </w:r>
      <w:proofErr w:type="spellStart"/>
      <w:r w:rsidRPr="00497404">
        <w:t>NutriScanAI</w:t>
      </w:r>
      <w:proofErr w:type="spellEnd"/>
      <w:r w:rsidRPr="00497404">
        <w:t xml:space="preserve"> with digital health apps or nutrition trackers (e.g., Apple Health, MyFitnessPal) to correlate ingredient composition with personal wellness analytics.</w:t>
      </w:r>
    </w:p>
    <w:p w14:paraId="0EFE933B" w14:textId="2989C79D" w:rsidR="00497404" w:rsidRDefault="00497404" w:rsidP="00942EF3">
      <w:pPr>
        <w:pStyle w:val="Heading1"/>
      </w:pPr>
      <w:r>
        <w:t>Acknowledgement</w:t>
      </w:r>
    </w:p>
    <w:p w14:paraId="29D5065F" w14:textId="77777777" w:rsidR="00497404" w:rsidRDefault="00497404" w:rsidP="00497404">
      <w:r>
        <w:t xml:space="preserve">The code for this project can be found here: </w:t>
      </w:r>
    </w:p>
    <w:p w14:paraId="6F7E7929" w14:textId="3F5E905D" w:rsidR="00497404" w:rsidRPr="00497404" w:rsidRDefault="00497404" w:rsidP="00497404">
      <w:r>
        <w:rPr>
          <w:i/>
          <w:iCs/>
        </w:rPr>
        <w:t xml:space="preserve">Link: </w:t>
      </w:r>
      <w:hyperlink r:id="rId15" w:history="1">
        <w:r w:rsidRPr="002327C6">
          <w:rPr>
            <w:rStyle w:val="Hyperlink"/>
            <w:i/>
            <w:iCs/>
          </w:rPr>
          <w:t>https://github.com/swetha-gn/NutriScanAI</w:t>
        </w:r>
      </w:hyperlink>
    </w:p>
    <w:p w14:paraId="3B26A29D" w14:textId="3BAA4AA6" w:rsidR="00942EF3" w:rsidRDefault="00942EF3" w:rsidP="00942EF3">
      <w:pPr>
        <w:pStyle w:val="Heading1"/>
      </w:pPr>
      <w:r>
        <w:t>References</w:t>
      </w:r>
    </w:p>
    <w:p w14:paraId="045B3FC6" w14:textId="77777777" w:rsidR="00497404" w:rsidRPr="00497404" w:rsidRDefault="00497404" w:rsidP="00497404"/>
    <w:p w14:paraId="543932DB" w14:textId="77777777" w:rsidR="00942EF3" w:rsidRPr="00942EF3" w:rsidRDefault="00942EF3" w:rsidP="00942EF3">
      <w:pPr>
        <w:autoSpaceDE/>
        <w:autoSpaceDN/>
        <w:spacing w:before="100" w:beforeAutospacing="1" w:after="100" w:afterAutospacing="1"/>
        <w:jc w:val="both"/>
        <w:rPr>
          <w:sz w:val="16"/>
          <w:szCs w:val="16"/>
        </w:rPr>
      </w:pPr>
      <w:r w:rsidRPr="00942EF3">
        <w:rPr>
          <w:sz w:val="16"/>
          <w:szCs w:val="16"/>
        </w:rPr>
        <w:t xml:space="preserve">[1] S. Gendlur Nagarajan, </w:t>
      </w:r>
      <w:r w:rsidRPr="00942EF3">
        <w:rPr>
          <w:i/>
          <w:iCs/>
          <w:sz w:val="16"/>
          <w:szCs w:val="16"/>
        </w:rPr>
        <w:t xml:space="preserve">“Technical Blueprint Report – </w:t>
      </w:r>
      <w:proofErr w:type="spellStart"/>
      <w:r w:rsidRPr="00942EF3">
        <w:rPr>
          <w:i/>
          <w:iCs/>
          <w:sz w:val="16"/>
          <w:szCs w:val="16"/>
        </w:rPr>
        <w:t>NutriScanAI</w:t>
      </w:r>
      <w:proofErr w:type="spellEnd"/>
      <w:r w:rsidRPr="00942EF3">
        <w:rPr>
          <w:i/>
          <w:iCs/>
          <w:sz w:val="16"/>
          <w:szCs w:val="16"/>
        </w:rPr>
        <w:t>: A Hybrid Explainable AI System for Food Label Transparency,”</w:t>
      </w:r>
      <w:r w:rsidRPr="00942EF3">
        <w:rPr>
          <w:sz w:val="16"/>
          <w:szCs w:val="16"/>
        </w:rPr>
        <w:t xml:space="preserve"> University of Florida, 2025.</w:t>
      </w:r>
    </w:p>
    <w:p w14:paraId="3160E2E3" w14:textId="77777777" w:rsidR="00942EF3" w:rsidRPr="00942EF3" w:rsidRDefault="00942EF3" w:rsidP="00942EF3">
      <w:pPr>
        <w:autoSpaceDE/>
        <w:autoSpaceDN/>
        <w:spacing w:before="100" w:beforeAutospacing="1" w:after="100" w:afterAutospacing="1"/>
        <w:jc w:val="both"/>
        <w:rPr>
          <w:sz w:val="16"/>
          <w:szCs w:val="16"/>
        </w:rPr>
      </w:pPr>
      <w:r w:rsidRPr="00942EF3">
        <w:rPr>
          <w:sz w:val="16"/>
          <w:szCs w:val="16"/>
        </w:rPr>
        <w:t xml:space="preserve">[2] Open Food Facts Foundation, </w:t>
      </w:r>
      <w:r w:rsidRPr="00942EF3">
        <w:rPr>
          <w:i/>
          <w:iCs/>
          <w:sz w:val="16"/>
          <w:szCs w:val="16"/>
        </w:rPr>
        <w:t>“Open Food Facts API and Additive Taxonomy,”</w:t>
      </w:r>
      <w:r w:rsidRPr="00942EF3">
        <w:rPr>
          <w:sz w:val="16"/>
          <w:szCs w:val="16"/>
        </w:rPr>
        <w:t xml:space="preserve"> 2025. [Online]. Available: </w:t>
      </w:r>
      <w:hyperlink r:id="rId16" w:tgtFrame="_new" w:history="1">
        <w:r w:rsidRPr="00942EF3">
          <w:rPr>
            <w:color w:val="0000FF"/>
            <w:sz w:val="16"/>
            <w:szCs w:val="16"/>
            <w:u w:val="single"/>
          </w:rPr>
          <w:t>https://world.openfoodfacts.org</w:t>
        </w:r>
      </w:hyperlink>
    </w:p>
    <w:p w14:paraId="6CECE472" w14:textId="77777777" w:rsidR="00942EF3" w:rsidRDefault="00942EF3" w:rsidP="00942EF3">
      <w:pPr>
        <w:autoSpaceDE/>
        <w:autoSpaceDN/>
        <w:spacing w:before="100" w:beforeAutospacing="1" w:after="100" w:afterAutospacing="1"/>
        <w:jc w:val="both"/>
        <w:rPr>
          <w:color w:val="0000FF"/>
          <w:sz w:val="16"/>
          <w:szCs w:val="16"/>
          <w:u w:val="single"/>
        </w:rPr>
      </w:pPr>
      <w:r w:rsidRPr="00942EF3">
        <w:rPr>
          <w:sz w:val="16"/>
          <w:szCs w:val="16"/>
        </w:rPr>
        <w:t xml:space="preserve">[3] U.S. Department of Agriculture, </w:t>
      </w:r>
      <w:r w:rsidRPr="00942EF3">
        <w:rPr>
          <w:i/>
          <w:iCs/>
          <w:sz w:val="16"/>
          <w:szCs w:val="16"/>
        </w:rPr>
        <w:t>“</w:t>
      </w:r>
      <w:proofErr w:type="spellStart"/>
      <w:r w:rsidRPr="00942EF3">
        <w:rPr>
          <w:i/>
          <w:iCs/>
          <w:sz w:val="16"/>
          <w:szCs w:val="16"/>
        </w:rPr>
        <w:t>FoodData</w:t>
      </w:r>
      <w:proofErr w:type="spellEnd"/>
      <w:r w:rsidRPr="00942EF3">
        <w:rPr>
          <w:i/>
          <w:iCs/>
          <w:sz w:val="16"/>
          <w:szCs w:val="16"/>
        </w:rPr>
        <w:t xml:space="preserve"> Central – Nutrient Database,”</w:t>
      </w:r>
      <w:r w:rsidRPr="00942EF3">
        <w:rPr>
          <w:sz w:val="16"/>
          <w:szCs w:val="16"/>
        </w:rPr>
        <w:t xml:space="preserve"> 2024. [Online]. Available: </w:t>
      </w:r>
      <w:hyperlink r:id="rId17" w:tgtFrame="_new" w:history="1">
        <w:r w:rsidRPr="00942EF3">
          <w:rPr>
            <w:color w:val="0000FF"/>
            <w:sz w:val="16"/>
            <w:szCs w:val="16"/>
            <w:u w:val="single"/>
          </w:rPr>
          <w:t>https://fdc.nal.usda.gov</w:t>
        </w:r>
      </w:hyperlink>
    </w:p>
    <w:p w14:paraId="54A7F034" w14:textId="2D3C6F98" w:rsidR="00497404" w:rsidRDefault="00497404" w:rsidP="00942EF3">
      <w:pPr>
        <w:autoSpaceDE/>
        <w:autoSpaceDN/>
        <w:spacing w:before="100" w:beforeAutospacing="1" w:after="100" w:afterAutospacing="1"/>
        <w:jc w:val="both"/>
        <w:rPr>
          <w:color w:val="0000FF"/>
          <w:sz w:val="16"/>
          <w:szCs w:val="16"/>
          <w:u w:val="single"/>
        </w:rPr>
      </w:pPr>
    </w:p>
    <w:p w14:paraId="400661C9" w14:textId="6B76212B" w:rsidR="00497404" w:rsidRPr="00942EF3" w:rsidRDefault="00497404" w:rsidP="00942EF3">
      <w:pPr>
        <w:autoSpaceDE/>
        <w:autoSpaceDN/>
        <w:spacing w:before="100" w:beforeAutospacing="1" w:after="100" w:afterAutospacing="1"/>
        <w:jc w:val="both"/>
        <w:rPr>
          <w:sz w:val="16"/>
          <w:szCs w:val="16"/>
        </w:rPr>
      </w:pPr>
    </w:p>
    <w:p w14:paraId="77CAE3B4" w14:textId="77777777" w:rsidR="00942EF3" w:rsidRPr="00942EF3" w:rsidRDefault="00942EF3" w:rsidP="00942EF3"/>
    <w:sectPr w:rsidR="00942EF3" w:rsidRPr="00942EF3">
      <w:headerReference w:type="default" r:id="rId18"/>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B5CF2" w14:textId="77777777" w:rsidR="005435E1" w:rsidRDefault="005435E1">
      <w:r>
        <w:separator/>
      </w:r>
    </w:p>
  </w:endnote>
  <w:endnote w:type="continuationSeparator" w:id="0">
    <w:p w14:paraId="62FCBEE7" w14:textId="77777777" w:rsidR="005435E1" w:rsidRDefault="00543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58DA7" w14:textId="77777777" w:rsidR="005435E1" w:rsidRDefault="005435E1"/>
  </w:footnote>
  <w:footnote w:type="continuationSeparator" w:id="0">
    <w:p w14:paraId="1FFE2AF4" w14:textId="77777777" w:rsidR="005435E1" w:rsidRDefault="005435E1">
      <w:r>
        <w:continuationSeparator/>
      </w:r>
    </w:p>
  </w:footnote>
  <w:footnote w:id="1">
    <w:p w14:paraId="6892B7C0" w14:textId="1FD82C8A" w:rsidR="00E97402" w:rsidRDefault="00E97402" w:rsidP="00106BD0">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A235" w14:textId="77777777" w:rsidR="00E97402" w:rsidRDefault="00E97402">
    <w:pPr>
      <w:framePr w:wrap="auto" w:vAnchor="text" w:hAnchor="margin" w:xAlign="right" w:y="1"/>
    </w:pPr>
    <w:r>
      <w:fldChar w:fldCharType="begin"/>
    </w:r>
    <w:r>
      <w:instrText xml:space="preserve">PAGE  </w:instrText>
    </w:r>
    <w:r>
      <w:fldChar w:fldCharType="separate"/>
    </w:r>
    <w:r w:rsidR="00E41DCB">
      <w:rPr>
        <w:noProof/>
      </w:rPr>
      <w:t>6</w:t>
    </w:r>
    <w:r>
      <w:fldChar w:fldCharType="end"/>
    </w:r>
  </w:p>
  <w:p w14:paraId="6D4A330A"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99679F5"/>
    <w:multiLevelType w:val="hybridMultilevel"/>
    <w:tmpl w:val="039E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6F24FD0"/>
    <w:multiLevelType w:val="multilevel"/>
    <w:tmpl w:val="3CA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C4F13"/>
    <w:multiLevelType w:val="multilevel"/>
    <w:tmpl w:val="C4D6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2" w15:restartNumberingAfterBreak="0">
    <w:nsid w:val="4F74483D"/>
    <w:multiLevelType w:val="multilevel"/>
    <w:tmpl w:val="D5AA819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61E01E61"/>
    <w:multiLevelType w:val="multilevel"/>
    <w:tmpl w:val="3CFA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6" w15:restartNumberingAfterBreak="0">
    <w:nsid w:val="6F89333D"/>
    <w:multiLevelType w:val="multilevel"/>
    <w:tmpl w:val="BE36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4C4897"/>
    <w:multiLevelType w:val="multilevel"/>
    <w:tmpl w:val="3F4E1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906E80"/>
    <w:multiLevelType w:val="hybridMultilevel"/>
    <w:tmpl w:val="0A8AA7D8"/>
    <w:lvl w:ilvl="0" w:tplc="C63475E4">
      <w:start w:val="1"/>
      <w:numFmt w:val="decimal"/>
      <w:lvlText w:val="%1."/>
      <w:lvlJc w:val="left"/>
      <w:pPr>
        <w:ind w:left="720" w:hanging="360"/>
      </w:pPr>
      <w:rPr>
        <w:rFonts w:hint="default"/>
        <w:b/>
        <w:i/>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127507964">
    <w:abstractNumId w:val="0"/>
  </w:num>
  <w:num w:numId="2" w16cid:durableId="186212297">
    <w:abstractNumId w:val="7"/>
  </w:num>
  <w:num w:numId="3" w16cid:durableId="2117941117">
    <w:abstractNumId w:val="7"/>
    <w:lvlOverride w:ilvl="0">
      <w:lvl w:ilvl="0">
        <w:start w:val="1"/>
        <w:numFmt w:val="decimal"/>
        <w:lvlText w:val="%1."/>
        <w:legacy w:legacy="1" w:legacySpace="0" w:legacyIndent="360"/>
        <w:lvlJc w:val="left"/>
        <w:pPr>
          <w:ind w:left="360" w:hanging="360"/>
        </w:pPr>
      </w:lvl>
    </w:lvlOverride>
  </w:num>
  <w:num w:numId="4" w16cid:durableId="2136285647">
    <w:abstractNumId w:val="7"/>
    <w:lvlOverride w:ilvl="0">
      <w:lvl w:ilvl="0">
        <w:start w:val="1"/>
        <w:numFmt w:val="decimal"/>
        <w:lvlText w:val="%1."/>
        <w:legacy w:legacy="1" w:legacySpace="0" w:legacyIndent="360"/>
        <w:lvlJc w:val="left"/>
        <w:pPr>
          <w:ind w:left="360" w:hanging="360"/>
        </w:pPr>
      </w:lvl>
    </w:lvlOverride>
  </w:num>
  <w:num w:numId="5" w16cid:durableId="973758692">
    <w:abstractNumId w:val="7"/>
    <w:lvlOverride w:ilvl="0">
      <w:lvl w:ilvl="0">
        <w:start w:val="1"/>
        <w:numFmt w:val="decimal"/>
        <w:lvlText w:val="%1."/>
        <w:legacy w:legacy="1" w:legacySpace="0" w:legacyIndent="360"/>
        <w:lvlJc w:val="left"/>
        <w:pPr>
          <w:ind w:left="360" w:hanging="360"/>
        </w:pPr>
      </w:lvl>
    </w:lvlOverride>
  </w:num>
  <w:num w:numId="6" w16cid:durableId="1715618627">
    <w:abstractNumId w:val="10"/>
  </w:num>
  <w:num w:numId="7" w16cid:durableId="450366974">
    <w:abstractNumId w:val="10"/>
    <w:lvlOverride w:ilvl="0">
      <w:lvl w:ilvl="0">
        <w:start w:val="1"/>
        <w:numFmt w:val="decimal"/>
        <w:lvlText w:val="%1."/>
        <w:legacy w:legacy="1" w:legacySpace="0" w:legacyIndent="360"/>
        <w:lvlJc w:val="left"/>
        <w:pPr>
          <w:ind w:left="360" w:hanging="360"/>
        </w:pPr>
      </w:lvl>
    </w:lvlOverride>
  </w:num>
  <w:num w:numId="8" w16cid:durableId="2135098988">
    <w:abstractNumId w:val="10"/>
    <w:lvlOverride w:ilvl="0">
      <w:lvl w:ilvl="0">
        <w:start w:val="1"/>
        <w:numFmt w:val="decimal"/>
        <w:lvlText w:val="%1."/>
        <w:legacy w:legacy="1" w:legacySpace="0" w:legacyIndent="360"/>
        <w:lvlJc w:val="left"/>
        <w:pPr>
          <w:ind w:left="360" w:hanging="360"/>
        </w:pPr>
      </w:lvl>
    </w:lvlOverride>
  </w:num>
  <w:num w:numId="9" w16cid:durableId="262034357">
    <w:abstractNumId w:val="10"/>
    <w:lvlOverride w:ilvl="0">
      <w:lvl w:ilvl="0">
        <w:start w:val="1"/>
        <w:numFmt w:val="decimal"/>
        <w:lvlText w:val="%1."/>
        <w:legacy w:legacy="1" w:legacySpace="0" w:legacyIndent="360"/>
        <w:lvlJc w:val="left"/>
        <w:pPr>
          <w:ind w:left="360" w:hanging="360"/>
        </w:pPr>
      </w:lvl>
    </w:lvlOverride>
  </w:num>
  <w:num w:numId="10" w16cid:durableId="234364312">
    <w:abstractNumId w:val="10"/>
    <w:lvlOverride w:ilvl="0">
      <w:lvl w:ilvl="0">
        <w:start w:val="1"/>
        <w:numFmt w:val="decimal"/>
        <w:lvlText w:val="%1."/>
        <w:legacy w:legacy="1" w:legacySpace="0" w:legacyIndent="360"/>
        <w:lvlJc w:val="left"/>
        <w:pPr>
          <w:ind w:left="360" w:hanging="360"/>
        </w:pPr>
      </w:lvl>
    </w:lvlOverride>
  </w:num>
  <w:num w:numId="11" w16cid:durableId="195894188">
    <w:abstractNumId w:val="10"/>
    <w:lvlOverride w:ilvl="0">
      <w:lvl w:ilvl="0">
        <w:start w:val="1"/>
        <w:numFmt w:val="decimal"/>
        <w:lvlText w:val="%1."/>
        <w:legacy w:legacy="1" w:legacySpace="0" w:legacyIndent="360"/>
        <w:lvlJc w:val="left"/>
        <w:pPr>
          <w:ind w:left="360" w:hanging="360"/>
        </w:pPr>
      </w:lvl>
    </w:lvlOverride>
  </w:num>
  <w:num w:numId="12" w16cid:durableId="1020862287">
    <w:abstractNumId w:val="8"/>
  </w:num>
  <w:num w:numId="13" w16cid:durableId="1664821625">
    <w:abstractNumId w:val="2"/>
  </w:num>
  <w:num w:numId="14" w16cid:durableId="1288506769">
    <w:abstractNumId w:val="13"/>
  </w:num>
  <w:num w:numId="15" w16cid:durableId="718438219">
    <w:abstractNumId w:val="11"/>
  </w:num>
  <w:num w:numId="16" w16cid:durableId="1122503733">
    <w:abstractNumId w:val="19"/>
  </w:num>
  <w:num w:numId="17" w16cid:durableId="6643936">
    <w:abstractNumId w:val="6"/>
  </w:num>
  <w:num w:numId="18" w16cid:durableId="976842596">
    <w:abstractNumId w:val="3"/>
  </w:num>
  <w:num w:numId="19" w16cid:durableId="745348405">
    <w:abstractNumId w:val="15"/>
  </w:num>
  <w:num w:numId="20" w16cid:durableId="1113130934">
    <w:abstractNumId w:val="9"/>
  </w:num>
  <w:num w:numId="21" w16cid:durableId="530611818">
    <w:abstractNumId w:val="1"/>
  </w:num>
  <w:num w:numId="22" w16cid:durableId="192769380">
    <w:abstractNumId w:val="18"/>
  </w:num>
  <w:num w:numId="23" w16cid:durableId="2044204673">
    <w:abstractNumId w:val="16"/>
  </w:num>
  <w:num w:numId="24" w16cid:durableId="1009412147">
    <w:abstractNumId w:val="14"/>
  </w:num>
  <w:num w:numId="25" w16cid:durableId="642392266">
    <w:abstractNumId w:val="17"/>
  </w:num>
  <w:num w:numId="26" w16cid:durableId="953056387">
    <w:abstractNumId w:val="4"/>
  </w:num>
  <w:num w:numId="27" w16cid:durableId="64644570">
    <w:abstractNumId w:val="5"/>
  </w:num>
  <w:num w:numId="28" w16cid:durableId="14696626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227AD"/>
    <w:rsid w:val="00106BD0"/>
    <w:rsid w:val="00134243"/>
    <w:rsid w:val="00144E72"/>
    <w:rsid w:val="0019758C"/>
    <w:rsid w:val="002434A1"/>
    <w:rsid w:val="00243A9F"/>
    <w:rsid w:val="002805D1"/>
    <w:rsid w:val="00360269"/>
    <w:rsid w:val="003A1427"/>
    <w:rsid w:val="0043144F"/>
    <w:rsid w:val="00431BFA"/>
    <w:rsid w:val="004631BC"/>
    <w:rsid w:val="004867C4"/>
    <w:rsid w:val="00497404"/>
    <w:rsid w:val="004C1E16"/>
    <w:rsid w:val="005435E1"/>
    <w:rsid w:val="0055075D"/>
    <w:rsid w:val="005A1963"/>
    <w:rsid w:val="005A2A15"/>
    <w:rsid w:val="005D3FBB"/>
    <w:rsid w:val="00621BFA"/>
    <w:rsid w:val="00625E96"/>
    <w:rsid w:val="00630793"/>
    <w:rsid w:val="007B3B02"/>
    <w:rsid w:val="007C4336"/>
    <w:rsid w:val="008672A6"/>
    <w:rsid w:val="0087792E"/>
    <w:rsid w:val="0091035B"/>
    <w:rsid w:val="00932BEC"/>
    <w:rsid w:val="00942EF3"/>
    <w:rsid w:val="00987530"/>
    <w:rsid w:val="009D43DA"/>
    <w:rsid w:val="009E1BF3"/>
    <w:rsid w:val="009F410E"/>
    <w:rsid w:val="00BD7199"/>
    <w:rsid w:val="00BE3B4A"/>
    <w:rsid w:val="00BF2BBA"/>
    <w:rsid w:val="00C96A69"/>
    <w:rsid w:val="00CB2E50"/>
    <w:rsid w:val="00CB4B8D"/>
    <w:rsid w:val="00D56935"/>
    <w:rsid w:val="00D758C6"/>
    <w:rsid w:val="00DC4785"/>
    <w:rsid w:val="00DF2DDE"/>
    <w:rsid w:val="00E41DCB"/>
    <w:rsid w:val="00E50DF6"/>
    <w:rsid w:val="00E80497"/>
    <w:rsid w:val="00E97402"/>
    <w:rsid w:val="00F65266"/>
    <w:rsid w:val="00F67D5F"/>
    <w:rsid w:val="00F92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4C6A5"/>
  <w15:chartTrackingRefBased/>
  <w15:docId w15:val="{98E5F990-C1DC-8048-8FAC-7F135275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link w:val="Heading3Char"/>
    <w:uiPriority w:val="9"/>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NormalWeb">
    <w:name w:val="Normal (Web)"/>
    <w:basedOn w:val="Normal"/>
    <w:uiPriority w:val="99"/>
    <w:unhideWhenUsed/>
    <w:rsid w:val="00106BD0"/>
    <w:pPr>
      <w:autoSpaceDE/>
      <w:autoSpaceDN/>
      <w:spacing w:before="100" w:beforeAutospacing="1" w:after="100" w:afterAutospacing="1"/>
    </w:pPr>
    <w:rPr>
      <w:sz w:val="24"/>
      <w:szCs w:val="24"/>
    </w:rPr>
  </w:style>
  <w:style w:type="character" w:styleId="Strong">
    <w:name w:val="Strong"/>
    <w:uiPriority w:val="22"/>
    <w:qFormat/>
    <w:rsid w:val="00106BD0"/>
    <w:rPr>
      <w:b/>
      <w:bCs/>
    </w:rPr>
  </w:style>
  <w:style w:type="character" w:styleId="Emphasis">
    <w:name w:val="Emphasis"/>
    <w:uiPriority w:val="20"/>
    <w:qFormat/>
    <w:rsid w:val="00106BD0"/>
    <w:rPr>
      <w:i/>
      <w:iCs/>
    </w:rPr>
  </w:style>
  <w:style w:type="character" w:customStyle="1" w:styleId="Heading3Char">
    <w:name w:val="Heading 3 Char"/>
    <w:basedOn w:val="DefaultParagraphFont"/>
    <w:link w:val="Heading3"/>
    <w:uiPriority w:val="9"/>
    <w:rsid w:val="00942EF3"/>
    <w:rPr>
      <w:i/>
      <w:iCs/>
    </w:rPr>
  </w:style>
  <w:style w:type="character" w:styleId="UnresolvedMention">
    <w:name w:val="Unresolved Mention"/>
    <w:basedOn w:val="DefaultParagraphFont"/>
    <w:uiPriority w:val="99"/>
    <w:semiHidden/>
    <w:unhideWhenUsed/>
    <w:rsid w:val="00BF2BBA"/>
    <w:rPr>
      <w:color w:val="605E5C"/>
      <w:shd w:val="clear" w:color="auto" w:fill="E1DFDD"/>
    </w:rPr>
  </w:style>
  <w:style w:type="paragraph" w:styleId="ListParagraph">
    <w:name w:val="List Paragraph"/>
    <w:basedOn w:val="Normal"/>
    <w:uiPriority w:val="34"/>
    <w:qFormat/>
    <w:rsid w:val="00CB2E50"/>
    <w:pPr>
      <w:ind w:left="720"/>
      <w:contextualSpacing/>
    </w:pPr>
  </w:style>
  <w:style w:type="table" w:styleId="TableGrid">
    <w:name w:val="Table Grid"/>
    <w:basedOn w:val="TableNormal"/>
    <w:rsid w:val="009E1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2">
    <w:name w:val="Grid Table 2 Accent 2"/>
    <w:basedOn w:val="TableNormal"/>
    <w:uiPriority w:val="47"/>
    <w:rsid w:val="009E1BF3"/>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9E1BF3"/>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1">
    <w:name w:val="Grid Table 2 Accent 1"/>
    <w:basedOn w:val="TableNormal"/>
    <w:uiPriority w:val="47"/>
    <w:rsid w:val="009E1BF3"/>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6056">
      <w:bodyDiv w:val="1"/>
      <w:marLeft w:val="0"/>
      <w:marRight w:val="0"/>
      <w:marTop w:val="0"/>
      <w:marBottom w:val="0"/>
      <w:divBdr>
        <w:top w:val="none" w:sz="0" w:space="0" w:color="auto"/>
        <w:left w:val="none" w:sz="0" w:space="0" w:color="auto"/>
        <w:bottom w:val="none" w:sz="0" w:space="0" w:color="auto"/>
        <w:right w:val="none" w:sz="0" w:space="0" w:color="auto"/>
      </w:divBdr>
    </w:div>
    <w:div w:id="67117689">
      <w:bodyDiv w:val="1"/>
      <w:marLeft w:val="0"/>
      <w:marRight w:val="0"/>
      <w:marTop w:val="0"/>
      <w:marBottom w:val="0"/>
      <w:divBdr>
        <w:top w:val="none" w:sz="0" w:space="0" w:color="auto"/>
        <w:left w:val="none" w:sz="0" w:space="0" w:color="auto"/>
        <w:bottom w:val="none" w:sz="0" w:space="0" w:color="auto"/>
        <w:right w:val="none" w:sz="0" w:space="0" w:color="auto"/>
      </w:divBdr>
    </w:div>
    <w:div w:id="126750758">
      <w:bodyDiv w:val="1"/>
      <w:marLeft w:val="0"/>
      <w:marRight w:val="0"/>
      <w:marTop w:val="0"/>
      <w:marBottom w:val="0"/>
      <w:divBdr>
        <w:top w:val="none" w:sz="0" w:space="0" w:color="auto"/>
        <w:left w:val="none" w:sz="0" w:space="0" w:color="auto"/>
        <w:bottom w:val="none" w:sz="0" w:space="0" w:color="auto"/>
        <w:right w:val="none" w:sz="0" w:space="0" w:color="auto"/>
      </w:divBdr>
    </w:div>
    <w:div w:id="147283609">
      <w:bodyDiv w:val="1"/>
      <w:marLeft w:val="0"/>
      <w:marRight w:val="0"/>
      <w:marTop w:val="0"/>
      <w:marBottom w:val="0"/>
      <w:divBdr>
        <w:top w:val="none" w:sz="0" w:space="0" w:color="auto"/>
        <w:left w:val="none" w:sz="0" w:space="0" w:color="auto"/>
        <w:bottom w:val="none" w:sz="0" w:space="0" w:color="auto"/>
        <w:right w:val="none" w:sz="0" w:space="0" w:color="auto"/>
      </w:divBdr>
    </w:div>
    <w:div w:id="152379855">
      <w:bodyDiv w:val="1"/>
      <w:marLeft w:val="0"/>
      <w:marRight w:val="0"/>
      <w:marTop w:val="0"/>
      <w:marBottom w:val="0"/>
      <w:divBdr>
        <w:top w:val="none" w:sz="0" w:space="0" w:color="auto"/>
        <w:left w:val="none" w:sz="0" w:space="0" w:color="auto"/>
        <w:bottom w:val="none" w:sz="0" w:space="0" w:color="auto"/>
        <w:right w:val="none" w:sz="0" w:space="0" w:color="auto"/>
      </w:divBdr>
    </w:div>
    <w:div w:id="189340771">
      <w:bodyDiv w:val="1"/>
      <w:marLeft w:val="0"/>
      <w:marRight w:val="0"/>
      <w:marTop w:val="0"/>
      <w:marBottom w:val="0"/>
      <w:divBdr>
        <w:top w:val="none" w:sz="0" w:space="0" w:color="auto"/>
        <w:left w:val="none" w:sz="0" w:space="0" w:color="auto"/>
        <w:bottom w:val="none" w:sz="0" w:space="0" w:color="auto"/>
        <w:right w:val="none" w:sz="0" w:space="0" w:color="auto"/>
      </w:divBdr>
    </w:div>
    <w:div w:id="230166699">
      <w:bodyDiv w:val="1"/>
      <w:marLeft w:val="0"/>
      <w:marRight w:val="0"/>
      <w:marTop w:val="0"/>
      <w:marBottom w:val="0"/>
      <w:divBdr>
        <w:top w:val="none" w:sz="0" w:space="0" w:color="auto"/>
        <w:left w:val="none" w:sz="0" w:space="0" w:color="auto"/>
        <w:bottom w:val="none" w:sz="0" w:space="0" w:color="auto"/>
        <w:right w:val="none" w:sz="0" w:space="0" w:color="auto"/>
      </w:divBdr>
    </w:div>
    <w:div w:id="302122664">
      <w:bodyDiv w:val="1"/>
      <w:marLeft w:val="0"/>
      <w:marRight w:val="0"/>
      <w:marTop w:val="0"/>
      <w:marBottom w:val="0"/>
      <w:divBdr>
        <w:top w:val="none" w:sz="0" w:space="0" w:color="auto"/>
        <w:left w:val="none" w:sz="0" w:space="0" w:color="auto"/>
        <w:bottom w:val="none" w:sz="0" w:space="0" w:color="auto"/>
        <w:right w:val="none" w:sz="0" w:space="0" w:color="auto"/>
      </w:divBdr>
    </w:div>
    <w:div w:id="325670789">
      <w:bodyDiv w:val="1"/>
      <w:marLeft w:val="0"/>
      <w:marRight w:val="0"/>
      <w:marTop w:val="0"/>
      <w:marBottom w:val="0"/>
      <w:divBdr>
        <w:top w:val="none" w:sz="0" w:space="0" w:color="auto"/>
        <w:left w:val="none" w:sz="0" w:space="0" w:color="auto"/>
        <w:bottom w:val="none" w:sz="0" w:space="0" w:color="auto"/>
        <w:right w:val="none" w:sz="0" w:space="0" w:color="auto"/>
      </w:divBdr>
    </w:div>
    <w:div w:id="388916888">
      <w:bodyDiv w:val="1"/>
      <w:marLeft w:val="0"/>
      <w:marRight w:val="0"/>
      <w:marTop w:val="0"/>
      <w:marBottom w:val="0"/>
      <w:divBdr>
        <w:top w:val="none" w:sz="0" w:space="0" w:color="auto"/>
        <w:left w:val="none" w:sz="0" w:space="0" w:color="auto"/>
        <w:bottom w:val="none" w:sz="0" w:space="0" w:color="auto"/>
        <w:right w:val="none" w:sz="0" w:space="0" w:color="auto"/>
      </w:divBdr>
    </w:div>
    <w:div w:id="483741739">
      <w:bodyDiv w:val="1"/>
      <w:marLeft w:val="0"/>
      <w:marRight w:val="0"/>
      <w:marTop w:val="0"/>
      <w:marBottom w:val="0"/>
      <w:divBdr>
        <w:top w:val="none" w:sz="0" w:space="0" w:color="auto"/>
        <w:left w:val="none" w:sz="0" w:space="0" w:color="auto"/>
        <w:bottom w:val="none" w:sz="0" w:space="0" w:color="auto"/>
        <w:right w:val="none" w:sz="0" w:space="0" w:color="auto"/>
      </w:divBdr>
    </w:div>
    <w:div w:id="644552418">
      <w:bodyDiv w:val="1"/>
      <w:marLeft w:val="0"/>
      <w:marRight w:val="0"/>
      <w:marTop w:val="0"/>
      <w:marBottom w:val="0"/>
      <w:divBdr>
        <w:top w:val="none" w:sz="0" w:space="0" w:color="auto"/>
        <w:left w:val="none" w:sz="0" w:space="0" w:color="auto"/>
        <w:bottom w:val="none" w:sz="0" w:space="0" w:color="auto"/>
        <w:right w:val="none" w:sz="0" w:space="0" w:color="auto"/>
      </w:divBdr>
    </w:div>
    <w:div w:id="763309345">
      <w:bodyDiv w:val="1"/>
      <w:marLeft w:val="0"/>
      <w:marRight w:val="0"/>
      <w:marTop w:val="0"/>
      <w:marBottom w:val="0"/>
      <w:divBdr>
        <w:top w:val="none" w:sz="0" w:space="0" w:color="auto"/>
        <w:left w:val="none" w:sz="0" w:space="0" w:color="auto"/>
        <w:bottom w:val="none" w:sz="0" w:space="0" w:color="auto"/>
        <w:right w:val="none" w:sz="0" w:space="0" w:color="auto"/>
      </w:divBdr>
    </w:div>
    <w:div w:id="804470468">
      <w:bodyDiv w:val="1"/>
      <w:marLeft w:val="0"/>
      <w:marRight w:val="0"/>
      <w:marTop w:val="0"/>
      <w:marBottom w:val="0"/>
      <w:divBdr>
        <w:top w:val="none" w:sz="0" w:space="0" w:color="auto"/>
        <w:left w:val="none" w:sz="0" w:space="0" w:color="auto"/>
        <w:bottom w:val="none" w:sz="0" w:space="0" w:color="auto"/>
        <w:right w:val="none" w:sz="0" w:space="0" w:color="auto"/>
      </w:divBdr>
    </w:div>
    <w:div w:id="1016927765">
      <w:bodyDiv w:val="1"/>
      <w:marLeft w:val="0"/>
      <w:marRight w:val="0"/>
      <w:marTop w:val="0"/>
      <w:marBottom w:val="0"/>
      <w:divBdr>
        <w:top w:val="none" w:sz="0" w:space="0" w:color="auto"/>
        <w:left w:val="none" w:sz="0" w:space="0" w:color="auto"/>
        <w:bottom w:val="none" w:sz="0" w:space="0" w:color="auto"/>
        <w:right w:val="none" w:sz="0" w:space="0" w:color="auto"/>
      </w:divBdr>
    </w:div>
    <w:div w:id="1112045509">
      <w:bodyDiv w:val="1"/>
      <w:marLeft w:val="0"/>
      <w:marRight w:val="0"/>
      <w:marTop w:val="0"/>
      <w:marBottom w:val="0"/>
      <w:divBdr>
        <w:top w:val="none" w:sz="0" w:space="0" w:color="auto"/>
        <w:left w:val="none" w:sz="0" w:space="0" w:color="auto"/>
        <w:bottom w:val="none" w:sz="0" w:space="0" w:color="auto"/>
        <w:right w:val="none" w:sz="0" w:space="0" w:color="auto"/>
      </w:divBdr>
    </w:div>
    <w:div w:id="1144355450">
      <w:bodyDiv w:val="1"/>
      <w:marLeft w:val="0"/>
      <w:marRight w:val="0"/>
      <w:marTop w:val="0"/>
      <w:marBottom w:val="0"/>
      <w:divBdr>
        <w:top w:val="none" w:sz="0" w:space="0" w:color="auto"/>
        <w:left w:val="none" w:sz="0" w:space="0" w:color="auto"/>
        <w:bottom w:val="none" w:sz="0" w:space="0" w:color="auto"/>
        <w:right w:val="none" w:sz="0" w:space="0" w:color="auto"/>
      </w:divBdr>
    </w:div>
    <w:div w:id="1185900714">
      <w:bodyDiv w:val="1"/>
      <w:marLeft w:val="0"/>
      <w:marRight w:val="0"/>
      <w:marTop w:val="0"/>
      <w:marBottom w:val="0"/>
      <w:divBdr>
        <w:top w:val="none" w:sz="0" w:space="0" w:color="auto"/>
        <w:left w:val="none" w:sz="0" w:space="0" w:color="auto"/>
        <w:bottom w:val="none" w:sz="0" w:space="0" w:color="auto"/>
        <w:right w:val="none" w:sz="0" w:space="0" w:color="auto"/>
      </w:divBdr>
    </w:div>
    <w:div w:id="1450781432">
      <w:bodyDiv w:val="1"/>
      <w:marLeft w:val="0"/>
      <w:marRight w:val="0"/>
      <w:marTop w:val="0"/>
      <w:marBottom w:val="0"/>
      <w:divBdr>
        <w:top w:val="none" w:sz="0" w:space="0" w:color="auto"/>
        <w:left w:val="none" w:sz="0" w:space="0" w:color="auto"/>
        <w:bottom w:val="none" w:sz="0" w:space="0" w:color="auto"/>
        <w:right w:val="none" w:sz="0" w:space="0" w:color="auto"/>
      </w:divBdr>
    </w:div>
    <w:div w:id="1514414897">
      <w:bodyDiv w:val="1"/>
      <w:marLeft w:val="0"/>
      <w:marRight w:val="0"/>
      <w:marTop w:val="0"/>
      <w:marBottom w:val="0"/>
      <w:divBdr>
        <w:top w:val="none" w:sz="0" w:space="0" w:color="auto"/>
        <w:left w:val="none" w:sz="0" w:space="0" w:color="auto"/>
        <w:bottom w:val="none" w:sz="0" w:space="0" w:color="auto"/>
        <w:right w:val="none" w:sz="0" w:space="0" w:color="auto"/>
      </w:divBdr>
    </w:div>
    <w:div w:id="1638101335">
      <w:bodyDiv w:val="1"/>
      <w:marLeft w:val="0"/>
      <w:marRight w:val="0"/>
      <w:marTop w:val="0"/>
      <w:marBottom w:val="0"/>
      <w:divBdr>
        <w:top w:val="none" w:sz="0" w:space="0" w:color="auto"/>
        <w:left w:val="none" w:sz="0" w:space="0" w:color="auto"/>
        <w:bottom w:val="none" w:sz="0" w:space="0" w:color="auto"/>
        <w:right w:val="none" w:sz="0" w:space="0" w:color="auto"/>
      </w:divBdr>
    </w:div>
    <w:div w:id="1738942042">
      <w:bodyDiv w:val="1"/>
      <w:marLeft w:val="0"/>
      <w:marRight w:val="0"/>
      <w:marTop w:val="0"/>
      <w:marBottom w:val="0"/>
      <w:divBdr>
        <w:top w:val="none" w:sz="0" w:space="0" w:color="auto"/>
        <w:left w:val="none" w:sz="0" w:space="0" w:color="auto"/>
        <w:bottom w:val="none" w:sz="0" w:space="0" w:color="auto"/>
        <w:right w:val="none" w:sz="0" w:space="0" w:color="auto"/>
      </w:divBdr>
    </w:div>
    <w:div w:id="1938437258">
      <w:bodyDiv w:val="1"/>
      <w:marLeft w:val="0"/>
      <w:marRight w:val="0"/>
      <w:marTop w:val="0"/>
      <w:marBottom w:val="0"/>
      <w:divBdr>
        <w:top w:val="none" w:sz="0" w:space="0" w:color="auto"/>
        <w:left w:val="none" w:sz="0" w:space="0" w:color="auto"/>
        <w:bottom w:val="none" w:sz="0" w:space="0" w:color="auto"/>
        <w:right w:val="none" w:sz="0" w:space="0" w:color="auto"/>
      </w:divBdr>
    </w:div>
    <w:div w:id="203484196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wetha-gn/NutriScanAI" TargetMode="External"/><Relationship Id="rId12" Type="http://schemas.openxmlformats.org/officeDocument/2006/relationships/image" Target="media/image5.png"/><Relationship Id="rId17" Type="http://schemas.openxmlformats.org/officeDocument/2006/relationships/hyperlink" Target="https://fdc.nal.usda.gov" TargetMode="External"/><Relationship Id="rId2" Type="http://schemas.openxmlformats.org/officeDocument/2006/relationships/styles" Target="styles.xml"/><Relationship Id="rId16" Type="http://schemas.openxmlformats.org/officeDocument/2006/relationships/hyperlink" Target="https://world.openfoodfacts.org?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swetha-gn/NutriScanAI"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2197</Words>
  <Characters>12524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14692</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Gendlur Nagarajan, Swetha</cp:lastModifiedBy>
  <cp:revision>5</cp:revision>
  <cp:lastPrinted>2009-10-28T19:17:00Z</cp:lastPrinted>
  <dcterms:created xsi:type="dcterms:W3CDTF">2025-11-10T00:12:00Z</dcterms:created>
  <dcterms:modified xsi:type="dcterms:W3CDTF">2025-11-23T23:04:00Z</dcterms:modified>
</cp:coreProperties>
</file>