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447" w:rsidRDefault="00FC1756" w:rsidP="008E7F76">
      <w:pPr>
        <w:spacing w:after="0" w:line="259" w:lineRule="auto"/>
        <w:ind w:right="8"/>
        <w:jc w:val="both"/>
      </w:pPr>
      <w:r>
        <w:rPr>
          <w:b/>
          <w:sz w:val="28"/>
        </w:rPr>
        <w:t xml:space="preserve">Data Mining &amp; Predictive Analytics </w:t>
      </w:r>
    </w:p>
    <w:p w:rsidR="003D6447" w:rsidRDefault="00FC1756" w:rsidP="008E7F76">
      <w:pPr>
        <w:spacing w:after="0" w:line="259" w:lineRule="auto"/>
        <w:ind w:left="68" w:firstLine="0"/>
        <w:jc w:val="both"/>
      </w:pPr>
      <w:r>
        <w:rPr>
          <w:b/>
          <w:sz w:val="28"/>
        </w:rPr>
        <w:t xml:space="preserve"> </w:t>
      </w:r>
    </w:p>
    <w:p w:rsidR="003D6447" w:rsidRDefault="00FC1756" w:rsidP="008E7F76">
      <w:pPr>
        <w:spacing w:after="0" w:line="259" w:lineRule="auto"/>
        <w:ind w:right="3"/>
        <w:jc w:val="both"/>
      </w:pPr>
      <w:r>
        <w:rPr>
          <w:b/>
          <w:sz w:val="28"/>
        </w:rPr>
        <w:t xml:space="preserve">Final Examination </w:t>
      </w:r>
    </w:p>
    <w:p w:rsidR="003D6447" w:rsidRDefault="00FC1756" w:rsidP="008E7F76">
      <w:pPr>
        <w:spacing w:after="0" w:line="259" w:lineRule="auto"/>
        <w:ind w:left="68" w:firstLine="0"/>
        <w:jc w:val="both"/>
      </w:pPr>
      <w:r>
        <w:rPr>
          <w:b/>
          <w:sz w:val="28"/>
        </w:rPr>
        <w:t xml:space="preserve"> </w:t>
      </w:r>
    </w:p>
    <w:p w:rsidR="003D6447" w:rsidRDefault="00FC1756" w:rsidP="008E7F76">
      <w:pPr>
        <w:pStyle w:val="Heading1"/>
        <w:ind w:right="2"/>
        <w:jc w:val="both"/>
      </w:pPr>
      <w:r>
        <w:t xml:space="preserve">Spring 2022 </w:t>
      </w:r>
    </w:p>
    <w:p w:rsidR="003D6447" w:rsidRDefault="00FC1756" w:rsidP="008E7F76">
      <w:pPr>
        <w:spacing w:after="0" w:line="259" w:lineRule="auto"/>
        <w:ind w:left="68" w:firstLine="0"/>
        <w:jc w:val="both"/>
      </w:pPr>
      <w:r>
        <w:rPr>
          <w:b/>
          <w:sz w:val="28"/>
        </w:rPr>
        <w:t xml:space="preserve">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rPr>
          <w:i/>
        </w:rPr>
        <w:t xml:space="preserve"> </w:t>
      </w:r>
    </w:p>
    <w:p w:rsidR="003D6447" w:rsidRDefault="00FC1756" w:rsidP="008E7F76">
      <w:pPr>
        <w:ind w:left="-5" w:right="1"/>
        <w:jc w:val="both"/>
      </w:pPr>
      <w:r>
        <w:rPr>
          <w:i/>
          <w:u w:val="single" w:color="000000"/>
        </w:rPr>
        <w:t>INSTRUCTIONS</w:t>
      </w:r>
      <w:r>
        <w:t xml:space="preserve">:  Please answer any </w:t>
      </w:r>
      <w:r>
        <w:rPr>
          <w:b/>
          <w:u w:val="single" w:color="000000"/>
        </w:rPr>
        <w:t>four</w:t>
      </w:r>
      <w:r>
        <w:t xml:space="preserve"> questions in the exam.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spacing w:after="0" w:line="238" w:lineRule="auto"/>
        <w:ind w:left="-5" w:right="1"/>
        <w:jc w:val="both"/>
      </w:pPr>
      <w:r>
        <w:t xml:space="preserve">The completed exam must be returned in no more than 24 hrs.  (Note: although the problem statements are long, the questions are straight forward. The exam can be completed in a few hours. </w:t>
      </w:r>
      <w:proofErr w:type="gramStart"/>
      <w:r>
        <w:t>So</w:t>
      </w:r>
      <w:proofErr w:type="gramEnd"/>
      <w:r>
        <w:t xml:space="preserve"> you should not have much problem with it)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ind w:left="-5" w:right="1"/>
        <w:jc w:val="both"/>
      </w:pPr>
      <w:r>
        <w:t>Completed exams must</w:t>
      </w:r>
      <w:r>
        <w:t xml:space="preserve"> be posted in your </w:t>
      </w:r>
      <w:proofErr w:type="spellStart"/>
      <w:r>
        <w:t>Assignments’s</w:t>
      </w:r>
      <w:proofErr w:type="spellEnd"/>
      <w:r>
        <w:t xml:space="preserve"> tool in the </w:t>
      </w:r>
      <w:proofErr w:type="spellStart"/>
      <w:r>
        <w:t>ilearn</w:t>
      </w:r>
      <w:proofErr w:type="spellEnd"/>
      <w:r>
        <w:t xml:space="preserve"> site in a zip file labeled </w:t>
      </w:r>
      <w:proofErr w:type="spellStart"/>
      <w:r>
        <w:rPr>
          <w:i/>
        </w:rPr>
        <w:t>lastname_firstname_finalexam</w:t>
      </w:r>
      <w:proofErr w:type="spellEnd"/>
      <w:r>
        <w:rPr>
          <w:i/>
        </w:rPr>
        <w:t>.</w:t>
      </w:r>
      <w:r>
        <w:t xml:space="preserve"> 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spacing w:after="0" w:line="238" w:lineRule="auto"/>
        <w:ind w:left="-5" w:right="1"/>
        <w:jc w:val="both"/>
      </w:pPr>
      <w:r>
        <w:t>In preparing your answers, you may use and reference published or unpublished sources, the World Wide Web, and/or your own notes.  However, you</w:t>
      </w:r>
      <w:r>
        <w:t xml:space="preserve"> may not ask for or receive help from any person on the exam.  Write-ups should be delivered in Word, PDF and/or Excel format.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spacing w:after="0" w:line="238" w:lineRule="auto"/>
        <w:ind w:left="-5" w:right="1"/>
        <w:jc w:val="both"/>
      </w:pPr>
      <w:r>
        <w:t>When you return the exam, you will be required to include a cover sheet (look in the next page) with a statement indicating th</w:t>
      </w:r>
      <w:r>
        <w:t xml:space="preserve">at the exam is entirely your own work. Your name should appear on this cover sheet.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rPr>
          <w:color w:val="FF0000"/>
          <w:sz w:val="22"/>
        </w:rPr>
        <w:t xml:space="preserve">A comment on academic honesty (may sound obsessive, but it is good advice):  </w:t>
      </w:r>
    </w:p>
    <w:p w:rsidR="003D6447" w:rsidRDefault="00FC1756" w:rsidP="008E7F76">
      <w:pPr>
        <w:spacing w:after="0" w:line="239" w:lineRule="auto"/>
        <w:ind w:left="0" w:firstLine="0"/>
        <w:jc w:val="both"/>
      </w:pPr>
      <w:r>
        <w:rPr>
          <w:sz w:val="22"/>
        </w:rPr>
        <w:t xml:space="preserve">As I have mentioned in previous occasions, the nature of online work sometimes leads to questionable decision making. This is an exam, and therefore it is </w:t>
      </w:r>
      <w:r>
        <w:rPr>
          <w:sz w:val="22"/>
          <w:u w:val="single" w:color="000000"/>
        </w:rPr>
        <w:t>individual work</w:t>
      </w:r>
      <w:r>
        <w:rPr>
          <w:sz w:val="22"/>
        </w:rPr>
        <w:t xml:space="preserve">. </w:t>
      </w:r>
      <w:r>
        <w:rPr>
          <w:b/>
          <w:sz w:val="22"/>
        </w:rPr>
        <w:t>Please avoid the temptation of working in groups</w:t>
      </w:r>
      <w:r>
        <w:rPr>
          <w:sz w:val="22"/>
        </w:rPr>
        <w:t>. It is not only morally wrong, it i</w:t>
      </w:r>
      <w:r>
        <w:rPr>
          <w:sz w:val="22"/>
        </w:rPr>
        <w:t xml:space="preserve">s also myopic, as group work presented as individual work stands out, no matter how much you try to disguise it. </w:t>
      </w:r>
    </w:p>
    <w:p w:rsidR="003D6447" w:rsidRDefault="00FC1756" w:rsidP="008E7F76">
      <w:pPr>
        <w:spacing w:after="2" w:line="236" w:lineRule="auto"/>
        <w:ind w:left="0" w:right="1542" w:firstLine="0"/>
        <w:jc w:val="both"/>
      </w:pPr>
      <w:r>
        <w:rPr>
          <w:b/>
          <w:sz w:val="22"/>
        </w:rPr>
        <w:t xml:space="preserve">Before doing something silly, please read Marist College Academic Integrity Policy. </w:t>
      </w:r>
      <w:hyperlink r:id="rId5">
        <w:r>
          <w:rPr>
            <w:color w:val="0000FF"/>
            <w:u w:val="single" w:color="0000FF"/>
          </w:rPr>
          <w:t>https://www.marist.edu/academic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resources/advising/academic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integrity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policy</w:t>
        </w:r>
      </w:hyperlink>
      <w:hyperlink r:id="rId12">
        <w:r>
          <w:t xml:space="preserve"> </w:t>
        </w:r>
      </w:hyperlink>
      <w:r>
        <w:t xml:space="preserve">Good luck!!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ind w:left="-5" w:right="1"/>
        <w:jc w:val="both"/>
      </w:pPr>
      <w:r>
        <w:t xml:space="preserve">EL // </w:t>
      </w:r>
    </w:p>
    <w:p w:rsidR="003D6447" w:rsidRDefault="00FC1756" w:rsidP="008E7F76">
      <w:pPr>
        <w:spacing w:after="0" w:line="259" w:lineRule="auto"/>
        <w:ind w:left="58" w:firstLine="0"/>
        <w:jc w:val="both"/>
      </w:pPr>
      <w:r>
        <w:t xml:space="preserve"> </w:t>
      </w:r>
    </w:p>
    <w:p w:rsidR="003D6447" w:rsidRDefault="00FC1756" w:rsidP="008E7F76">
      <w:pPr>
        <w:spacing w:after="12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spacing w:after="0" w:line="238" w:lineRule="auto"/>
        <w:ind w:left="0" w:firstLine="0"/>
        <w:jc w:val="both"/>
      </w:pPr>
      <w:r>
        <w:rPr>
          <w:b/>
          <w:color w:val="0000CC"/>
          <w:sz w:val="28"/>
          <w:u w:val="single" w:color="0000CC"/>
        </w:rPr>
        <w:t>VERY IMPORTANT</w:t>
      </w:r>
      <w:r>
        <w:rPr>
          <w:b/>
          <w:color w:val="0000CC"/>
          <w:sz w:val="28"/>
        </w:rPr>
        <w:t xml:space="preserve">: Please complete the Team Peer Evaluation Form that I have included in the zip file, and submit it with your final exam.  Please note that this is a </w:t>
      </w:r>
      <w:r>
        <w:rPr>
          <w:b/>
          <w:color w:val="0000CC"/>
          <w:sz w:val="28"/>
          <w:u w:val="single" w:color="0000CC"/>
        </w:rPr>
        <w:t>mandatory</w:t>
      </w:r>
      <w:r>
        <w:rPr>
          <w:b/>
          <w:color w:val="0000CC"/>
          <w:sz w:val="28"/>
        </w:rPr>
        <w:t xml:space="preserve"> requirement.  </w:t>
      </w:r>
    </w:p>
    <w:p w:rsidR="003D6447" w:rsidRDefault="00FC1756" w:rsidP="008E7F76">
      <w:pPr>
        <w:spacing w:after="0" w:line="259" w:lineRule="auto"/>
        <w:ind w:right="8"/>
        <w:jc w:val="both"/>
      </w:pPr>
      <w:r>
        <w:rPr>
          <w:b/>
          <w:sz w:val="28"/>
        </w:rPr>
        <w:t>Dat</w:t>
      </w:r>
      <w:r>
        <w:rPr>
          <w:b/>
          <w:sz w:val="28"/>
        </w:rPr>
        <w:t xml:space="preserve">a Mining &amp; Predictive Analytics </w:t>
      </w:r>
    </w:p>
    <w:p w:rsidR="003D6447" w:rsidRDefault="00FC1756" w:rsidP="008E7F76">
      <w:pPr>
        <w:spacing w:after="0" w:line="259" w:lineRule="auto"/>
        <w:ind w:left="68" w:firstLine="0"/>
        <w:jc w:val="both"/>
      </w:pPr>
      <w:r>
        <w:rPr>
          <w:b/>
          <w:sz w:val="28"/>
        </w:rPr>
        <w:t xml:space="preserve"> </w:t>
      </w:r>
    </w:p>
    <w:p w:rsidR="003D6447" w:rsidRDefault="00FC1756" w:rsidP="008E7F76">
      <w:pPr>
        <w:spacing w:after="0" w:line="259" w:lineRule="auto"/>
        <w:ind w:right="3"/>
        <w:jc w:val="both"/>
      </w:pPr>
      <w:r>
        <w:rPr>
          <w:b/>
          <w:sz w:val="28"/>
        </w:rPr>
        <w:t xml:space="preserve">Final Examination </w:t>
      </w:r>
    </w:p>
    <w:p w:rsidR="003D6447" w:rsidRDefault="00FC1756" w:rsidP="008E7F76">
      <w:pPr>
        <w:spacing w:after="0" w:line="259" w:lineRule="auto"/>
        <w:ind w:left="68" w:firstLine="0"/>
        <w:jc w:val="both"/>
      </w:pPr>
      <w:r>
        <w:rPr>
          <w:b/>
          <w:sz w:val="28"/>
        </w:rPr>
        <w:lastRenderedPageBreak/>
        <w:t xml:space="preserve"> </w:t>
      </w:r>
    </w:p>
    <w:p w:rsidR="003D6447" w:rsidRDefault="00FC1756" w:rsidP="008E7F76">
      <w:pPr>
        <w:pStyle w:val="Heading1"/>
        <w:ind w:right="2"/>
        <w:jc w:val="both"/>
      </w:pPr>
      <w:r>
        <w:t xml:space="preserve">Spring 2022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ind w:left="-5" w:right="1"/>
        <w:jc w:val="both"/>
      </w:pPr>
      <w:r>
        <w:t xml:space="preserve">I hereby certify that I have completed the attached examination materials, using only my own efforts.  I have not asked for or received help from any person in completing this exam.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  <w:r w:rsidR="00F16509">
        <w:tab/>
        <w:t xml:space="preserve">Swetha </w:t>
      </w:r>
      <w:proofErr w:type="spellStart"/>
      <w:r w:rsidR="00F16509">
        <w:t>Adike</w:t>
      </w:r>
      <w:proofErr w:type="spellEnd"/>
      <w:r w:rsidR="00F16509">
        <w:tab/>
      </w:r>
      <w:r w:rsidR="00F16509">
        <w:tab/>
      </w:r>
      <w:r w:rsidR="00F16509">
        <w:tab/>
      </w:r>
      <w:r w:rsidR="00F16509">
        <w:tab/>
      </w:r>
      <w:r w:rsidR="00F16509">
        <w:tab/>
      </w:r>
      <w:r w:rsidR="00F16509">
        <w:tab/>
      </w:r>
      <w:r w:rsidR="00F16509">
        <w:tab/>
      </w:r>
      <w:r w:rsidR="006E03FE">
        <w:t>5/8/2022</w:t>
      </w:r>
    </w:p>
    <w:p w:rsidR="003D6447" w:rsidRDefault="00FC1756" w:rsidP="008E7F76">
      <w:pPr>
        <w:tabs>
          <w:tab w:val="center" w:pos="4322"/>
          <w:tab w:val="center" w:pos="5042"/>
          <w:tab w:val="center" w:pos="5762"/>
          <w:tab w:val="center" w:pos="7022"/>
        </w:tabs>
        <w:ind w:left="-15" w:firstLine="0"/>
        <w:jc w:val="both"/>
      </w:pPr>
      <w:r>
        <w:t xml:space="preserve">_____________________________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         </w:t>
      </w:r>
    </w:p>
    <w:p w:rsidR="003D6447" w:rsidRDefault="00FC1756" w:rsidP="008E7F76">
      <w:pPr>
        <w:tabs>
          <w:tab w:val="center" w:pos="2881"/>
          <w:tab w:val="center" w:pos="3601"/>
          <w:tab w:val="center" w:pos="5042"/>
          <w:tab w:val="center" w:pos="5762"/>
          <w:tab w:val="center" w:pos="6854"/>
        </w:tabs>
        <w:ind w:left="-15" w:firstLine="0"/>
        <w:jc w:val="both"/>
      </w:pPr>
      <w:r>
        <w:t xml:space="preserve">                       (</w:t>
      </w:r>
      <w:proofErr w:type="gramStart"/>
      <w:r>
        <w:t xml:space="preserve">Name)  </w:t>
      </w:r>
      <w:r>
        <w:tab/>
      </w:r>
      <w:proofErr w:type="gramEnd"/>
      <w:r>
        <w:t xml:space="preserve"> </w:t>
      </w:r>
      <w:r>
        <w:tab/>
        <w:t xml:space="preserve">               </w:t>
      </w:r>
      <w:r>
        <w:tab/>
        <w:t xml:space="preserve"> </w:t>
      </w:r>
      <w:r>
        <w:tab/>
        <w:t xml:space="preserve"> </w:t>
      </w:r>
      <w:r>
        <w:tab/>
        <w:t xml:space="preserve">   (date)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  <w:r>
        <w:br w:type="page"/>
      </w:r>
    </w:p>
    <w:p w:rsidR="003D6447" w:rsidRDefault="00FC1756" w:rsidP="008E7F76">
      <w:pPr>
        <w:numPr>
          <w:ilvl w:val="0"/>
          <w:numId w:val="1"/>
        </w:numPr>
        <w:ind w:right="1" w:hanging="360"/>
        <w:jc w:val="both"/>
      </w:pPr>
      <w:r>
        <w:lastRenderedPageBreak/>
        <w:t>Assuming K= 2 (2 clusters), apply K-means clustering to the one-field data set below (do it manually, without resort</w:t>
      </w:r>
      <w:r>
        <w:t xml:space="preserve">ing to SPSS Modeler):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ind w:left="370" w:right="1"/>
        <w:jc w:val="both"/>
      </w:pPr>
      <w:r>
        <w:t xml:space="preserve">24, 10, 29, 19, 2, 11, 9, 3, 1 </w:t>
      </w:r>
    </w:p>
    <w:p w:rsidR="003D6447" w:rsidRDefault="00FC1756" w:rsidP="008E7F76">
      <w:pPr>
        <w:spacing w:after="0" w:line="259" w:lineRule="auto"/>
        <w:ind w:left="360" w:firstLine="0"/>
        <w:jc w:val="both"/>
      </w:pPr>
      <w:r>
        <w:t xml:space="preserve"> </w:t>
      </w:r>
    </w:p>
    <w:p w:rsidR="003D6447" w:rsidRDefault="00FC1756" w:rsidP="008E7F76">
      <w:pPr>
        <w:ind w:left="370" w:right="1"/>
        <w:jc w:val="both"/>
      </w:pPr>
      <w:r>
        <w:t xml:space="preserve">Do it </w:t>
      </w:r>
      <w:r>
        <w:rPr>
          <w:u w:val="single" w:color="000000"/>
        </w:rPr>
        <w:t>manually</w:t>
      </w:r>
      <w:r>
        <w:t xml:space="preserve">, without software </w:t>
      </w:r>
    </w:p>
    <w:p w:rsidR="006E03FE" w:rsidRDefault="006E03FE" w:rsidP="008E7F76">
      <w:pPr>
        <w:ind w:left="370" w:right="1"/>
        <w:jc w:val="both"/>
      </w:pPr>
    </w:p>
    <w:p w:rsidR="006E03FE" w:rsidRDefault="00A203BE" w:rsidP="008E7F76">
      <w:pPr>
        <w:ind w:left="370" w:right="1"/>
        <w:jc w:val="both"/>
      </w:pPr>
      <w:r w:rsidRPr="00A203BE">
        <w:rPr>
          <w:b/>
        </w:rPr>
        <w:t>Solution 1:</w:t>
      </w:r>
      <w:r>
        <w:t xml:space="preserve"> </w:t>
      </w:r>
      <w:r w:rsidR="006E03FE">
        <w:t>Let 3 and 19 in the given data be assumed as cluster centroids. The distance of each data point from the cluster centroids 3 and 19 is calculated by (3-x</w:t>
      </w:r>
      <w:r w:rsidR="006E03FE">
        <w:rPr>
          <w:vertAlign w:val="subscript"/>
        </w:rPr>
        <w:t>i</w:t>
      </w:r>
      <w:r w:rsidR="006E03FE">
        <w:t>) and (19-x</w:t>
      </w:r>
      <w:r w:rsidR="006E03FE">
        <w:rPr>
          <w:vertAlign w:val="subscript"/>
        </w:rPr>
        <w:t>i</w:t>
      </w:r>
      <w:r w:rsidR="006E03FE">
        <w:t>) where x</w:t>
      </w:r>
      <w:r w:rsidR="006E03FE">
        <w:rPr>
          <w:vertAlign w:val="subscript"/>
        </w:rPr>
        <w:t>i</w:t>
      </w:r>
      <w:r w:rsidR="006E03FE">
        <w:t xml:space="preserve"> is corresponding data point. The data is then segregated to cluster C1 and C2 as shown below figure</w:t>
      </w:r>
    </w:p>
    <w:p w:rsidR="006E03FE" w:rsidRDefault="009F435F" w:rsidP="008E7F76">
      <w:pPr>
        <w:ind w:left="370" w:right="1"/>
        <w:jc w:val="both"/>
      </w:pPr>
      <w:r>
        <w:rPr>
          <w:noProof/>
        </w:rPr>
        <w:drawing>
          <wp:inline distT="0" distB="0" distL="0" distR="0" wp14:anchorId="5CA9AF27" wp14:editId="147FCB18">
            <wp:extent cx="5946140" cy="2283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47" w:rsidRDefault="007B6F51" w:rsidP="00A203BE">
      <w:pPr>
        <w:spacing w:after="0" w:line="259" w:lineRule="auto"/>
        <w:ind w:left="360" w:firstLine="0"/>
        <w:jc w:val="both"/>
      </w:pPr>
      <w:r>
        <w:t>The same calculations are repeated for iteration 2 and 3 as shown in below tables (also attached as solution1.xlsx file</w:t>
      </w:r>
    </w:p>
    <w:p w:rsidR="007B6F51" w:rsidRDefault="007B6F51" w:rsidP="00A203BE">
      <w:pPr>
        <w:spacing w:after="0" w:line="259" w:lineRule="auto"/>
        <w:ind w:left="360" w:firstLine="0"/>
      </w:pPr>
      <w:r>
        <w:rPr>
          <w:noProof/>
        </w:rPr>
        <w:drawing>
          <wp:inline distT="0" distB="0" distL="0" distR="0" wp14:anchorId="30006B7B" wp14:editId="08480449">
            <wp:extent cx="5946140" cy="2691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1" w:rsidRDefault="007B6F51" w:rsidP="008E7F76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75CE0F44" wp14:editId="73478B46">
            <wp:extent cx="5946140" cy="2729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6F51" w:rsidRDefault="007B6F51" w:rsidP="008E7F76">
      <w:pPr>
        <w:spacing w:after="0" w:line="259" w:lineRule="auto"/>
        <w:ind w:left="0" w:firstLine="0"/>
        <w:jc w:val="both"/>
      </w:pPr>
      <w:r>
        <w:t>Since the cluster grouping has not changed for 2</w:t>
      </w:r>
      <w:r w:rsidRPr="007B6F51">
        <w:rPr>
          <w:vertAlign w:val="superscript"/>
        </w:rPr>
        <w:t>nd</w:t>
      </w:r>
      <w:r>
        <w:t xml:space="preserve"> and 3</w:t>
      </w:r>
      <w:r w:rsidRPr="007B6F51">
        <w:rPr>
          <w:vertAlign w:val="superscript"/>
        </w:rPr>
        <w:t>rd</w:t>
      </w:r>
      <w:r>
        <w:t xml:space="preserve"> iterations, the data points {10 2 11 9 3 1} belong to one cluster and {24, 29 19} belong to another</w:t>
      </w:r>
      <w:r w:rsidR="00B679E8">
        <w:t xml:space="preserve">. </w:t>
      </w:r>
    </w:p>
    <w:p w:rsidR="003D6447" w:rsidRDefault="00FC1756" w:rsidP="008E7F76">
      <w:pPr>
        <w:spacing w:after="14" w:line="259" w:lineRule="auto"/>
        <w:ind w:left="-28" w:right="-26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7620"/>
                <wp:effectExtent l="0" t="0" r="0" b="0"/>
                <wp:docPr id="6214" name="Group 6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6655" name="Shape 665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4" style="width:470.95pt;height:0.599976pt;mso-position-horizontal-relative:char;mso-position-vertical-relative:line" coordsize="59810,76">
                <v:shape id="Shape 6656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numPr>
          <w:ilvl w:val="0"/>
          <w:numId w:val="1"/>
        </w:numPr>
        <w:ind w:right="1" w:hanging="360"/>
        <w:jc w:val="both"/>
      </w:pPr>
      <w:r>
        <w:t xml:space="preserve">Use SPSS Modeler and the </w:t>
      </w:r>
      <w:proofErr w:type="spellStart"/>
      <w:r>
        <w:t>Apriori</w:t>
      </w:r>
      <w:proofErr w:type="spellEnd"/>
      <w:r>
        <w:t xml:space="preserve"> algorithm to perform a market basket analysis of a dataset of 1500 transactions </w:t>
      </w:r>
      <w:r>
        <w:t xml:space="preserve">containing shopping information from a hardware store (AcmeHardware.xls). The file contains fields that indicate whether or not a customer, during a single visit, purchased a particular product category. </w:t>
      </w:r>
      <w:proofErr w:type="gramStart"/>
      <w:r>
        <w:t>Thus</w:t>
      </w:r>
      <w:proofErr w:type="gramEnd"/>
      <w:r>
        <w:t xml:space="preserve"> each record represents a store visit in which a</w:t>
      </w:r>
      <w:r>
        <w:t xml:space="preserve">t least one product category was purchased.  Find useful rules considering the following thresholds: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ind w:left="462" w:right="1"/>
        <w:jc w:val="both"/>
      </w:pPr>
      <w:r>
        <w:t xml:space="preserve">Minimum Antecedent (LHS) Support: 15% </w:t>
      </w:r>
    </w:p>
    <w:p w:rsidR="003D6447" w:rsidRDefault="00FC1756" w:rsidP="008E7F76">
      <w:pPr>
        <w:ind w:left="462" w:right="1"/>
        <w:jc w:val="both"/>
      </w:pPr>
      <w:r>
        <w:t xml:space="preserve">Minimum Rule Confidence: 50% </w:t>
      </w:r>
    </w:p>
    <w:p w:rsidR="00A203BE" w:rsidRDefault="00A203BE" w:rsidP="008E7F76">
      <w:pPr>
        <w:ind w:left="462" w:right="1"/>
        <w:jc w:val="both"/>
      </w:pPr>
    </w:p>
    <w:p w:rsidR="00FE2CAE" w:rsidRDefault="00A203BE" w:rsidP="008E7F76">
      <w:pPr>
        <w:ind w:left="462" w:right="1"/>
        <w:jc w:val="both"/>
      </w:pPr>
      <w:r w:rsidRPr="00A203BE">
        <w:rPr>
          <w:b/>
        </w:rPr>
        <w:t>Solution 2:</w:t>
      </w:r>
      <w:r>
        <w:t xml:space="preserve"> The following stream is created in SPSS modeler using </w:t>
      </w:r>
      <w:proofErr w:type="spellStart"/>
      <w:r>
        <w:t>Apriori</w:t>
      </w:r>
      <w:proofErr w:type="spellEnd"/>
      <w:r>
        <w:t xml:space="preserve"> node in modeling tab. </w:t>
      </w:r>
    </w:p>
    <w:p w:rsidR="00A2694E" w:rsidRDefault="00A2694E" w:rsidP="008E7F76">
      <w:pPr>
        <w:ind w:left="462" w:right="1"/>
        <w:jc w:val="both"/>
      </w:pPr>
      <w:r>
        <w:rPr>
          <w:noProof/>
        </w:rPr>
        <w:drawing>
          <wp:inline distT="0" distB="0" distL="0" distR="0" wp14:anchorId="2238E695" wp14:editId="245C6D3E">
            <wp:extent cx="3397250" cy="2140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0991" cy="21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BE" w:rsidRDefault="00A203BE" w:rsidP="00A203BE">
      <w:pPr>
        <w:ind w:left="462" w:right="1"/>
        <w:jc w:val="both"/>
      </w:pPr>
      <w:r>
        <w:lastRenderedPageBreak/>
        <w:t>The m</w:t>
      </w:r>
      <w:r>
        <w:t xml:space="preserve">inimum </w:t>
      </w:r>
      <w:r>
        <w:t>a</w:t>
      </w:r>
      <w:r>
        <w:t xml:space="preserve">ntecedent (LHS) </w:t>
      </w:r>
      <w:r>
        <w:t>s</w:t>
      </w:r>
      <w:r>
        <w:t>upport</w:t>
      </w:r>
      <w:r>
        <w:t xml:space="preserve"> is taken as </w:t>
      </w:r>
      <w:r>
        <w:t xml:space="preserve">15% </w:t>
      </w:r>
      <w:r>
        <w:t>and m</w:t>
      </w:r>
      <w:r>
        <w:t xml:space="preserve">inimum </w:t>
      </w:r>
      <w:r>
        <w:t>r</w:t>
      </w:r>
      <w:r>
        <w:t xml:space="preserve">ule </w:t>
      </w:r>
      <w:r>
        <w:t>c</w:t>
      </w:r>
      <w:r>
        <w:t>onfidence</w:t>
      </w:r>
      <w:r>
        <w:t xml:space="preserve"> as</w:t>
      </w:r>
      <w:r>
        <w:t xml:space="preserve"> 50%</w:t>
      </w:r>
      <w:r>
        <w:t>. Since there are 11 fields in the dataset, maximum number of antecedents is taken as 11.</w:t>
      </w:r>
    </w:p>
    <w:p w:rsidR="00293E30" w:rsidRDefault="00293E30" w:rsidP="00A203BE">
      <w:pPr>
        <w:ind w:left="462" w:right="1"/>
        <w:jc w:val="both"/>
      </w:pPr>
      <w:r>
        <w:t>Since we don’t what are on left hand side and on right hand side, all the fields are kept as antecedents and consequents.</w:t>
      </w:r>
    </w:p>
    <w:p w:rsidR="0031658B" w:rsidRDefault="0031658B" w:rsidP="00A203BE">
      <w:pPr>
        <w:ind w:left="462" w:right="1"/>
        <w:jc w:val="both"/>
      </w:pPr>
      <w:r>
        <w:rPr>
          <w:noProof/>
        </w:rPr>
        <w:drawing>
          <wp:inline distT="0" distB="0" distL="0" distR="0" wp14:anchorId="0123C452" wp14:editId="7D6AA5C6">
            <wp:extent cx="3314700" cy="22235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1824" cy="22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8B" w:rsidRDefault="0031658B" w:rsidP="00A203BE">
      <w:pPr>
        <w:ind w:left="462" w:right="1"/>
        <w:jc w:val="both"/>
      </w:pPr>
      <w:r>
        <w:t xml:space="preserve">The following are the transaction rules given all antecedents and consequents. 33 rules are generated out of which </w:t>
      </w:r>
      <w:r w:rsidR="000D544C">
        <w:t>1 rule</w:t>
      </w:r>
      <w:r>
        <w:t xml:space="preserve"> is less than 1.5</w:t>
      </w:r>
      <w:r w:rsidR="000D544C">
        <w:t xml:space="preserve"> and few are less than 2. Let 2</w:t>
      </w:r>
      <w:r w:rsidR="005C772F">
        <w:t>.15</w:t>
      </w:r>
      <w:r w:rsidR="000D544C">
        <w:t xml:space="preserve"> be the </w:t>
      </w:r>
      <w:r w:rsidR="005C772F">
        <w:t>threshold greater</w:t>
      </w:r>
      <w:r w:rsidR="000D544C">
        <w:t xml:space="preserve"> than 2</w:t>
      </w:r>
      <w:r w:rsidR="005C772F">
        <w:t>.15</w:t>
      </w:r>
      <w:r w:rsidR="000D544C">
        <w:t xml:space="preserve"> (or equal) be with the improvement, which means 2</w:t>
      </w:r>
      <w:r w:rsidR="005C772F">
        <w:t>.15</w:t>
      </w:r>
      <w:r w:rsidR="000D544C">
        <w:t xml:space="preserve"> times better than random chance, with acceptable confidence and antecedent support can be neglected, as I consider this as the threshold. </w:t>
      </w:r>
      <w:r w:rsidR="005C772F">
        <w:t>13 rules highlighted in the below figure come under this condition</w:t>
      </w:r>
      <w:r w:rsidR="00192014">
        <w:t xml:space="preserve">. </w:t>
      </w:r>
    </w:p>
    <w:p w:rsidR="00D53F16" w:rsidRDefault="00D53F16" w:rsidP="00A203BE">
      <w:pPr>
        <w:ind w:left="462" w:right="1"/>
        <w:jc w:val="both"/>
      </w:pPr>
      <w:r>
        <w:rPr>
          <w:noProof/>
        </w:rPr>
        <w:drawing>
          <wp:inline distT="0" distB="0" distL="0" distR="0" wp14:anchorId="6D161863" wp14:editId="03B28089">
            <wp:extent cx="3715778" cy="375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317" cy="37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16" w:rsidRDefault="00D53F16" w:rsidP="00A203BE">
      <w:pPr>
        <w:ind w:left="462" w:right="1"/>
        <w:jc w:val="both"/>
      </w:pPr>
      <w:r>
        <w:rPr>
          <w:noProof/>
        </w:rPr>
        <w:lastRenderedPageBreak/>
        <w:drawing>
          <wp:inline distT="0" distB="0" distL="0" distR="0" wp14:anchorId="2F31FF6E" wp14:editId="2C20DFDA">
            <wp:extent cx="3733800" cy="380897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211" cy="38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14" w:rsidRDefault="00192014" w:rsidP="00A203BE">
      <w:pPr>
        <w:ind w:left="462" w:right="1"/>
        <w:jc w:val="both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2176"/>
        <w:gridCol w:w="1583"/>
        <w:gridCol w:w="1750"/>
        <w:gridCol w:w="636"/>
      </w:tblGrid>
      <w:tr w:rsidR="005C772F" w:rsidRPr="005C772F" w:rsidTr="00192014">
        <w:trPr>
          <w:jc w:val="center"/>
        </w:trPr>
        <w:tc>
          <w:tcPr>
            <w:tcW w:w="0" w:type="auto"/>
          </w:tcPr>
          <w:p w:rsidR="005C772F" w:rsidRPr="005C772F" w:rsidRDefault="00192014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Consequent</w:t>
            </w:r>
          </w:p>
        </w:tc>
        <w:tc>
          <w:tcPr>
            <w:tcW w:w="0" w:type="auto"/>
          </w:tcPr>
          <w:p w:rsidR="005C772F" w:rsidRPr="005C772F" w:rsidRDefault="00192014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Antecedent</w:t>
            </w:r>
          </w:p>
        </w:tc>
        <w:tc>
          <w:tcPr>
            <w:tcW w:w="0" w:type="auto"/>
          </w:tcPr>
          <w:p w:rsidR="005C772F" w:rsidRPr="005C772F" w:rsidRDefault="00192014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Confidence %</w:t>
            </w:r>
          </w:p>
        </w:tc>
        <w:tc>
          <w:tcPr>
            <w:tcW w:w="0" w:type="auto"/>
          </w:tcPr>
          <w:p w:rsidR="005C772F" w:rsidRPr="005C772F" w:rsidRDefault="00192014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Rule Support %</w:t>
            </w:r>
          </w:p>
        </w:tc>
        <w:tc>
          <w:tcPr>
            <w:tcW w:w="0" w:type="auto"/>
          </w:tcPr>
          <w:p w:rsidR="005C772F" w:rsidRPr="005C772F" w:rsidRDefault="00192014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Lift</w:t>
            </w:r>
          </w:p>
        </w:tc>
      </w:tr>
      <w:tr w:rsidR="005C772F" w:rsidRPr="005C772F" w:rsidTr="00192014">
        <w:trPr>
          <w:jc w:val="center"/>
        </w:trPr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Hardware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Wallpaper and Paint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51.37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8.733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2.33</w:t>
            </w:r>
          </w:p>
        </w:tc>
      </w:tr>
      <w:tr w:rsidR="00192014" w:rsidRPr="005C772F" w:rsidTr="00192014">
        <w:trPr>
          <w:jc w:val="center"/>
        </w:trPr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Tools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Plumbing and Paint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64.96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11.0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2.25</w:t>
            </w:r>
          </w:p>
        </w:tc>
      </w:tr>
      <w:tr w:rsidR="00192014" w:rsidRPr="005C772F" w:rsidTr="00192014">
        <w:trPr>
          <w:jc w:val="center"/>
        </w:trPr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Tools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Hardware and Paint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62.6</w:t>
            </w: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9.93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2.17</w:t>
            </w:r>
          </w:p>
        </w:tc>
      </w:tr>
      <w:tr w:rsidR="00192014" w:rsidRPr="005C772F" w:rsidTr="00192014">
        <w:trPr>
          <w:jc w:val="center"/>
        </w:trPr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Plumbing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Tools and Paint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54.2</w:t>
            </w:r>
            <w:r>
              <w:rPr>
                <w:color w:val="auto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11.0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2.16</w:t>
            </w:r>
          </w:p>
        </w:tc>
      </w:tr>
      <w:tr w:rsidR="005C772F" w:rsidRPr="005C772F" w:rsidTr="00192014">
        <w:trPr>
          <w:jc w:val="center"/>
        </w:trPr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Plumbing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Flooring and Paint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54.09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10.13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2.15</w:t>
            </w:r>
          </w:p>
        </w:tc>
      </w:tr>
      <w:tr w:rsidR="005C772F" w:rsidRPr="005C772F" w:rsidTr="00192014">
        <w:trPr>
          <w:jc w:val="center"/>
        </w:trPr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Wallpaper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Hardware and Paint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55.04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8.73</w:t>
            </w:r>
          </w:p>
        </w:tc>
        <w:tc>
          <w:tcPr>
            <w:tcW w:w="0" w:type="auto"/>
            <w:hideMark/>
          </w:tcPr>
          <w:p w:rsidR="005C772F" w:rsidRPr="005C772F" w:rsidRDefault="005C772F" w:rsidP="005C772F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5C772F">
              <w:rPr>
                <w:color w:val="auto"/>
                <w:szCs w:val="24"/>
              </w:rPr>
              <w:t>2.15</w:t>
            </w:r>
          </w:p>
        </w:tc>
      </w:tr>
    </w:tbl>
    <w:p w:rsidR="005C772F" w:rsidRDefault="005C772F" w:rsidP="00A203BE">
      <w:pPr>
        <w:ind w:left="462" w:right="1"/>
        <w:jc w:val="both"/>
      </w:pPr>
    </w:p>
    <w:p w:rsidR="00192014" w:rsidRDefault="00192014" w:rsidP="00A203BE">
      <w:pPr>
        <w:ind w:left="462" w:right="1"/>
        <w:jc w:val="both"/>
      </w:pPr>
      <w:r>
        <w:t>Since the improvement value for consequent as ‘Hardware’ and antecedent ‘</w:t>
      </w:r>
      <w:proofErr w:type="spellStart"/>
      <w:r>
        <w:t>Wallpaper’’paint</w:t>
      </w:r>
      <w:proofErr w:type="spellEnd"/>
      <w:r>
        <w:t xml:space="preserve">’ is high at lift of 2.33 with 51% confidence and </w:t>
      </w:r>
      <w:r w:rsidR="00D53F16">
        <w:t>rule support of 8.7% and can be ranked as 1, formulated as below</w:t>
      </w:r>
    </w:p>
    <w:p w:rsidR="00D53F16" w:rsidRDefault="00D53F16" w:rsidP="00D53F16">
      <w:pPr>
        <w:ind w:left="462" w:right="1"/>
        <w:jc w:val="both"/>
      </w:pPr>
      <w:r>
        <w:t>Manually,</w:t>
      </w:r>
    </w:p>
    <w:p w:rsidR="00D53F16" w:rsidRDefault="00D53F16" w:rsidP="00A203BE">
      <w:pPr>
        <w:ind w:left="462" w:right="1"/>
        <w:jc w:val="both"/>
      </w:pPr>
      <w:r>
        <w:t>LHS = Wallpaper, Paint and RHS = Hardware</w:t>
      </w:r>
    </w:p>
    <w:p w:rsidR="00D53F16" w:rsidRDefault="00D53F16" w:rsidP="00A203BE">
      <w:pPr>
        <w:ind w:left="462" w:right="1"/>
        <w:jc w:val="both"/>
      </w:pPr>
      <w:r>
        <w:t>Support (RHS = Hardware) is computed by counting hardware in total 1500 records</w:t>
      </w:r>
    </w:p>
    <w:p w:rsidR="00D53F16" w:rsidRDefault="00D53F16" w:rsidP="00A203BE">
      <w:pPr>
        <w:ind w:left="462" w:right="1"/>
        <w:jc w:val="both"/>
      </w:pPr>
      <w:r>
        <w:t xml:space="preserve">Lift = Confidence / </w:t>
      </w:r>
      <w:r>
        <w:t>Support (RHS = Hardware)</w:t>
      </w:r>
    </w:p>
    <w:p w:rsidR="003D6447" w:rsidRDefault="00FC1756" w:rsidP="008E7F76">
      <w:pPr>
        <w:spacing w:after="14" w:line="259" w:lineRule="auto"/>
        <w:ind w:left="-28" w:right="-26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7620"/>
                <wp:effectExtent l="0" t="0" r="0" b="0"/>
                <wp:docPr id="6215" name="Group 6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6657" name="Shape 665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5" style="width:470.95pt;height:0.600006pt;mso-position-horizontal-relative:char;mso-position-vertical-relative:line" coordsize="59810,76">
                <v:shape id="Shape 6658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D6447" w:rsidRDefault="00FC1756" w:rsidP="008E7F76">
      <w:pPr>
        <w:spacing w:after="0" w:line="259" w:lineRule="auto"/>
        <w:ind w:left="360" w:firstLine="0"/>
        <w:jc w:val="both"/>
      </w:pPr>
      <w:r>
        <w:t xml:space="preserve"> </w:t>
      </w:r>
    </w:p>
    <w:p w:rsidR="003D6447" w:rsidRDefault="00FC1756" w:rsidP="008E7F76">
      <w:pPr>
        <w:numPr>
          <w:ilvl w:val="0"/>
          <w:numId w:val="1"/>
        </w:numPr>
        <w:spacing w:after="0" w:line="238" w:lineRule="auto"/>
        <w:ind w:right="1" w:hanging="360"/>
        <w:jc w:val="both"/>
      </w:pPr>
      <w:r>
        <w:t>A financial institution has decided to apply data mining techniques to lowe</w:t>
      </w:r>
      <w:r>
        <w:t xml:space="preserve">r the risk associated with the loan approval process. To accomplish this task the company has decided to implement a Naïve Bayes classifier that, learning from historical data, is able to predict which loan </w:t>
      </w:r>
      <w:r>
        <w:lastRenderedPageBreak/>
        <w:t>applicants should be approved for loans. The tabl</w:t>
      </w:r>
      <w:r>
        <w:t xml:space="preserve">e below depicts the data set (10 records) used in the machine learning process.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4980" w:type="dxa"/>
        <w:tblInd w:w="1982" w:type="dxa"/>
        <w:tblCellMar>
          <w:top w:w="26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959"/>
        <w:gridCol w:w="960"/>
        <w:gridCol w:w="1580"/>
        <w:gridCol w:w="1481"/>
      </w:tblGrid>
      <w:tr w:rsidR="003D6447">
        <w:trPr>
          <w:trHeight w:val="298"/>
        </w:trPr>
        <w:tc>
          <w:tcPr>
            <w:tcW w:w="959" w:type="dxa"/>
            <w:tcBorders>
              <w:top w:val="single" w:sz="1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000000"/>
          </w:tcPr>
          <w:p w:rsidR="003D6447" w:rsidRDefault="00FC1756" w:rsidP="008E7F76">
            <w:pPr>
              <w:spacing w:after="0" w:line="259" w:lineRule="auto"/>
              <w:ind w:left="19" w:firstLine="0"/>
              <w:jc w:val="both"/>
            </w:pPr>
            <w:r>
              <w:rPr>
                <w:b/>
                <w:color w:val="FFFFFF"/>
              </w:rPr>
              <w:t xml:space="preserve">Record# </w:t>
            </w:r>
          </w:p>
        </w:tc>
        <w:tc>
          <w:tcPr>
            <w:tcW w:w="960" w:type="dxa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rPr>
                <w:b/>
                <w:color w:val="FFFFFF"/>
              </w:rPr>
              <w:t xml:space="preserve">Income </w:t>
            </w:r>
          </w:p>
        </w:tc>
        <w:tc>
          <w:tcPr>
            <w:tcW w:w="1580" w:type="dxa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rPr>
                <w:b/>
                <w:color w:val="FFFFFF"/>
              </w:rPr>
              <w:t xml:space="preserve">Credit </w:t>
            </w:r>
          </w:p>
        </w:tc>
        <w:tc>
          <w:tcPr>
            <w:tcW w:w="1481" w:type="dxa"/>
            <w:tcBorders>
              <w:top w:val="single" w:sz="1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0000"/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proofErr w:type="spellStart"/>
            <w:r>
              <w:rPr>
                <w:b/>
                <w:color w:val="FFFFFF"/>
              </w:rPr>
              <w:t>ApproveLoan</w:t>
            </w:r>
            <w:proofErr w:type="spellEnd"/>
          </w:p>
        </w:tc>
      </w:tr>
      <w:tr w:rsidR="003D6447">
        <w:trPr>
          <w:trHeight w:val="296"/>
        </w:trPr>
        <w:tc>
          <w:tcPr>
            <w:tcW w:w="95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0" w:right="8" w:firstLine="0"/>
              <w:jc w:val="both"/>
            </w:pPr>
            <w:r>
              <w:t>1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-19" w:firstLine="0"/>
              <w:jc w:val="both"/>
            </w:pPr>
            <w:r>
              <w:t xml:space="preserve"> High 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Excellent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yes </w:t>
            </w:r>
          </w:p>
        </w:tc>
      </w:tr>
      <w:tr w:rsidR="003D6447">
        <w:trPr>
          <w:trHeight w:val="297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0" w:right="8" w:firstLine="0"/>
              <w:jc w:val="both"/>
            </w:pPr>
            <w:r>
              <w:t>2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-19" w:firstLine="0"/>
              <w:jc w:val="both"/>
            </w:pPr>
            <w:r>
              <w:t xml:space="preserve"> High 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Good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yes </w:t>
            </w:r>
          </w:p>
        </w:tc>
      </w:tr>
      <w:tr w:rsidR="003D6447">
        <w:trPr>
          <w:trHeight w:val="296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0" w:right="8" w:firstLine="0"/>
              <w:jc w:val="both"/>
            </w:pPr>
            <w:r>
              <w:t>3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-19" w:firstLine="0"/>
              <w:jc w:val="both"/>
            </w:pPr>
            <w:r>
              <w:t xml:space="preserve"> Medium 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Excellent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yes </w:t>
            </w:r>
          </w:p>
        </w:tc>
      </w:tr>
      <w:tr w:rsidR="003D6447">
        <w:trPr>
          <w:trHeight w:val="296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0" w:right="8" w:firstLine="0"/>
              <w:jc w:val="both"/>
            </w:pPr>
            <w:r>
              <w:t>4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-19" w:firstLine="0"/>
              <w:jc w:val="both"/>
            </w:pPr>
            <w:r>
              <w:t xml:space="preserve"> High 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Good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yes </w:t>
            </w:r>
          </w:p>
        </w:tc>
      </w:tr>
      <w:tr w:rsidR="003D6447">
        <w:trPr>
          <w:trHeight w:val="296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0" w:right="8" w:firstLine="0"/>
              <w:jc w:val="both"/>
            </w:pPr>
            <w:r>
              <w:t>5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-19" w:firstLine="0"/>
              <w:jc w:val="both"/>
            </w:pPr>
            <w:r>
              <w:t xml:space="preserve"> High 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Good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yes </w:t>
            </w:r>
          </w:p>
        </w:tc>
      </w:tr>
      <w:tr w:rsidR="003D6447">
        <w:trPr>
          <w:trHeight w:val="296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0" w:right="8" w:firstLine="0"/>
              <w:jc w:val="both"/>
            </w:pPr>
            <w:r>
              <w:t>6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-19" w:firstLine="0"/>
              <w:jc w:val="both"/>
            </w:pPr>
            <w:r>
              <w:t xml:space="preserve"> Low 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Excellent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yes </w:t>
            </w:r>
          </w:p>
        </w:tc>
      </w:tr>
      <w:tr w:rsidR="003D6447">
        <w:trPr>
          <w:trHeight w:val="296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0" w:right="8" w:firstLine="0"/>
              <w:jc w:val="both"/>
            </w:pPr>
            <w:r>
              <w:t>7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-19" w:firstLine="0"/>
              <w:jc w:val="both"/>
            </w:pPr>
            <w:r>
              <w:t xml:space="preserve"> High 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Bad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yes </w:t>
            </w:r>
          </w:p>
        </w:tc>
      </w:tr>
      <w:tr w:rsidR="003D6447">
        <w:trPr>
          <w:trHeight w:val="296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0" w:right="8" w:firstLine="0"/>
              <w:jc w:val="both"/>
            </w:pPr>
            <w:r>
              <w:t>8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-19" w:firstLine="0"/>
              <w:jc w:val="both"/>
            </w:pPr>
            <w:r>
              <w:t xml:space="preserve"> Medium 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Bad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no </w:t>
            </w:r>
          </w:p>
        </w:tc>
      </w:tr>
      <w:tr w:rsidR="003D6447">
        <w:trPr>
          <w:trHeight w:val="297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0" w:right="8" w:firstLine="0"/>
              <w:jc w:val="both"/>
            </w:pPr>
            <w:r>
              <w:t>9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-19" w:firstLine="0"/>
              <w:jc w:val="both"/>
            </w:pPr>
            <w:r>
              <w:t xml:space="preserve"> High 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Bad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no </w:t>
            </w:r>
          </w:p>
        </w:tc>
      </w:tr>
      <w:tr w:rsidR="003D6447">
        <w:trPr>
          <w:trHeight w:val="296"/>
        </w:trPr>
        <w:tc>
          <w:tcPr>
            <w:tcW w:w="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0" w:right="8" w:firstLine="0"/>
              <w:jc w:val="both"/>
            </w:pPr>
            <w:r>
              <w:t>10</w:t>
            </w:r>
          </w:p>
        </w:tc>
        <w:tc>
          <w:tcPr>
            <w:tcW w:w="9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-19" w:firstLine="0"/>
              <w:jc w:val="both"/>
            </w:pPr>
            <w:r>
              <w:t xml:space="preserve"> Low 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Good 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6447" w:rsidRDefault="00FC1756" w:rsidP="008E7F76">
            <w:pPr>
              <w:spacing w:after="0" w:line="259" w:lineRule="auto"/>
              <w:ind w:left="21" w:firstLine="0"/>
              <w:jc w:val="both"/>
            </w:pPr>
            <w:r>
              <w:t xml:space="preserve">No </w:t>
            </w:r>
          </w:p>
        </w:tc>
      </w:tr>
    </w:tbl>
    <w:p w:rsidR="003D6447" w:rsidRDefault="00FC1756" w:rsidP="008E7F76">
      <w:pPr>
        <w:spacing w:after="0" w:line="259" w:lineRule="auto"/>
        <w:ind w:left="720" w:firstLine="0"/>
        <w:jc w:val="both"/>
      </w:pPr>
      <w:r>
        <w:t xml:space="preserve"> </w:t>
      </w:r>
    </w:p>
    <w:p w:rsidR="003803C2" w:rsidRDefault="003803C2" w:rsidP="008E7F76">
      <w:pPr>
        <w:spacing w:after="0" w:line="259" w:lineRule="auto"/>
        <w:ind w:left="720" w:firstLine="0"/>
        <w:jc w:val="both"/>
      </w:pPr>
      <w:r w:rsidRPr="003803C2">
        <w:rPr>
          <w:b/>
        </w:rPr>
        <w:t>Solution 3:</w:t>
      </w:r>
      <w:r>
        <w:rPr>
          <w:b/>
        </w:rPr>
        <w:t xml:space="preserve"> </w:t>
      </w:r>
      <w:r>
        <w:t>The following is the stream created for Naïve Bayes classification</w:t>
      </w:r>
    </w:p>
    <w:p w:rsidR="003803C2" w:rsidRDefault="003803C2" w:rsidP="008E7F76">
      <w:pPr>
        <w:spacing w:after="0" w:line="259" w:lineRule="auto"/>
        <w:ind w:left="720" w:firstLine="0"/>
        <w:jc w:val="both"/>
      </w:pPr>
      <w:r>
        <w:rPr>
          <w:noProof/>
        </w:rPr>
        <w:drawing>
          <wp:inline distT="0" distB="0" distL="0" distR="0" wp14:anchorId="49B4F0D5" wp14:editId="18978E77">
            <wp:extent cx="4813300" cy="2130620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868" cy="21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E0" w:rsidRDefault="00F740E0" w:rsidP="00F740E0">
      <w:pPr>
        <w:spacing w:after="0" w:line="259" w:lineRule="auto"/>
        <w:ind w:left="2880" w:firstLine="540"/>
        <w:jc w:val="both"/>
      </w:pPr>
      <w:r>
        <w:rPr>
          <w:noProof/>
        </w:rPr>
        <w:drawing>
          <wp:inline distT="0" distB="0" distL="0" distR="0" wp14:anchorId="016956BB" wp14:editId="10A13106">
            <wp:extent cx="2901950" cy="1154957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227" cy="116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C2" w:rsidRDefault="003803C2" w:rsidP="008E7F76">
      <w:pPr>
        <w:spacing w:after="0" w:line="259" w:lineRule="auto"/>
        <w:ind w:left="720" w:firstLine="0"/>
        <w:jc w:val="both"/>
      </w:pPr>
      <w:r>
        <w:t>When the data audit node is run for the original given dataset, the following is shown in Audit tab</w:t>
      </w:r>
    </w:p>
    <w:p w:rsidR="003803C2" w:rsidRDefault="003803C2" w:rsidP="008E7F76">
      <w:pPr>
        <w:spacing w:after="0" w:line="259" w:lineRule="auto"/>
        <w:ind w:left="720" w:firstLine="0"/>
        <w:jc w:val="both"/>
      </w:pPr>
      <w:r>
        <w:rPr>
          <w:noProof/>
        </w:rPr>
        <w:lastRenderedPageBreak/>
        <w:drawing>
          <wp:inline distT="0" distB="0" distL="0" distR="0" wp14:anchorId="171D633D" wp14:editId="01EE2DE0">
            <wp:extent cx="4914900" cy="138513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8610" cy="139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C2" w:rsidRDefault="003803C2" w:rsidP="008E7F76">
      <w:pPr>
        <w:spacing w:after="0" w:line="259" w:lineRule="auto"/>
        <w:ind w:left="720" w:firstLine="0"/>
        <w:jc w:val="both"/>
      </w:pPr>
      <w:r>
        <w:t>Since there are only 2 flag values for ‘</w:t>
      </w:r>
      <w:proofErr w:type="spellStart"/>
      <w:r>
        <w:t>ApproveLoan</w:t>
      </w:r>
      <w:proofErr w:type="spellEnd"/>
      <w:r>
        <w:t xml:space="preserve">’ (showing as 3 categories in above figure) this attribute is reclassified to two Boolean values. </w:t>
      </w:r>
    </w:p>
    <w:p w:rsidR="003803C2" w:rsidRDefault="003803C2" w:rsidP="008E7F76">
      <w:pPr>
        <w:spacing w:after="0" w:line="259" w:lineRule="auto"/>
        <w:ind w:left="720" w:firstLine="0"/>
        <w:jc w:val="both"/>
      </w:pPr>
      <w:r>
        <w:rPr>
          <w:noProof/>
        </w:rPr>
        <w:drawing>
          <wp:inline distT="0" distB="0" distL="0" distR="0" wp14:anchorId="1EE3BA64" wp14:editId="61BDA5F2">
            <wp:extent cx="3473450" cy="12847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422" cy="12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C4" w:rsidRDefault="009321C4" w:rsidP="008E7F76">
      <w:pPr>
        <w:spacing w:after="0" w:line="259" w:lineRule="auto"/>
        <w:ind w:left="720" w:firstLine="0"/>
        <w:jc w:val="both"/>
      </w:pPr>
      <w:r>
        <w:t>The resulting data audit node now gives relevant details</w:t>
      </w:r>
    </w:p>
    <w:p w:rsidR="009321C4" w:rsidRDefault="009321C4" w:rsidP="008E7F76">
      <w:pPr>
        <w:spacing w:after="0" w:line="259" w:lineRule="auto"/>
        <w:ind w:left="720" w:firstLine="0"/>
        <w:jc w:val="both"/>
      </w:pPr>
      <w:r>
        <w:rPr>
          <w:noProof/>
        </w:rPr>
        <w:drawing>
          <wp:inline distT="0" distB="0" distL="0" distR="0" wp14:anchorId="2F4156D5" wp14:editId="097AA1DB">
            <wp:extent cx="4406900" cy="157987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6097" cy="15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C4" w:rsidRDefault="009321C4" w:rsidP="008E7F76">
      <w:pPr>
        <w:spacing w:after="0" w:line="259" w:lineRule="auto"/>
        <w:ind w:left="720" w:firstLine="0"/>
        <w:jc w:val="both"/>
      </w:pPr>
      <w:r>
        <w:t xml:space="preserve">Since data set is very small, 50% of the data is taken as training and 30% for testing. The predictor importance and conditional probabilities of Naïve Bayesian classification on this data gives the following result on taking the reclassified </w:t>
      </w:r>
      <w:proofErr w:type="spellStart"/>
      <w:r>
        <w:t>ApproveLoan</w:t>
      </w:r>
      <w:proofErr w:type="spellEnd"/>
      <w:r>
        <w:t xml:space="preserve"> as target with Income and Credit as inputs</w:t>
      </w:r>
    </w:p>
    <w:p w:rsidR="009321C4" w:rsidRDefault="009321C4" w:rsidP="008E7F76">
      <w:pPr>
        <w:spacing w:after="0" w:line="259" w:lineRule="auto"/>
        <w:ind w:left="720" w:firstLine="0"/>
        <w:jc w:val="both"/>
      </w:pPr>
      <w:r>
        <w:rPr>
          <w:noProof/>
        </w:rPr>
        <w:drawing>
          <wp:inline distT="0" distB="0" distL="0" distR="0" wp14:anchorId="4AF1F6B9" wp14:editId="794583B4">
            <wp:extent cx="2169464" cy="1524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0399" cy="15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3699671" wp14:editId="157E02E5">
            <wp:extent cx="2029187" cy="1187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9573" cy="120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C4" w:rsidRDefault="00415D16" w:rsidP="008E7F76">
      <w:pPr>
        <w:spacing w:after="0" w:line="259" w:lineRule="auto"/>
        <w:ind w:left="720" w:firstLine="0"/>
        <w:jc w:val="both"/>
      </w:pPr>
      <w:r>
        <w:t>The analysis node gives the following accuracy values</w:t>
      </w:r>
    </w:p>
    <w:p w:rsidR="00415D16" w:rsidRDefault="00415D16" w:rsidP="008E7F76">
      <w:pPr>
        <w:spacing w:after="0" w:line="259" w:lineRule="auto"/>
        <w:ind w:left="720" w:firstLine="0"/>
        <w:jc w:val="both"/>
      </w:pPr>
      <w:r>
        <w:rPr>
          <w:noProof/>
        </w:rPr>
        <w:lastRenderedPageBreak/>
        <w:drawing>
          <wp:inline distT="0" distB="0" distL="0" distR="0" wp14:anchorId="55622CE0" wp14:editId="2097129C">
            <wp:extent cx="2760012" cy="22733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395" cy="227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16" w:rsidRDefault="00415D16" w:rsidP="008E7F76">
      <w:pPr>
        <w:spacing w:after="0" w:line="259" w:lineRule="auto"/>
        <w:ind w:left="720" w:firstLine="0"/>
        <w:jc w:val="both"/>
      </w:pPr>
      <w:r>
        <w:rPr>
          <w:noProof/>
        </w:rPr>
        <w:drawing>
          <wp:inline distT="0" distB="0" distL="0" distR="0" wp14:anchorId="01A51F9E" wp14:editId="7932655C">
            <wp:extent cx="5168900" cy="1336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8186" cy="1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C7" w:rsidRDefault="00FB04C7" w:rsidP="008E7F76">
      <w:pPr>
        <w:spacing w:after="0" w:line="259" w:lineRule="auto"/>
        <w:ind w:left="720" w:firstLine="0"/>
        <w:jc w:val="both"/>
      </w:pPr>
      <w:r>
        <w:t xml:space="preserve">The prediction result is </w:t>
      </w:r>
    </w:p>
    <w:p w:rsidR="00FB04C7" w:rsidRDefault="00976420" w:rsidP="008E7F76">
      <w:pPr>
        <w:spacing w:after="0" w:line="259" w:lineRule="auto"/>
        <w:ind w:left="720" w:firstLine="0"/>
        <w:jc w:val="both"/>
      </w:pPr>
      <w:r>
        <w:rPr>
          <w:noProof/>
        </w:rPr>
        <w:drawing>
          <wp:inline distT="0" distB="0" distL="0" distR="0" wp14:anchorId="4162A344" wp14:editId="6D143030">
            <wp:extent cx="5162550" cy="677571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460" cy="6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C2" w:rsidRPr="003803C2" w:rsidRDefault="003803C2" w:rsidP="008E7F76">
      <w:pPr>
        <w:spacing w:after="0" w:line="259" w:lineRule="auto"/>
        <w:ind w:left="720" w:firstLine="0"/>
        <w:jc w:val="both"/>
      </w:pPr>
    </w:p>
    <w:p w:rsidR="003D6447" w:rsidRDefault="00FC1756" w:rsidP="008E7F76">
      <w:pPr>
        <w:numPr>
          <w:ilvl w:val="1"/>
          <w:numId w:val="1"/>
        </w:numPr>
        <w:ind w:right="1" w:hanging="361"/>
        <w:jc w:val="both"/>
      </w:pPr>
      <w:r>
        <w:t>Build the classifier (</w:t>
      </w:r>
      <w:r>
        <w:rPr>
          <w:u w:val="single" w:color="000000"/>
        </w:rPr>
        <w:t>manually,</w:t>
      </w:r>
      <w:r>
        <w:t xml:space="preserve"> without software), by calculating the prior and conditional probability tables </w:t>
      </w:r>
    </w:p>
    <w:p w:rsidR="00415D16" w:rsidRDefault="00415D16" w:rsidP="00415D16">
      <w:pPr>
        <w:ind w:left="1081" w:right="1" w:firstLine="0"/>
        <w:jc w:val="both"/>
      </w:pPr>
      <w:r>
        <w:t>This is attached in the excel file named ‘solution2’</w:t>
      </w:r>
      <w:r w:rsidR="00672670">
        <w:t xml:space="preserve">. Since the conditional probability of no excellent credit zero, </w:t>
      </w:r>
      <w:proofErr w:type="gramStart"/>
      <w:r w:rsidR="00672670">
        <w:t>p(</w:t>
      </w:r>
      <w:proofErr w:type="gramEnd"/>
      <w:r w:rsidR="00672670">
        <w:t xml:space="preserve">Credit=Excellent |no) = 0, the model is to be formulated to zero frequencies. </w:t>
      </w:r>
    </w:p>
    <w:p w:rsidR="00BC3D64" w:rsidRDefault="00BC3D64" w:rsidP="00415D16">
      <w:pPr>
        <w:ind w:left="1081" w:right="1" w:firstLine="0"/>
        <w:jc w:val="both"/>
      </w:pPr>
    </w:p>
    <w:p w:rsidR="00BC3D64" w:rsidRDefault="00BC3D64" w:rsidP="00415D16">
      <w:pPr>
        <w:ind w:left="1081" w:right="1" w:firstLine="0"/>
        <w:jc w:val="both"/>
      </w:pPr>
      <w:r>
        <w:t>Probability table prior to zero frequency</w:t>
      </w:r>
    </w:p>
    <w:p w:rsidR="008F01AC" w:rsidRDefault="00915DF4" w:rsidP="00415D16">
      <w:pPr>
        <w:ind w:left="1081" w:right="1" w:firstLine="0"/>
        <w:jc w:val="both"/>
      </w:pPr>
      <w:r>
        <w:rPr>
          <w:noProof/>
        </w:rPr>
        <w:lastRenderedPageBreak/>
        <w:drawing>
          <wp:inline distT="0" distB="0" distL="0" distR="0" wp14:anchorId="09B4670A" wp14:editId="41A2EE06">
            <wp:extent cx="4474269" cy="20828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1857" cy="20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F4" w:rsidRDefault="00915DF4" w:rsidP="00415D16">
      <w:pPr>
        <w:ind w:left="1081" w:right="1" w:firstLine="0"/>
        <w:jc w:val="both"/>
      </w:pPr>
    </w:p>
    <w:p w:rsidR="00BC3D64" w:rsidRDefault="00BC3D64" w:rsidP="00415D16">
      <w:pPr>
        <w:ind w:left="1081" w:right="1" w:firstLine="0"/>
        <w:jc w:val="both"/>
      </w:pPr>
      <w:r>
        <w:t>Probability tables after zero frequency</w:t>
      </w:r>
    </w:p>
    <w:p w:rsidR="008F01AC" w:rsidRDefault="008F01AC" w:rsidP="00415D16">
      <w:pPr>
        <w:ind w:left="1081" w:right="1" w:firstLine="0"/>
        <w:jc w:val="both"/>
      </w:pPr>
      <w:r>
        <w:rPr>
          <w:noProof/>
        </w:rPr>
        <w:drawing>
          <wp:inline distT="0" distB="0" distL="0" distR="0" wp14:anchorId="2FF5E1C1" wp14:editId="05A0BE92">
            <wp:extent cx="4489450" cy="189473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2163" cy="19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16" w:rsidRDefault="00415D16" w:rsidP="00415D16">
      <w:pPr>
        <w:ind w:left="1081" w:right="1" w:firstLine="0"/>
        <w:jc w:val="both"/>
      </w:pPr>
    </w:p>
    <w:p w:rsidR="003D6447" w:rsidRDefault="00FC1756" w:rsidP="008E7F76">
      <w:pPr>
        <w:numPr>
          <w:ilvl w:val="1"/>
          <w:numId w:val="1"/>
        </w:numPr>
        <w:ind w:right="1" w:hanging="361"/>
        <w:jc w:val="both"/>
      </w:pPr>
      <w:r>
        <w:t xml:space="preserve">Predict the outcome of the loan application corresponding to a customer with the following attributes: bad credit, medium income </w:t>
      </w:r>
    </w:p>
    <w:p w:rsidR="006B72A5" w:rsidRDefault="006B72A5" w:rsidP="008E7F76">
      <w:pPr>
        <w:ind w:left="1081" w:right="1" w:firstLine="0"/>
        <w:jc w:val="both"/>
      </w:pPr>
    </w:p>
    <w:p w:rsidR="00755528" w:rsidRDefault="006B72A5" w:rsidP="008E7F76">
      <w:pPr>
        <w:ind w:left="1081" w:right="1" w:firstLine="0"/>
        <w:jc w:val="both"/>
      </w:pPr>
      <w:r>
        <w:t>Let the record: bad credit and medium income be x =&gt; x= (income=medium, credit=bad)</w:t>
      </w:r>
    </w:p>
    <w:p w:rsidR="006B72A5" w:rsidRDefault="006B72A5" w:rsidP="008E7F76">
      <w:pPr>
        <w:ind w:left="1081" w:right="1" w:firstLine="0"/>
        <w:jc w:val="both"/>
      </w:pPr>
      <w:r>
        <w:t xml:space="preserve">Probability of not getting a loan approval, </w:t>
      </w:r>
    </w:p>
    <w:p w:rsidR="006B72A5" w:rsidRDefault="009B72D9" w:rsidP="008E7F76">
      <w:pPr>
        <w:ind w:left="1081" w:right="1" w:firstLine="0"/>
        <w:jc w:val="both"/>
      </w:pPr>
      <w:proofErr w:type="gramStart"/>
      <w:r>
        <w:t>p</w:t>
      </w:r>
      <w:r w:rsidR="006B72A5">
        <w:t>(</w:t>
      </w:r>
      <w:proofErr w:type="gramEnd"/>
      <w:r w:rsidR="006B72A5">
        <w:t>x | no) .p(no) = p(income=medium | no) *p(credit=bad| no) *p(</w:t>
      </w:r>
      <w:proofErr w:type="spellStart"/>
      <w:r w:rsidR="006B72A5">
        <w:t>approve</w:t>
      </w:r>
      <w:r w:rsidR="00976420">
        <w:t>l</w:t>
      </w:r>
      <w:r w:rsidR="006B72A5">
        <w:t>oan</w:t>
      </w:r>
      <w:proofErr w:type="spellEnd"/>
      <w:r w:rsidR="006B72A5">
        <w:t>=no)</w:t>
      </w:r>
    </w:p>
    <w:p w:rsidR="006B72A5" w:rsidRDefault="006B72A5" w:rsidP="008E7F76">
      <w:pPr>
        <w:ind w:left="1081" w:right="1" w:firstLine="0"/>
        <w:jc w:val="both"/>
      </w:pPr>
      <w:r>
        <w:tab/>
      </w:r>
      <w:r>
        <w:tab/>
        <w:t xml:space="preserve">= 2/6 * </w:t>
      </w:r>
      <w:r w:rsidR="008E7F76">
        <w:t>3/6 *3/10 = 0.333 * 0.500 * 0.300 = 0.050</w:t>
      </w:r>
    </w:p>
    <w:p w:rsidR="008E7F76" w:rsidRDefault="008E7F76" w:rsidP="008E7F76">
      <w:pPr>
        <w:ind w:left="1081" w:right="1" w:firstLine="0"/>
        <w:jc w:val="both"/>
      </w:pPr>
    </w:p>
    <w:p w:rsidR="008E7F76" w:rsidRDefault="009B72D9" w:rsidP="008E7F76">
      <w:pPr>
        <w:ind w:left="1081" w:right="1" w:firstLine="0"/>
        <w:jc w:val="both"/>
      </w:pPr>
      <w:proofErr w:type="gramStart"/>
      <w:r>
        <w:t>p</w:t>
      </w:r>
      <w:r w:rsidR="008E7F76">
        <w:t>(</w:t>
      </w:r>
      <w:proofErr w:type="gramEnd"/>
      <w:r w:rsidR="008E7F76">
        <w:t xml:space="preserve">x | </w:t>
      </w:r>
      <w:r w:rsidR="008E7F76">
        <w:t>yes</w:t>
      </w:r>
      <w:r w:rsidR="008E7F76">
        <w:t>) .p(</w:t>
      </w:r>
      <w:r w:rsidR="008E7F76">
        <w:t>yes</w:t>
      </w:r>
      <w:r w:rsidR="008E7F76">
        <w:t xml:space="preserve">) = p(income=medium | </w:t>
      </w:r>
      <w:r w:rsidR="008E7F76">
        <w:t>yes</w:t>
      </w:r>
      <w:r w:rsidR="008E7F76">
        <w:t xml:space="preserve">) *p(credit=bad| </w:t>
      </w:r>
      <w:r w:rsidR="008E7F76">
        <w:t>yes</w:t>
      </w:r>
      <w:r w:rsidR="008E7F76">
        <w:t>) *p(</w:t>
      </w:r>
      <w:proofErr w:type="spellStart"/>
      <w:r w:rsidR="008E7F76">
        <w:t>approveloan</w:t>
      </w:r>
      <w:proofErr w:type="spellEnd"/>
      <w:r w:rsidR="008E7F76">
        <w:t>=</w:t>
      </w:r>
      <w:r w:rsidR="008E7F76">
        <w:t>yes</w:t>
      </w:r>
      <w:r w:rsidR="008E7F76">
        <w:t>)</w:t>
      </w:r>
    </w:p>
    <w:p w:rsidR="008E7F76" w:rsidRDefault="008E7F76" w:rsidP="008E7F76">
      <w:pPr>
        <w:ind w:left="1081" w:right="1" w:firstLine="0"/>
        <w:jc w:val="both"/>
      </w:pPr>
      <w:r>
        <w:tab/>
      </w:r>
      <w:r>
        <w:tab/>
        <w:t>= 2/</w:t>
      </w:r>
      <w:r>
        <w:t>10</w:t>
      </w:r>
      <w:r>
        <w:t xml:space="preserve"> * </w:t>
      </w:r>
      <w:r>
        <w:t>2</w:t>
      </w:r>
      <w:r>
        <w:t>/</w:t>
      </w:r>
      <w:r>
        <w:t>10</w:t>
      </w:r>
      <w:r>
        <w:t xml:space="preserve"> *</w:t>
      </w:r>
      <w:r>
        <w:t>7</w:t>
      </w:r>
      <w:r>
        <w:t>/10 = 0.</w:t>
      </w:r>
      <w:r>
        <w:t>200</w:t>
      </w:r>
      <w:r>
        <w:t xml:space="preserve"> * </w:t>
      </w:r>
      <w:r>
        <w:t>0.200</w:t>
      </w:r>
      <w:r>
        <w:t xml:space="preserve"> * </w:t>
      </w:r>
      <w:r>
        <w:t>0.700</w:t>
      </w:r>
      <w:r>
        <w:t xml:space="preserve"> = 0.0</w:t>
      </w:r>
      <w:r>
        <w:t>28</w:t>
      </w:r>
    </w:p>
    <w:p w:rsidR="00A733FC" w:rsidRDefault="009B72D9" w:rsidP="008E7F76">
      <w:pPr>
        <w:ind w:left="1081" w:right="1" w:firstLine="0"/>
        <w:jc w:val="both"/>
      </w:pPr>
      <w:proofErr w:type="gramStart"/>
      <w:r>
        <w:t>p</w:t>
      </w:r>
      <w:r w:rsidR="00A733FC">
        <w:t>(</w:t>
      </w:r>
      <w:proofErr w:type="gramEnd"/>
      <w:r w:rsidR="00A733FC">
        <w:t xml:space="preserve">no | x) = </w:t>
      </w:r>
      <w:r>
        <w:t>0.050/(0.050+0.028) = 64.1%</w:t>
      </w:r>
    </w:p>
    <w:p w:rsidR="009B72D9" w:rsidRDefault="009B72D9" w:rsidP="008E7F76">
      <w:pPr>
        <w:ind w:left="1081" w:right="1" w:firstLine="0"/>
        <w:jc w:val="both"/>
      </w:pPr>
      <w:proofErr w:type="gramStart"/>
      <w:r>
        <w:t>p(</w:t>
      </w:r>
      <w:proofErr w:type="gramEnd"/>
      <w:r>
        <w:t>yes |x) = 0.028/(0.050+0.028) = 35.9%</w:t>
      </w:r>
    </w:p>
    <w:p w:rsidR="009B72D9" w:rsidRDefault="009B72D9" w:rsidP="008C096E">
      <w:pPr>
        <w:ind w:left="1081" w:right="1" w:firstLine="0"/>
        <w:jc w:val="both"/>
      </w:pPr>
      <w:r>
        <w:t>It is predicted that with a probability of 64.1% the load is not approved</w:t>
      </w:r>
    </w:p>
    <w:p w:rsidR="003D6447" w:rsidRDefault="00FC1756" w:rsidP="008E7F76">
      <w:pPr>
        <w:spacing w:after="15" w:line="259" w:lineRule="auto"/>
        <w:ind w:left="-28" w:right="-26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7620"/>
                <wp:effectExtent l="0" t="0" r="0" b="0"/>
                <wp:docPr id="6216" name="Group 6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6659" name="Shape 665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6" style="width:470.95pt;height:0.600037pt;mso-position-horizontal-relative:char;mso-position-vertical-relative:line" coordsize="59810,76">
                <v:shape id="Shape 666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  <w:r>
        <w:t xml:space="preserve"> </w:t>
      </w:r>
    </w:p>
    <w:p w:rsidR="003D6447" w:rsidRDefault="00FC1756" w:rsidP="008E7F76">
      <w:pPr>
        <w:numPr>
          <w:ilvl w:val="0"/>
          <w:numId w:val="1"/>
        </w:numPr>
        <w:ind w:right="1" w:hanging="360"/>
        <w:jc w:val="both"/>
      </w:pP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u w:val="single" w:color="000000"/>
        </w:rPr>
        <w:t>waste.xlsx</w:t>
      </w:r>
      <w:r>
        <w:rPr>
          <w:rFonts w:ascii="Cambria" w:eastAsia="Cambria" w:hAnsi="Cambria" w:cs="Cambria"/>
        </w:rPr>
        <w:t xml:space="preserve"> file attached</w:t>
      </w:r>
      <w:r>
        <w:rPr>
          <w:rFonts w:ascii="Cambria" w:eastAsia="Cambria" w:hAnsi="Cambria" w:cs="Cambria"/>
          <w:b/>
        </w:rPr>
        <w:t xml:space="preserve"> </w:t>
      </w:r>
      <w:r>
        <w:t>contains information from a waste management study in which the amount of solid waste p</w:t>
      </w:r>
      <w:r>
        <w:t xml:space="preserve">roduced within an area was related to type of land usage. Interest </w:t>
      </w:r>
      <w:r>
        <w:lastRenderedPageBreak/>
        <w:t>is in relating land usage to amount of waste produced for planning purposes. Inputs were found to be highly correlated and the dataset is used to demonstrate principal components regression</w:t>
      </w:r>
      <w:r>
        <w:t xml:space="preserve">. The file contains 40 records and the following fields: </w:t>
      </w:r>
    </w:p>
    <w:p w:rsidR="003D6447" w:rsidRDefault="00FC1756" w:rsidP="008E7F76">
      <w:pPr>
        <w:spacing w:after="0" w:line="259" w:lineRule="auto"/>
        <w:ind w:left="360" w:firstLine="0"/>
        <w:jc w:val="both"/>
      </w:pPr>
      <w:r>
        <w:t xml:space="preserve"> </w:t>
      </w:r>
    </w:p>
    <w:p w:rsidR="003D6447" w:rsidRDefault="00FC1756" w:rsidP="008E7F76">
      <w:pPr>
        <w:ind w:left="370" w:right="1"/>
        <w:jc w:val="both"/>
      </w:pPr>
      <w:r>
        <w:rPr>
          <w:b/>
        </w:rPr>
        <w:t xml:space="preserve">INDUST </w:t>
      </w:r>
      <w:r>
        <w:t xml:space="preserve">Acreage (US) used for industrial work </w:t>
      </w:r>
    </w:p>
    <w:p w:rsidR="003D6447" w:rsidRDefault="00FC1756" w:rsidP="008E7F76">
      <w:pPr>
        <w:ind w:left="370" w:right="1"/>
        <w:jc w:val="both"/>
      </w:pPr>
      <w:r>
        <w:rPr>
          <w:b/>
        </w:rPr>
        <w:t xml:space="preserve">METALS </w:t>
      </w:r>
      <w:r>
        <w:t xml:space="preserve">Acreage used for fabricated metal </w:t>
      </w:r>
    </w:p>
    <w:p w:rsidR="003D6447" w:rsidRDefault="00FC1756" w:rsidP="008E7F76">
      <w:pPr>
        <w:ind w:left="370" w:right="1"/>
        <w:jc w:val="both"/>
      </w:pPr>
      <w:r>
        <w:rPr>
          <w:b/>
        </w:rPr>
        <w:t xml:space="preserve">TRUCKS </w:t>
      </w:r>
      <w:r>
        <w:t xml:space="preserve">Acreage used for trucking and wholesale trade </w:t>
      </w:r>
    </w:p>
    <w:p w:rsidR="003D6447" w:rsidRDefault="00FC1756" w:rsidP="008E7F76">
      <w:pPr>
        <w:ind w:left="370" w:right="1"/>
        <w:jc w:val="both"/>
      </w:pPr>
      <w:r>
        <w:rPr>
          <w:b/>
        </w:rPr>
        <w:t xml:space="preserve">RETAIL </w:t>
      </w:r>
      <w:r>
        <w:t xml:space="preserve">Acreage used for retail trade </w:t>
      </w:r>
    </w:p>
    <w:p w:rsidR="003D6447" w:rsidRDefault="00FC1756" w:rsidP="008E7F76">
      <w:pPr>
        <w:ind w:left="370" w:right="1"/>
        <w:jc w:val="both"/>
      </w:pPr>
      <w:r>
        <w:rPr>
          <w:b/>
        </w:rPr>
        <w:t xml:space="preserve">RESTRNTS </w:t>
      </w:r>
      <w:r>
        <w:t xml:space="preserve">Acreage used for restaurants and hotels </w:t>
      </w:r>
    </w:p>
    <w:p w:rsidR="003D6447" w:rsidRDefault="00FC1756" w:rsidP="008E7F76">
      <w:pPr>
        <w:ind w:left="370" w:right="1"/>
        <w:jc w:val="both"/>
      </w:pPr>
      <w:r>
        <w:rPr>
          <w:b/>
        </w:rPr>
        <w:t xml:space="preserve">WASTE </w:t>
      </w:r>
      <w:r>
        <w:t xml:space="preserve">Amount of solid waste produced </w:t>
      </w:r>
    </w:p>
    <w:p w:rsidR="003D6447" w:rsidRDefault="00FC1756" w:rsidP="008E7F76">
      <w:pPr>
        <w:spacing w:after="0" w:line="259" w:lineRule="auto"/>
        <w:ind w:left="360" w:firstLine="0"/>
        <w:jc w:val="both"/>
      </w:pPr>
      <w:r>
        <w:t xml:space="preserve"> </w:t>
      </w:r>
    </w:p>
    <w:p w:rsidR="003D6447" w:rsidRDefault="00FC1756" w:rsidP="008E7F76">
      <w:pPr>
        <w:numPr>
          <w:ilvl w:val="0"/>
          <w:numId w:val="2"/>
        </w:numPr>
        <w:ind w:right="1" w:hanging="360"/>
        <w:jc w:val="both"/>
      </w:pPr>
      <w:r>
        <w:t xml:space="preserve">Run a linear regression analysis predicting a target (amount of waste produced) as a function of several related inputs (amount of acreage put to different uses).  </w:t>
      </w:r>
    </w:p>
    <w:p w:rsidR="003D6447" w:rsidRDefault="00FC1756" w:rsidP="008E7F76">
      <w:pPr>
        <w:numPr>
          <w:ilvl w:val="0"/>
          <w:numId w:val="2"/>
        </w:numPr>
        <w:ind w:right="1" w:hanging="360"/>
        <w:jc w:val="both"/>
      </w:pPr>
      <w:r>
        <w:t>After exam</w:t>
      </w:r>
      <w:r>
        <w:t xml:space="preserve">ining the regression results, run a principal components analysis and comment on the results. What components would you choose and why?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ind w:left="-5" w:right="1"/>
        <w:jc w:val="both"/>
      </w:pPr>
      <w:r>
        <w:t xml:space="preserve">Use SPSS Modeler for this question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spacing w:after="14" w:line="259" w:lineRule="auto"/>
        <w:ind w:left="-28" w:right="-26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7620"/>
                <wp:effectExtent l="0" t="0" r="0" b="0"/>
                <wp:docPr id="5159" name="Group 5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"/>
                          <a:chOff x="0" y="0"/>
                          <a:chExt cx="5981065" cy="7620"/>
                        </a:xfrm>
                      </wpg:grpSpPr>
                      <wps:wsp>
                        <wps:cNvPr id="6661" name="Shape 666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59" style="width:470.95pt;height:0.600006pt;mso-position-horizontal-relative:char;mso-position-vertical-relative:line" coordsize="59810,76">
                <v:shape id="Shape 666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ind w:left="345" w:right="1" w:hanging="360"/>
        <w:jc w:val="both"/>
      </w:pPr>
      <w:r>
        <w:rPr>
          <w:rFonts w:ascii="Cambria" w:eastAsia="Cambria" w:hAnsi="Cambria" w:cs="Cambria"/>
        </w:rPr>
        <w:t>5.</w:t>
      </w:r>
      <w:r>
        <w:rPr>
          <w:rFonts w:ascii="Arial" w:eastAsia="Arial" w:hAnsi="Arial" w:cs="Arial"/>
        </w:rPr>
        <w:t xml:space="preserve"> </w:t>
      </w:r>
      <w:r>
        <w:t xml:space="preserve">The breast cancer dataset was obtained from the University of Wisconsin </w:t>
      </w:r>
      <w:r>
        <w:t xml:space="preserve">Hospitals, Madison from Dr. William H. </w:t>
      </w:r>
      <w:proofErr w:type="spellStart"/>
      <w:r>
        <w:t>Wolberg</w:t>
      </w:r>
      <w:proofErr w:type="spellEnd"/>
      <w:r>
        <w:t xml:space="preserve">: </w:t>
      </w:r>
    </w:p>
    <w:p w:rsidR="003D6447" w:rsidRDefault="00FC1756" w:rsidP="008E7F76">
      <w:pPr>
        <w:spacing w:after="0" w:line="259" w:lineRule="auto"/>
        <w:ind w:left="360" w:firstLine="0"/>
        <w:jc w:val="both"/>
      </w:pPr>
      <w:r>
        <w:rPr>
          <w:color w:val="123654"/>
        </w:rPr>
        <w:t xml:space="preserve"> </w:t>
      </w:r>
    </w:p>
    <w:p w:rsidR="003D6447" w:rsidRDefault="00FC1756" w:rsidP="008E7F76">
      <w:pPr>
        <w:spacing w:after="0" w:line="238" w:lineRule="auto"/>
        <w:ind w:left="360" w:firstLine="0"/>
        <w:jc w:val="both"/>
      </w:pPr>
      <w:r>
        <w:rPr>
          <w:i/>
        </w:rPr>
        <w:t xml:space="preserve">W.H. </w:t>
      </w:r>
      <w:proofErr w:type="spellStart"/>
      <w:r>
        <w:rPr>
          <w:i/>
        </w:rPr>
        <w:t>Wolberg</w:t>
      </w:r>
      <w:proofErr w:type="spellEnd"/>
      <w:r>
        <w:rPr>
          <w:i/>
        </w:rPr>
        <w:t xml:space="preserve">, W.N. Street, and O.L. </w:t>
      </w:r>
      <w:proofErr w:type="spellStart"/>
      <w:r>
        <w:rPr>
          <w:i/>
        </w:rPr>
        <w:t>Mangasarian</w:t>
      </w:r>
      <w:proofErr w:type="spellEnd"/>
      <w:r>
        <w:rPr>
          <w:i/>
        </w:rPr>
        <w:t xml:space="preserve">. Machine learning techniques to diagnose breast cancer from fine-needle aspirates. Cancer Letters 77 (1994) 163-171. </w:t>
      </w:r>
    </w:p>
    <w:p w:rsidR="003D6447" w:rsidRDefault="00FC1756" w:rsidP="008E7F76">
      <w:pPr>
        <w:spacing w:after="0" w:line="259" w:lineRule="auto"/>
        <w:ind w:left="0" w:firstLine="0"/>
        <w:jc w:val="both"/>
      </w:pPr>
      <w:r>
        <w:t xml:space="preserve"> </w:t>
      </w:r>
    </w:p>
    <w:p w:rsidR="003D6447" w:rsidRDefault="00FC1756" w:rsidP="008E7F76">
      <w:pPr>
        <w:ind w:left="1081" w:right="4800" w:hanging="721"/>
        <w:jc w:val="both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Number of Instances: 699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Sample id number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Class: 2(benign) – 4 (malignant)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Clump Thickness 1-10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Uniformity of Cell Size 1-10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Uniformity of Cell Shape 1-10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Marginal Adhesion 1-10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Single Epithelial Cell Size 1-10 </w:t>
      </w:r>
    </w:p>
    <w:p w:rsidR="003D6447" w:rsidRDefault="00FC1756" w:rsidP="008E7F76">
      <w:pPr>
        <w:ind w:left="1091" w:right="5700"/>
        <w:jc w:val="both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Bare Nuclei 1-10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Bland Chromatin 1-10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Normal Nucleoli 1-10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Mitosis 1-10 </w:t>
      </w:r>
    </w:p>
    <w:p w:rsidR="003D6447" w:rsidRDefault="00FC1756" w:rsidP="008E7F76">
      <w:pPr>
        <w:spacing w:after="0" w:line="259" w:lineRule="auto"/>
        <w:ind w:left="1441" w:firstLine="0"/>
        <w:jc w:val="both"/>
      </w:pPr>
      <w:r>
        <w:rPr>
          <w:sz w:val="27"/>
        </w:rPr>
        <w:t xml:space="preserve"> </w:t>
      </w:r>
    </w:p>
    <w:p w:rsidR="003D6447" w:rsidRDefault="00FC1756" w:rsidP="008E7F76">
      <w:pPr>
        <w:ind w:left="730" w:right="1"/>
        <w:jc w:val="both"/>
      </w:pPr>
      <w:r>
        <w:t xml:space="preserve">Using SPSS Modeler for this question: </w:t>
      </w:r>
    </w:p>
    <w:p w:rsidR="003D6447" w:rsidRDefault="00FC1756" w:rsidP="008E7F76">
      <w:pPr>
        <w:spacing w:after="0" w:line="259" w:lineRule="auto"/>
        <w:ind w:left="720" w:firstLine="0"/>
        <w:jc w:val="both"/>
      </w:pPr>
      <w:r>
        <w:t xml:space="preserve"> </w:t>
      </w:r>
    </w:p>
    <w:p w:rsidR="003D6447" w:rsidRDefault="00FC1756" w:rsidP="008E7F76">
      <w:pPr>
        <w:numPr>
          <w:ilvl w:val="0"/>
          <w:numId w:val="3"/>
        </w:numPr>
        <w:ind w:right="1" w:hanging="361"/>
        <w:jc w:val="both"/>
      </w:pPr>
      <w:r>
        <w:t xml:space="preserve">Partition the data 70/30. </w:t>
      </w:r>
    </w:p>
    <w:p w:rsidR="00894A91" w:rsidRDefault="00396507" w:rsidP="00894A91">
      <w:pPr>
        <w:ind w:left="1081" w:right="1" w:firstLine="0"/>
        <w:jc w:val="both"/>
      </w:pPr>
      <w:r>
        <w:lastRenderedPageBreak/>
        <w:t>The data is partitioned for 70 training and 30% testing</w:t>
      </w:r>
    </w:p>
    <w:p w:rsidR="00894A91" w:rsidRDefault="00894A91" w:rsidP="00894A91">
      <w:pPr>
        <w:ind w:left="1081" w:right="1" w:firstLine="0"/>
        <w:jc w:val="both"/>
      </w:pPr>
      <w:r>
        <w:rPr>
          <w:noProof/>
        </w:rPr>
        <w:drawing>
          <wp:inline distT="0" distB="0" distL="0" distR="0" wp14:anchorId="71B541A7" wp14:editId="7AA80E4C">
            <wp:extent cx="3263447" cy="2362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370" cy="237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47" w:rsidRDefault="00FC1756" w:rsidP="008E7F76">
      <w:pPr>
        <w:numPr>
          <w:ilvl w:val="0"/>
          <w:numId w:val="3"/>
        </w:numPr>
        <w:ind w:right="1" w:hanging="361"/>
        <w:jc w:val="both"/>
      </w:pPr>
      <w:r>
        <w:t xml:space="preserve">Build a binary logistic regression model using forward stepwise method to predict malignant tumors. Describe the model. </w:t>
      </w:r>
    </w:p>
    <w:p w:rsidR="00396507" w:rsidRDefault="00396507" w:rsidP="00396507">
      <w:pPr>
        <w:ind w:left="1081" w:right="1" w:firstLine="0"/>
        <w:jc w:val="both"/>
      </w:pPr>
      <w:r>
        <w:t>The model attached as stream file as ‘Solution5’ as below figure</w:t>
      </w:r>
    </w:p>
    <w:p w:rsidR="00396507" w:rsidRDefault="00EC49F4" w:rsidP="00EC49F4">
      <w:pPr>
        <w:ind w:left="1081" w:right="1" w:firstLine="0"/>
        <w:jc w:val="both"/>
      </w:pPr>
      <w:r>
        <w:rPr>
          <w:noProof/>
        </w:rPr>
        <w:drawing>
          <wp:inline distT="0" distB="0" distL="0" distR="0" wp14:anchorId="58F46FB7" wp14:editId="60C6C7D3">
            <wp:extent cx="3981450" cy="2659545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8210" cy="267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F4" w:rsidRDefault="00EC49F4" w:rsidP="00EC49F4">
      <w:pPr>
        <w:ind w:left="1081" w:right="1" w:firstLine="0"/>
        <w:jc w:val="both"/>
      </w:pPr>
      <w:r>
        <w:t xml:space="preserve">The malignant class is extracted from the data by derive node. </w:t>
      </w:r>
    </w:p>
    <w:p w:rsidR="00EC49F4" w:rsidRDefault="00EC49F4" w:rsidP="00EC49F4">
      <w:pPr>
        <w:ind w:left="1081" w:right="1" w:firstLine="0"/>
        <w:jc w:val="both"/>
      </w:pPr>
      <w:r>
        <w:rPr>
          <w:noProof/>
        </w:rPr>
        <w:drawing>
          <wp:inline distT="0" distB="0" distL="0" distR="0" wp14:anchorId="4D5C98AF" wp14:editId="38B426F7">
            <wp:extent cx="3346450" cy="1878110"/>
            <wp:effectExtent l="0" t="0" r="635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0020" cy="18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F4" w:rsidRDefault="00EC49F4" w:rsidP="00396507">
      <w:pPr>
        <w:ind w:left="1081" w:right="1" w:firstLine="0"/>
        <w:jc w:val="both"/>
      </w:pPr>
    </w:p>
    <w:p w:rsidR="00396507" w:rsidRDefault="00396507" w:rsidP="00396507">
      <w:pPr>
        <w:ind w:left="1081" w:right="1" w:firstLine="0"/>
        <w:jc w:val="both"/>
      </w:pPr>
      <w:r>
        <w:t>As mentioned in the solution part a, using a partition node, 70% of the dataset is set for training and 30% on testing</w:t>
      </w:r>
    </w:p>
    <w:p w:rsidR="00396507" w:rsidRDefault="00396507" w:rsidP="00396507">
      <w:pPr>
        <w:ind w:left="1081" w:right="1" w:firstLine="0"/>
        <w:jc w:val="both"/>
      </w:pPr>
      <w:r>
        <w:t>Using logistic regression model, class field is set to target with remaining all attributes under model inputs using partition data.</w:t>
      </w:r>
    </w:p>
    <w:p w:rsidR="00396507" w:rsidRDefault="00EC49F4" w:rsidP="00396507">
      <w:pPr>
        <w:ind w:left="1081" w:right="1" w:firstLine="0"/>
        <w:jc w:val="both"/>
      </w:pPr>
      <w:r>
        <w:rPr>
          <w:noProof/>
        </w:rPr>
        <w:drawing>
          <wp:inline distT="0" distB="0" distL="0" distR="0" wp14:anchorId="0CF460E2" wp14:editId="795309AC">
            <wp:extent cx="3030744" cy="29273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9017" cy="29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F4" w:rsidRDefault="00EC49F4" w:rsidP="00396507">
      <w:pPr>
        <w:ind w:left="1081" w:right="1" w:firstLine="0"/>
        <w:jc w:val="both"/>
      </w:pPr>
      <w:r>
        <w:rPr>
          <w:noProof/>
        </w:rPr>
        <w:drawing>
          <wp:inline distT="0" distB="0" distL="0" distR="0" wp14:anchorId="2FECD626" wp14:editId="0C8D4EB5">
            <wp:extent cx="3030220" cy="238495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6652" cy="24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C8" w:rsidRDefault="00CA67C8" w:rsidP="00396507">
      <w:pPr>
        <w:ind w:left="1081" w:right="1" w:firstLine="0"/>
        <w:jc w:val="both"/>
      </w:pPr>
    </w:p>
    <w:p w:rsidR="00CA67C8" w:rsidRDefault="00CA67C8" w:rsidP="00396507">
      <w:pPr>
        <w:ind w:left="1081" w:right="1" w:firstLine="0"/>
        <w:jc w:val="both"/>
      </w:pPr>
      <w:r>
        <w:t>As shown in above, forward stepwise method is used in order to predict the malignant tumors.</w:t>
      </w:r>
    </w:p>
    <w:p w:rsidR="00CA67C8" w:rsidRDefault="00CA67C8" w:rsidP="00396507">
      <w:pPr>
        <w:ind w:left="1081" w:right="1" w:firstLine="0"/>
        <w:jc w:val="both"/>
      </w:pPr>
      <w:r>
        <w:t xml:space="preserve">The result predictor importance is as below, which shows that out of all the attributes, Cell size, Bare nuclei, clump thickness </w:t>
      </w:r>
      <w:r w:rsidR="00EC49F4">
        <w:t xml:space="preserve">and normal nucleoli </w:t>
      </w:r>
      <w:r>
        <w:t xml:space="preserve">holds </w:t>
      </w:r>
      <w:r w:rsidR="00EC49F4">
        <w:t>high</w:t>
      </w:r>
      <w:r>
        <w:t xml:space="preserve"> importance than </w:t>
      </w:r>
      <w:r w:rsidR="00CE1D00">
        <w:t>other fields.</w:t>
      </w:r>
    </w:p>
    <w:p w:rsidR="00CA67C8" w:rsidRDefault="00EC49F4" w:rsidP="00EC49F4">
      <w:pPr>
        <w:ind w:left="1081" w:right="1" w:firstLine="0"/>
        <w:jc w:val="both"/>
      </w:pPr>
      <w:r>
        <w:rPr>
          <w:noProof/>
        </w:rPr>
        <w:lastRenderedPageBreak/>
        <w:drawing>
          <wp:inline distT="0" distB="0" distL="0" distR="0" wp14:anchorId="3DAABAD7" wp14:editId="3E7E2D8E">
            <wp:extent cx="4044950" cy="1960272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2853" cy="19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F4" w:rsidRDefault="00EC49F4" w:rsidP="00EC49F4">
      <w:pPr>
        <w:ind w:left="1081" w:right="1" w:firstLine="0"/>
        <w:jc w:val="both"/>
      </w:pPr>
      <w:r>
        <w:rPr>
          <w:noProof/>
        </w:rPr>
        <w:drawing>
          <wp:inline distT="0" distB="0" distL="0" distR="0" wp14:anchorId="4C2DEB57" wp14:editId="07D57745">
            <wp:extent cx="3977341" cy="2794000"/>
            <wp:effectExtent l="0" t="0" r="444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3433" cy="27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F4" w:rsidRDefault="004D6720" w:rsidP="00EC49F4">
      <w:pPr>
        <w:ind w:left="1081" w:right="1" w:firstLine="0"/>
        <w:jc w:val="both"/>
      </w:pPr>
      <w:r>
        <w:t xml:space="preserve">From the above, Logit of class </w:t>
      </w:r>
      <w:proofErr w:type="spellStart"/>
      <w:r>
        <w:t>malgnant</w:t>
      </w:r>
      <w:proofErr w:type="spellEnd"/>
      <w:r>
        <w:t xml:space="preserve"> = -5.440 + 1.604*cell size </w:t>
      </w:r>
      <w:r w:rsidR="005303C4">
        <w:t>-</w:t>
      </w:r>
      <w:r w:rsidR="00981AD2">
        <w:t>6.061 + 1.125* cell size + bare nuclei * 0.538 -8.310 + 0.616 * clump thickness + 0.855 * cell size + 0.542 * bare nuclei -8.514 + 0.605*clump thickness + 0.679 *</w:t>
      </w:r>
      <w:proofErr w:type="spellStart"/>
      <w:r w:rsidR="00981AD2">
        <w:t>cekk</w:t>
      </w:r>
      <w:proofErr w:type="spellEnd"/>
      <w:r w:rsidR="00981AD2">
        <w:t xml:space="preserve"> size+ 0.487*Bare nuclei+ 0.309* normal nucleoli</w:t>
      </w:r>
    </w:p>
    <w:p w:rsidR="00981AD2" w:rsidRDefault="00981AD2" w:rsidP="00EC49F4">
      <w:pPr>
        <w:ind w:left="1081" w:right="1" w:firstLine="0"/>
        <w:jc w:val="both"/>
      </w:pPr>
      <w:r>
        <w:t xml:space="preserve">This logit is used to derive the probabilities by the formula, </w:t>
      </w:r>
      <w:r>
        <w:rPr>
          <w:noProof/>
        </w:rPr>
        <w:drawing>
          <wp:inline distT="0" distB="0" distL="0" distR="0" wp14:anchorId="3822CD74" wp14:editId="22C23174">
            <wp:extent cx="603250" cy="293891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862" cy="3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As the logit increases, the probability tends to 1.</w:t>
      </w:r>
    </w:p>
    <w:p w:rsidR="00981AD2" w:rsidRDefault="00981AD2" w:rsidP="00EC49F4">
      <w:pPr>
        <w:ind w:left="1081" w:right="1" w:firstLine="0"/>
        <w:jc w:val="both"/>
      </w:pPr>
      <w:r>
        <w:t>The positive coefficients in the logit indicate higher value on that predictor and associated with higher chance of malignant tumor and negative coefficients indicate that a higher value on the corresponding predictor is associated with lower probability. This can also be veri</w:t>
      </w:r>
      <w:r w:rsidR="00EF23E3">
        <w:t>f</w:t>
      </w:r>
      <w:r>
        <w:t>ied by the predictor importance figure above.</w:t>
      </w:r>
    </w:p>
    <w:p w:rsidR="00981AD2" w:rsidRDefault="00981AD2" w:rsidP="00EC49F4">
      <w:pPr>
        <w:ind w:left="1081" w:right="1" w:firstLine="0"/>
        <w:jc w:val="both"/>
      </w:pPr>
      <w:r>
        <w:t xml:space="preserve">The corresponding </w:t>
      </w:r>
      <w:r w:rsidR="00EF23E3">
        <w:t xml:space="preserve">coefficients, for example 1.604 for cell size tell that there is 6% more chance to be suffering with malignant tumor than others with cell size, holding all other parameters constant. </w:t>
      </w:r>
    </w:p>
    <w:p w:rsidR="00EF23E3" w:rsidRDefault="00EF23E3" w:rsidP="00EC49F4">
      <w:pPr>
        <w:ind w:left="1081" w:right="1" w:firstLine="0"/>
        <w:jc w:val="both"/>
      </w:pPr>
      <w:r>
        <w:rPr>
          <w:noProof/>
        </w:rPr>
        <w:lastRenderedPageBreak/>
        <w:drawing>
          <wp:inline distT="0" distB="0" distL="0" distR="0" wp14:anchorId="6B42F7AE" wp14:editId="257FCE06">
            <wp:extent cx="2679700" cy="2197354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86528" cy="22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E3" w:rsidRDefault="00EF23E3" w:rsidP="00EC49F4">
      <w:pPr>
        <w:ind w:left="1081" w:right="1" w:firstLine="0"/>
        <w:jc w:val="both"/>
      </w:pPr>
      <w:r>
        <w:t>Above table gives the accuracy classification on training data and confusion matrix.</w:t>
      </w:r>
    </w:p>
    <w:p w:rsidR="00EF23E3" w:rsidRDefault="00EF23E3" w:rsidP="00EC49F4">
      <w:pPr>
        <w:ind w:left="1081" w:right="1" w:firstLine="0"/>
        <w:jc w:val="both"/>
      </w:pPr>
      <w:r>
        <w:t>The predictive performance is as below tells that accuracy and AUC are high</w:t>
      </w:r>
    </w:p>
    <w:p w:rsidR="00EF23E3" w:rsidRDefault="00EF23E3" w:rsidP="00EC49F4">
      <w:pPr>
        <w:ind w:left="1081" w:right="1" w:firstLine="0"/>
        <w:jc w:val="both"/>
      </w:pPr>
      <w:r>
        <w:rPr>
          <w:noProof/>
        </w:rPr>
        <w:drawing>
          <wp:inline distT="0" distB="0" distL="0" distR="0" wp14:anchorId="03E88C28" wp14:editId="53C20E9D">
            <wp:extent cx="2776528" cy="2889250"/>
            <wp:effectExtent l="0" t="0" r="508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6502" cy="28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E3" w:rsidRDefault="008726AE" w:rsidP="00EC49F4">
      <w:pPr>
        <w:ind w:left="1081" w:right="1" w:firstLine="0"/>
        <w:jc w:val="both"/>
      </w:pPr>
      <w:r>
        <w:t>The likelihood ratio test is similar to f test, since the significance of &lt;.001 which is associated with malignant tumors.</w:t>
      </w:r>
    </w:p>
    <w:p w:rsidR="00EF23E3" w:rsidRDefault="00EF23E3" w:rsidP="00EC49F4">
      <w:pPr>
        <w:ind w:left="1081" w:right="1" w:firstLine="0"/>
        <w:jc w:val="both"/>
      </w:pPr>
      <w:r>
        <w:rPr>
          <w:noProof/>
        </w:rPr>
        <w:drawing>
          <wp:inline distT="0" distB="0" distL="0" distR="0" wp14:anchorId="730FB813" wp14:editId="09F57350">
            <wp:extent cx="2139950" cy="2019201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50928" cy="20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E3" w:rsidRDefault="00EF23E3" w:rsidP="00EC49F4">
      <w:pPr>
        <w:ind w:left="1081" w:right="1" w:firstLine="0"/>
        <w:jc w:val="both"/>
      </w:pPr>
    </w:p>
    <w:p w:rsidR="008323C2" w:rsidRDefault="009403E5" w:rsidP="00396507">
      <w:pPr>
        <w:ind w:left="1081" w:right="1" w:firstLine="0"/>
        <w:jc w:val="both"/>
      </w:pPr>
      <w:r>
        <w:t>Since the above attributes have more predictor importance than other fields, considering the model with these 4 fields. The model is built as follows</w:t>
      </w:r>
    </w:p>
    <w:p w:rsidR="003D6447" w:rsidRDefault="00FC1756" w:rsidP="008E7F76">
      <w:pPr>
        <w:numPr>
          <w:ilvl w:val="0"/>
          <w:numId w:val="3"/>
        </w:numPr>
        <w:ind w:right="1" w:hanging="361"/>
        <w:jc w:val="both"/>
      </w:pPr>
      <w:r>
        <w:t>Compute all relevant p</w:t>
      </w:r>
      <w:r>
        <w:t xml:space="preserve">redictive performance metrics. </w:t>
      </w:r>
    </w:p>
    <w:p w:rsidR="003D6447" w:rsidRDefault="00FC1756" w:rsidP="008E7F76">
      <w:pPr>
        <w:spacing w:after="0" w:line="259" w:lineRule="auto"/>
        <w:ind w:left="720" w:firstLine="0"/>
        <w:jc w:val="both"/>
      </w:pPr>
      <w:r>
        <w:t xml:space="preserve"> </w:t>
      </w:r>
      <w:r w:rsidR="008726AE">
        <w:t>The below are the predictive performance metrics where accuracy is 96.63% which is higher than training and can say that there is no overfitting in the equation.</w:t>
      </w:r>
    </w:p>
    <w:p w:rsidR="008726AE" w:rsidRDefault="008726AE" w:rsidP="008E7F76">
      <w:pPr>
        <w:spacing w:after="0" w:line="259" w:lineRule="auto"/>
        <w:ind w:left="720" w:firstLine="0"/>
        <w:jc w:val="both"/>
      </w:pPr>
      <w:r>
        <w:t>Recall = 91</w:t>
      </w:r>
      <w:proofErr w:type="gramStart"/>
      <w:r>
        <w:t>/(</w:t>
      </w:r>
      <w:proofErr w:type="gramEnd"/>
      <w:r>
        <w:t>91+3)</w:t>
      </w:r>
      <w:r w:rsidR="00FC1756">
        <w:t xml:space="preserve"> = 96.8%</w:t>
      </w:r>
    </w:p>
    <w:p w:rsidR="008726AE" w:rsidRDefault="008726AE" w:rsidP="008E7F76">
      <w:pPr>
        <w:spacing w:after="0" w:line="259" w:lineRule="auto"/>
        <w:ind w:left="720" w:firstLine="0"/>
        <w:jc w:val="both"/>
      </w:pPr>
      <w:r>
        <w:t>Precision = 91</w:t>
      </w:r>
      <w:proofErr w:type="gramStart"/>
      <w:r>
        <w:t>/(</w:t>
      </w:r>
      <w:proofErr w:type="gramEnd"/>
      <w:r>
        <w:t>91+4)</w:t>
      </w:r>
      <w:r w:rsidR="00FC1756">
        <w:t xml:space="preserve"> = 95.79%</w:t>
      </w:r>
    </w:p>
    <w:p w:rsidR="008726AE" w:rsidRDefault="008726AE" w:rsidP="008E7F76">
      <w:pPr>
        <w:spacing w:after="0" w:line="259" w:lineRule="auto"/>
        <w:ind w:left="720" w:firstLine="0"/>
        <w:jc w:val="both"/>
      </w:pPr>
      <w:r>
        <w:t>Specificity = 110</w:t>
      </w:r>
      <w:proofErr w:type="gramStart"/>
      <w:r>
        <w:t>/(</w:t>
      </w:r>
      <w:proofErr w:type="gramEnd"/>
      <w:r>
        <w:t>110+4)</w:t>
      </w:r>
      <w:r w:rsidR="00FC1756">
        <w:t xml:space="preserve"> = 96.50%</w:t>
      </w:r>
    </w:p>
    <w:p w:rsidR="008726AE" w:rsidRDefault="008726AE" w:rsidP="008726AE">
      <w:pPr>
        <w:pStyle w:val="ListParagraph"/>
        <w:numPr>
          <w:ilvl w:val="0"/>
          <w:numId w:val="4"/>
        </w:numPr>
        <w:spacing w:after="0" w:line="259" w:lineRule="auto"/>
        <w:jc w:val="both"/>
      </w:pPr>
      <w:r>
        <w:t xml:space="preserve">Specificity = </w:t>
      </w:r>
      <w:r w:rsidR="00FC1756">
        <w:t>3.5%</w:t>
      </w:r>
    </w:p>
    <w:p w:rsidR="00FC1756" w:rsidRDefault="00FC1756" w:rsidP="00FC1756">
      <w:pPr>
        <w:spacing w:after="0" w:line="259" w:lineRule="auto"/>
        <w:ind w:left="720" w:firstLine="0"/>
        <w:jc w:val="both"/>
      </w:pPr>
      <w:r>
        <w:t>95.79% of the individuals are predicted with malignant tumors are actually with tumor and approximately 3.5% are not with the tumor.</w:t>
      </w:r>
      <w:bookmarkStart w:id="0" w:name="_GoBack"/>
      <w:bookmarkEnd w:id="0"/>
    </w:p>
    <w:p w:rsidR="003D6447" w:rsidRDefault="00FC1756" w:rsidP="008726AE">
      <w:pPr>
        <w:spacing w:after="0" w:line="259" w:lineRule="auto"/>
        <w:ind w:left="720" w:firstLine="0"/>
        <w:jc w:val="both"/>
      </w:pPr>
      <w:r>
        <w:t xml:space="preserve"> </w:t>
      </w:r>
      <w:r w:rsidR="008726AE">
        <w:rPr>
          <w:noProof/>
        </w:rPr>
        <w:drawing>
          <wp:inline distT="0" distB="0" distL="0" distR="0" wp14:anchorId="2EFED014" wp14:editId="00816729">
            <wp:extent cx="2776528" cy="2889250"/>
            <wp:effectExtent l="0" t="0" r="508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6502" cy="28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447">
      <w:pgSz w:w="12240" w:h="15840"/>
      <w:pgMar w:top="1448" w:right="1435" w:bottom="197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196"/>
    <w:multiLevelType w:val="hybridMultilevel"/>
    <w:tmpl w:val="B21A4230"/>
    <w:lvl w:ilvl="0" w:tplc="930A8D8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EE0F84">
      <w:start w:val="2"/>
      <w:numFmt w:val="lowerLetter"/>
      <w:lvlText w:val="%2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CEC0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83D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9E15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9865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66E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A285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291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04F0E"/>
    <w:multiLevelType w:val="hybridMultilevel"/>
    <w:tmpl w:val="1E46E414"/>
    <w:lvl w:ilvl="0" w:tplc="858CEB36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E019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60E9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ECDE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F015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8A1C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88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A0FE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C03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E007AC"/>
    <w:multiLevelType w:val="hybridMultilevel"/>
    <w:tmpl w:val="7C36A12A"/>
    <w:lvl w:ilvl="0" w:tplc="9F16B4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CD420F"/>
    <w:multiLevelType w:val="hybridMultilevel"/>
    <w:tmpl w:val="0660DD18"/>
    <w:lvl w:ilvl="0" w:tplc="7930A99E">
      <w:start w:val="1"/>
      <w:numFmt w:val="lowerLetter"/>
      <w:lvlText w:val="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68A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486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E32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A03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65F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29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CD1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AEA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7"/>
    <w:rsid w:val="000D544C"/>
    <w:rsid w:val="00192014"/>
    <w:rsid w:val="00206613"/>
    <w:rsid w:val="00293E30"/>
    <w:rsid w:val="0031658B"/>
    <w:rsid w:val="003803C2"/>
    <w:rsid w:val="00396507"/>
    <w:rsid w:val="003D6447"/>
    <w:rsid w:val="00415D16"/>
    <w:rsid w:val="00496E2D"/>
    <w:rsid w:val="004D6720"/>
    <w:rsid w:val="005303C4"/>
    <w:rsid w:val="005C772F"/>
    <w:rsid w:val="00672670"/>
    <w:rsid w:val="006B72A5"/>
    <w:rsid w:val="006E03FE"/>
    <w:rsid w:val="00755528"/>
    <w:rsid w:val="007B6F51"/>
    <w:rsid w:val="008323C2"/>
    <w:rsid w:val="008726AE"/>
    <w:rsid w:val="00872DF3"/>
    <w:rsid w:val="00894A91"/>
    <w:rsid w:val="008C096E"/>
    <w:rsid w:val="008E7F76"/>
    <w:rsid w:val="008F01AC"/>
    <w:rsid w:val="008F2C35"/>
    <w:rsid w:val="00915DF4"/>
    <w:rsid w:val="009321C4"/>
    <w:rsid w:val="009403E5"/>
    <w:rsid w:val="00976420"/>
    <w:rsid w:val="00981AD2"/>
    <w:rsid w:val="009B72D9"/>
    <w:rsid w:val="009F435F"/>
    <w:rsid w:val="00A203BE"/>
    <w:rsid w:val="00A2694E"/>
    <w:rsid w:val="00A733FC"/>
    <w:rsid w:val="00AD2EF4"/>
    <w:rsid w:val="00B679E8"/>
    <w:rsid w:val="00BC3D64"/>
    <w:rsid w:val="00CA67C8"/>
    <w:rsid w:val="00CE1D00"/>
    <w:rsid w:val="00D53F16"/>
    <w:rsid w:val="00EC49F4"/>
    <w:rsid w:val="00EE45ED"/>
    <w:rsid w:val="00EF23E3"/>
    <w:rsid w:val="00F16509"/>
    <w:rsid w:val="00F740E0"/>
    <w:rsid w:val="00FB04C7"/>
    <w:rsid w:val="00FC12CC"/>
    <w:rsid w:val="00FC1756"/>
    <w:rsid w:val="00FE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4D82"/>
  <w15:docId w15:val="{6A5D448D-A002-4232-B24C-74EB36A5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C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hyperlink" Target="https://www.marist.edu/academic-resources/advising/academic-integrity-policy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hyperlink" Target="https://www.marist.edu/academic-resources/advising/academic-integrity-policy" TargetMode="External"/><Relationship Id="rId11" Type="http://schemas.openxmlformats.org/officeDocument/2006/relationships/hyperlink" Target="https://www.marist.edu/academic-resources/advising/academic-integrity-policy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hyperlink" Target="https://www.marist.edu/academic-resources/advising/academic-integrity-policy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www.marist.edu/academic-resources/advising/academic-integrity-policy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arist.edu/academic-resources/advising/academic-integrity-polic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hyperlink" Target="https://www.marist.edu/academic-resources/advising/academic-integrity-polic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ist.edu/academic-resources/advising/academic-integrity-polic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16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maristuser</dc:creator>
  <cp:keywords/>
  <cp:lastModifiedBy>maristuser</cp:lastModifiedBy>
  <cp:revision>18</cp:revision>
  <dcterms:created xsi:type="dcterms:W3CDTF">2022-05-07T18:32:00Z</dcterms:created>
  <dcterms:modified xsi:type="dcterms:W3CDTF">2022-05-08T12:41:00Z</dcterms:modified>
</cp:coreProperties>
</file>