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
              <w:t>Date</w:t>
            </w:r>
          </w:p>
        </w:tc>
        <w:tc>
          <w:tcPr>
            <w:vAlign w:val="center"/>
          </w:tcPr>
          <w:p>
            <w:r>
              <w:t>29 September 2026</w:t>
            </w:r>
          </w:p>
        </w:tc>
      </w:tr>
      <w:tr>
        <w:trPr>
          <w:cantSplit w:val="0"/>
          <w:tblHeader w:val="0"/>
        </w:trPr>
        <w:tc>
          <w:tcPr>
            <w:vAlign w:val="center"/>
          </w:tcPr>
          <w:p>
            <w:r>
              <w:t>Team ID</w:t>
            </w:r>
          </w:p>
        </w:tc>
        <w:tc>
          <w:tcPr>
            <w:vAlign w:val="center"/>
          </w:tcPr>
          <w:p>
            <w:r>
              <w:t>Team 13</w:t>
            </w:r>
          </w:p>
        </w:tc>
      </w:tr>
      <w:tr>
        <w:trPr>
          <w:cantSplit w:val="0"/>
          <w:tblHeader w:val="0"/>
        </w:trPr>
        <w:tc>
          <w:tcPr>
            <w:vAlign w:val="center"/>
          </w:tcPr>
          <w:p>
            <w:r>
              <w:t>Team Members</w:t>
            </w:r>
          </w:p>
        </w:tc>
        <w:tc>
          <w:tcPr>
            <w:vAlign w:val="center"/>
          </w:tcPr>
          <w:p>
            <w:r>
              <w:t>Swetha (Team Leader) – NM ID: 4F75AD648445EA592B04EB92912FC33D</w:t>
              <w:br/>
              <w:t>Suvalakshmi (Member) – NM ID: 9C6AFED29391D9C9FA14BF132632A7F9</w:t>
              <w:br/>
              <w:t>Subashree (Member) – NM ID: 32184A1A2FC030EB66B4361207DB54BA</w:t>
              <w:br/>
              <w:t>Srinkee (Member) – NM ID: C3C0C2408C9F751A1224A0F13700AA8B</w:t>
              <w:br/>
              <w:t>Swetha.G (Member) – NM ID: Not provided</w:t>
            </w:r>
          </w:p>
        </w:tc>
      </w:tr>
      <w:tr>
        <w:trPr>
          <w:cantSplit w:val="0"/>
          <w:tblHeader w:val="0"/>
        </w:trPr>
        <w:tc>
          <w:tcPr>
            <w:vAlign w:val="center"/>
          </w:tcPr>
          <w:p>
            <w:r>
              <w:t>Project Name</w:t>
            </w:r>
          </w:p>
        </w:tc>
        <w:tc>
          <w:tcPr>
            <w:vAlign w:val="center"/>
          </w:tcPr>
          <w:p>
            <w:r>
              <w:t>AI FAQ Assistant</w:t>
            </w:r>
          </w:p>
        </w:tc>
      </w:tr>
      <w:tr>
        <w:trPr>
          <w:cantSplit w:val="0"/>
          <w:tblHeader w:val="0"/>
        </w:trPr>
        <w:tc>
          <w:tcPr>
            <w:vAlign w:val="center"/>
          </w:tcPr>
          <w:p>
            <w:r>
              <w:t>Maximum Marks</w:t>
            </w:r>
          </w:p>
        </w:tc>
        <w:tc>
          <w:tcPr>
            <w:vAlign w:val="center"/>
          </w:tcPr>
          <w:p>
            <w:r>
              <w:t>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Pr>
        <w:jc w:val="center"/>
      </w:pPr>
      <w:r>
        <w:rPr>
          <w:b/>
          <w:sz w:val="26"/>
        </w:rPr>
        <w:t>AI FAQ Assistant</w:t>
        <w:br/>
        <w:t>Team ID: Team 13</w:t>
      </w:r>
    </w:p>
    <w:p>
      <w:r>
        <w:rPr>
          <w:b/>
          <w:sz w:val="24"/>
        </w:rPr>
        <w:t>Target User</w:t>
      </w:r>
    </w:p>
    <w:p>
      <w:r>
        <w:t>Primary persona: a student or support user who needs a reliable answer to a frequently asked question with minimal search effort. Secondary persona: an administrator/content maintainer.</w:t>
      </w:r>
    </w:p>
    <w:p>
      <w:r>
        <w:drawing>
          <wp:inline>
            <wp:extent cx="5943600" cy="4177342"/>
            <wp:docPr id="7" name="Picture 7"/>
            <wp:cNvGraphicFramePr>
              <a:graphicFrameLocks noChangeAspect="1"/>
            </wp:cNvGraphicFramePr>
            <a:graphic>
              <a:graphicData uri="http://schemas.openxmlformats.org/drawingml/2006/picture">
                <pic:pic>
                  <pic:nvPicPr>
                    <pic:cNvPr id="0" name="empathy.png"/>
                    <pic:cNvPicPr/>
                  </pic:nvPicPr>
                  <pic:blipFill>
                    <a:blip r:embed="rId10"/>
                    <a:stretch>
                      <a:fillRect/>
                    </a:stretch>
                  </pic:blipFill>
                  <pic:spPr>
                    <a:xfrm>
                      <a:off x="0" y="0"/>
                      <a:ext cx="5943600" cy="4177342"/>
                    </a:xfrm>
                    <a:prstGeom prst="rect"/>
                  </pic:spPr>
                </pic:pic>
              </a:graphicData>
            </a:graphic>
          </wp:inline>
        </w:drawing>
      </w:r>
    </w:p>
    <w:p>
      <w:r>
        <w:rPr>
          <w:b/>
          <w:sz w:val="24"/>
        </w:rPr>
        <w:t>Pains</w:t>
      </w:r>
    </w:p>
    <w:p>
      <w:r>
        <w:t>• Manual searching through many FAQ entries</w:t>
      </w:r>
    </w:p>
    <w:p>
      <w:r>
        <w:t>• Difficulty finding concise answers</w:t>
      </w:r>
    </w:p>
    <w:p>
      <w:r>
        <w:t>• Repeated effort creating similar FAQ content</w:t>
      </w:r>
    </w:p>
    <w:p>
      <w:r>
        <w:t>• Need for secure protected operations</w:t>
      </w:r>
    </w:p>
    <w:p>
      <w:r>
        <w:rPr>
          <w:b/>
          <w:sz w:val="24"/>
        </w:rPr>
        <w:t>Gains</w:t>
      </w:r>
    </w:p>
    <w:p>
      <w:r>
        <w:t>• Fast keyword search</w:t>
      </w:r>
    </w:p>
    <w:p>
      <w:r>
        <w:t>• Centralized FAQ knowledge base</w:t>
      </w:r>
    </w:p>
    <w:p>
      <w:r>
        <w:t>• AI-assisted FAQ generation</w:t>
      </w:r>
    </w:p>
    <w:p>
      <w:r>
        <w:t>• Authenticated and validated API access</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