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vAlign w:val="center"/>
          </w:tcPr>
          <w:p>
            <w:r>
              <w:t>Date</w:t>
            </w:r>
          </w:p>
        </w:tc>
        <w:tc>
          <w:tcPr>
            <w:tcW w:w="4508" w:type="dxa"/>
            <w:vAlign w:val="center"/>
          </w:tcPr>
          <w:p>
            <w:r>
              <w:t>29 September 2026</w:t>
            </w:r>
          </w:p>
        </w:tc>
      </w:tr>
      <w:tr w:rsidR="004360B1" w14:paraId="7890E6B7" w14:textId="77777777">
        <w:tc>
          <w:tcPr>
            <w:tcW w:w="4508" w:type="dxa"/>
            <w:vAlign w:val="center"/>
          </w:tcPr>
          <w:p>
            <w:r>
              <w:t>Team ID</w:t>
            </w:r>
          </w:p>
        </w:tc>
        <w:tc>
          <w:tcPr>
            <w:tcW w:w="4508" w:type="dxa"/>
            <w:vAlign w:val="center"/>
          </w:tcPr>
          <w:p>
            <w:r>
              <w:t>Team 13</w:t>
            </w:r>
          </w:p>
        </w:tc>
      </w:tr>
      <w:tr w:rsidR="004360B1" w14:paraId="7890E6B7" w14:textId="77777777">
        <w:tc>
          <w:tcPr>
            <w:tcW w:w="4508" w:type="dxa"/>
            <w:vAlign w:val="center"/>
          </w:tcPr>
          <w:p>
            <w:r>
              <w:t>Team Members</w:t>
            </w:r>
          </w:p>
        </w:tc>
        <w:tc>
          <w:tcPr>
            <w:tcW w:w="4508" w:type="dxa"/>
            <w:vAlign w:val="center"/>
          </w:tcPr>
          <w:p>
            <w:r>
              <w:t>Swetha (Team Leader) – NM ID: 4F75AD648445EA592B04EB92912FC33D</w:t>
              <w:br/>
              <w:t>Suvalakshmi (Member) – NM ID: 9C6AFED29391D9C9FA14BF132632A7F9</w:t>
              <w:br/>
              <w:t>Subashree (Member) – NM ID: 32184A1A2FC030EB66B4361207DB54BA</w:t>
              <w:br/>
              <w:t>Srinkee (Member) – NM ID: C3C0C2408C9F751A1224A0F13700AA8B</w:t>
              <w:br/>
              <w:t>Swetha.G (Member) – NM ID: Not provided</w:t>
            </w:r>
          </w:p>
        </w:tc>
      </w:tr>
      <w:tr w:rsidR="004360B1" w14:paraId="51E034FC" w14:textId="77777777">
        <w:tc>
          <w:tcPr>
            <w:tcW w:w="4508" w:type="dxa"/>
            <w:vAlign w:val="center"/>
          </w:tcPr>
          <w:p>
            <w:r>
              <w:t>Project Name</w:t>
            </w:r>
          </w:p>
        </w:tc>
        <w:tc>
          <w:tcPr>
            <w:tcW w:w="4508" w:type="dxa"/>
            <w:vAlign w:val="center"/>
          </w:tcPr>
          <w:p>
            <w:r>
              <w:t>AI FAQ Assistant</w:t>
            </w:r>
          </w:p>
        </w:tc>
      </w:tr>
      <w:tr w:rsidR="004360B1" w14:paraId="22167E14" w14:textId="77777777">
        <w:tc>
          <w:tcPr>
            <w:tcW w:w="4508" w:type="dxa"/>
            <w:vAlign w:val="center"/>
          </w:tcPr>
          <w:p>
            <w:r>
              <w:t>Maximum Marks</w:t>
            </w:r>
          </w:p>
        </w:tc>
        <w:tc>
          <w:tcPr>
            <w:tcW w:w="4508" w:type="dxa"/>
            <w:vAlign w:val="center"/>
          </w:tcPr>
          <w:p>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jc w:val="center"/>
      </w:pPr>
      <w:r>
        <w:rPr>
          <w:b/>
          <w:sz w:val="26"/>
        </w:rPr>
        <w:t>AI FAQ Assistant</w:t>
        <w:br/>
        <w:t>Team ID: Team 13</w:t>
      </w:r>
    </w:p>
    <w:p>
      <w:r>
        <w:rPr>
          <w:b/>
          <w:sz w:val="24"/>
        </w:rPr>
        <w:t>Problem – Solution Fit</w:t>
      </w:r>
    </w:p>
    <w:tbl>
      <w:tblPr>
        <w:tblW w:type="auto" w:w="0"/>
        <w:tblLook w:firstColumn="1" w:firstRow="1" w:lastColumn="0" w:lastRow="0" w:noHBand="0" w:noVBand="1" w:val="04A0"/>
      </w:tblPr>
      <w:tblGrid>
        <w:gridCol w:w="3009"/>
        <w:gridCol w:w="3009"/>
        <w:gridCol w:w="3009"/>
      </w:tblGrid>
      <w:tr>
        <w:tc>
          <w:tcPr>
            <w:tcW w:type="dxa" w:w="3009"/>
            <w:vAlign w:val="center"/>
            <w:shd w:fill="D9EAF7"/>
          </w:tcPr>
          <w:p>
            <w:r>
              <w:t>Problem / Need</w:t>
            </w:r>
          </w:p>
        </w:tc>
        <w:tc>
          <w:tcPr>
            <w:tcW w:type="dxa" w:w="3009"/>
            <w:vAlign w:val="center"/>
            <w:shd w:fill="D9EAF7"/>
          </w:tcPr>
          <w:p>
            <w:r>
              <w:t>Solution</w:t>
            </w:r>
          </w:p>
        </w:tc>
        <w:tc>
          <w:tcPr>
            <w:tcW w:type="dxa" w:w="3009"/>
            <w:vAlign w:val="center"/>
            <w:shd w:fill="D9EAF7"/>
          </w:tcPr>
          <w:p>
            <w:r>
              <w:t>Expected Fit</w:t>
            </w:r>
          </w:p>
        </w:tc>
      </w:tr>
      <w:tr>
        <w:tc>
          <w:tcPr>
            <w:tcW w:type="dxa" w:w="3009"/>
            <w:vAlign w:val="center"/>
          </w:tcPr>
          <w:p>
            <w:r>
              <w:t>FAQ information is time-consuming to locate.</w:t>
            </w:r>
          </w:p>
        </w:tc>
        <w:tc>
          <w:tcPr>
            <w:tcW w:type="dxa" w:w="3009"/>
            <w:vAlign w:val="center"/>
          </w:tcPr>
          <w:p>
            <w:r>
              <w:t>Centralized FAQ repository with keyword search.</w:t>
            </w:r>
          </w:p>
        </w:tc>
        <w:tc>
          <w:tcPr>
            <w:tcW w:type="dxa" w:w="3009"/>
            <w:vAlign w:val="center"/>
          </w:tcPr>
          <w:p>
            <w:r>
              <w:t>Faster retrieval of relevant FAQ records.</w:t>
            </w:r>
          </w:p>
        </w:tc>
      </w:tr>
      <w:tr>
        <w:tc>
          <w:tcPr>
            <w:tcW w:type="dxa" w:w="3009"/>
            <w:vAlign w:val="center"/>
          </w:tcPr>
          <w:p>
            <w:r>
              <w:t>FAQ creation is repetitive.</w:t>
            </w:r>
          </w:p>
        </w:tc>
        <w:tc>
          <w:tcPr>
            <w:tcW w:type="dxa" w:w="3009"/>
            <w:vAlign w:val="center"/>
          </w:tcPr>
          <w:p>
            <w:r>
              <w:t>Gemini-generated FAQ question-answer pair from a topic.</w:t>
            </w:r>
          </w:p>
        </w:tc>
        <w:tc>
          <w:tcPr>
            <w:tcW w:type="dxa" w:w="3009"/>
            <w:vAlign w:val="center"/>
          </w:tcPr>
          <w:p>
            <w:r>
              <w:t>Reduces manual content creation effort.</w:t>
            </w:r>
          </w:p>
        </w:tc>
      </w:tr>
      <w:tr>
        <w:tc>
          <w:tcPr>
            <w:tcW w:type="dxa" w:w="3009"/>
            <w:vAlign w:val="center"/>
          </w:tcPr>
          <w:p>
            <w:r>
              <w:t>Protected operations need access control.</w:t>
            </w:r>
          </w:p>
        </w:tc>
        <w:tc>
          <w:tcPr>
            <w:tcW w:type="dxa" w:w="3009"/>
            <w:vAlign w:val="center"/>
          </w:tcPr>
          <w:p>
            <w:r>
              <w:t>JWT authentication + bcrypt hashing.</w:t>
            </w:r>
          </w:p>
        </w:tc>
        <w:tc>
          <w:tcPr>
            <w:tcW w:type="dxa" w:w="3009"/>
            <w:vAlign w:val="center"/>
          </w:tcPr>
          <w:p>
            <w:r>
              <w:t>Authenticated users can access protected operations.</w:t>
            </w:r>
          </w:p>
        </w:tc>
      </w:tr>
      <w:tr>
        <w:tc>
          <w:tcPr>
            <w:tcW w:type="dxa" w:w="3009"/>
            <w:vAlign w:val="center"/>
          </w:tcPr>
          <w:p>
            <w:r>
              <w:t>FAQ content needs maintenance.</w:t>
            </w:r>
          </w:p>
        </w:tc>
        <w:tc>
          <w:tcPr>
            <w:tcW w:type="dxa" w:w="3009"/>
            <w:vAlign w:val="center"/>
          </w:tcPr>
          <w:p>
            <w:r>
              <w:t>CRUD operations with authorization.</w:t>
            </w:r>
          </w:p>
        </w:tc>
        <w:tc>
          <w:tcPr>
            <w:tcW w:type="dxa" w:w="3009"/>
            <w:vAlign w:val="center"/>
          </w:tcPr>
          <w:p>
            <w:r>
              <w:t>Knowledge base can be maintained over time.</w:t>
            </w:r>
          </w:p>
        </w:tc>
      </w:tr>
    </w:tbl>
    <w:p>
      <w:r>
        <w:rPr>
          <w:b/>
          <w:sz w:val="24"/>
        </w:rPr>
        <w:t>Target User and Channel</w:t>
      </w:r>
    </w:p>
    <w:p>
      <w:r>
        <w:t>Initial users are students, support users and FAQ administrators. The implemented solution is exposed as a REST API and can support a future web/mobile interface.</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