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Calibri" w:hAnsi="Calibri"/>
          <w:b/>
          <w:color w:val="123456"/>
          <w:sz w:val="50"/>
        </w:rPr>
        <w:t>AI-BASED LOCALIZED FLOOD RISK,</w:t>
        <w:br/>
        <w:t>INUNDATION MAPPING AND</w:t>
        <w:br/>
        <w:t>EARLY WARNING SYSTEM</w:t>
      </w:r>
    </w:p>
    <w:p>
      <w:pPr>
        <w:spacing w:before="280"/>
        <w:jc w:val="center"/>
      </w:pPr>
      <w:r>
        <w:rPr>
          <w:color w:val="415A78"/>
          <w:sz w:val="32"/>
        </w:rPr>
        <w:t>Complete System Project Documentation</w:t>
      </w:r>
    </w:p>
    <w:p>
      <w:pPr>
        <w:spacing w:before="900"/>
        <w:jc w:val="center"/>
      </w:pPr>
      <w:r>
        <w:rPr>
          <w:b/>
        </w:rPr>
        <w:t>Proposed Study Area: Coimbatore, Tamil Nadu</w:t>
      </w:r>
    </w:p>
    <w:p>
      <w:pPr>
        <w:jc w:val="center"/>
      </w:pPr>
      <w:r>
        <w:t>System architecture, data pipeline, machine-learning workflows,</w:t>
        <w:br/>
        <w:t>plain-text flow diagrams, database design, APIs, and implementation plan</w:t>
      </w:r>
    </w:p>
    <w:p>
      <w:pPr>
        <w:spacing w:before="1800"/>
        <w:jc w:val="center"/>
      </w:pPr>
      <w:r>
        <w:rPr>
          <w:i/>
          <w:sz w:val="20"/>
        </w:rPr>
        <w:t>Prepared as an implementation-oriented project specification</w:t>
      </w:r>
    </w:p>
    <w:p>
      <w:r>
        <w:br w:type="page"/>
      </w:r>
    </w:p>
    <w:p>
      <w:pPr>
        <w:pStyle w:val="Heading1"/>
      </w:pPr>
      <w:r>
        <w:t>Document Purpose and Status</w:t>
      </w:r>
    </w:p>
    <w:p>
      <w:r>
        <w:t>This document consolidates the proposed system scope, datasets, architecture, model workflows, geospatial analysis, dashboard, database, API plan, and the detailed plain-text flow diagrams. The diagrams use aligned monospaced text so that boxes, arrows, and decision branches remain readable in the Word document.</w:t>
      </w:r>
    </w:p>
    <w:p>
      <w:r>
        <w:t>Status note: This is a system design and implementation plan. The described models, fusion logic, API endpoints, database schema, uncertainty handling, and warnings must be implemented and tested. No performance results, validated thresholds, live alerts, or operational flood forecasts are claimed by this document.</w:t>
      </w:r>
    </w:p>
    <w:p>
      <w:r>
        <w:t>Safety and interpretation: The prototype is intended for research and decision support. It is not a replacement for official weather, flood, or emergency-management warnings. Model predictions and mapped exposure are estimates and must be shown with timestamps, data sources, and limitations.</w:t>
      </w:r>
    </w:p>
    <w:p>
      <w:pPr>
        <w:pStyle w:val="Heading1"/>
      </w:pPr>
      <w:r>
        <w:t>Contents</w:t>
      </w:r>
    </w:p>
    <w:p>
      <w:pPr>
        <w:pStyle w:val="ListBullet"/>
        <w:spacing w:after="40"/>
      </w:pPr>
      <w:r>
        <w:t>1. Project Overview</w:t>
      </w:r>
    </w:p>
    <w:p>
      <w:pPr>
        <w:pStyle w:val="ListBullet"/>
        <w:spacing w:after="40"/>
      </w:pPr>
      <w:r>
        <w:t>2. Problem Statement, Aim and Objectives</w:t>
      </w:r>
    </w:p>
    <w:p>
      <w:pPr>
        <w:pStyle w:val="ListBullet"/>
        <w:spacing w:after="40"/>
      </w:pPr>
      <w:r>
        <w:t>3. Scope and Functional Requirements</w:t>
      </w:r>
    </w:p>
    <w:p>
      <w:pPr>
        <w:pStyle w:val="ListBullet"/>
        <w:spacing w:after="40"/>
      </w:pPr>
      <w:r>
        <w:t>4. System Architecture</w:t>
      </w:r>
    </w:p>
    <w:p>
      <w:pPr>
        <w:pStyle w:val="ListBullet"/>
        <w:spacing w:after="40"/>
      </w:pPr>
      <w:r>
        <w:t>5. Dataset Sources and Data Management</w:t>
      </w:r>
    </w:p>
    <w:p>
      <w:pPr>
        <w:pStyle w:val="ListBullet"/>
        <w:spacing w:after="40"/>
      </w:pPr>
      <w:r>
        <w:t>6. Data Ingestion and Validation</w:t>
      </w:r>
    </w:p>
    <w:p>
      <w:pPr>
        <w:pStyle w:val="ListBullet"/>
        <w:spacing w:after="40"/>
      </w:pPr>
      <w:r>
        <w:t>7. Preprocessing and Spatial-Temporal Alignment</w:t>
      </w:r>
    </w:p>
    <w:p>
      <w:pPr>
        <w:pStyle w:val="ListBullet"/>
        <w:spacing w:after="40"/>
      </w:pPr>
      <w:r>
        <w:t>8. Environmental Feature Engineering and Label Preparation</w:t>
      </w:r>
    </w:p>
    <w:p>
      <w:pPr>
        <w:pStyle w:val="ListBullet"/>
        <w:spacing w:after="40"/>
      </w:pPr>
      <w:r>
        <w:t>9. XGBoost Flood-Probability Model</w:t>
      </w:r>
    </w:p>
    <w:p>
      <w:pPr>
        <w:pStyle w:val="ListBullet"/>
        <w:spacing w:after="40"/>
      </w:pPr>
      <w:r>
        <w:t>10. Random Forest Baseline</w:t>
      </w:r>
    </w:p>
    <w:p>
      <w:pPr>
        <w:pStyle w:val="ListBullet"/>
        <w:spacing w:after="40"/>
      </w:pPr>
      <w:r>
        <w:t>11. Sentinel-1 SAR and U-Net Inundation Mapping</w:t>
      </w:r>
    </w:p>
    <w:p>
      <w:pPr>
        <w:pStyle w:val="ListBullet"/>
        <w:spacing w:after="40"/>
      </w:pPr>
      <w:r>
        <w:t>12. Model Fusion and Localized Risk Assessment</w:t>
      </w:r>
    </w:p>
    <w:p>
      <w:pPr>
        <w:pStyle w:val="ListBullet"/>
        <w:spacing w:after="40"/>
      </w:pPr>
      <w:r>
        <w:t>13. Terrain and Exposed-Asset Analysis</w:t>
      </w:r>
    </w:p>
    <w:p>
      <w:pPr>
        <w:pStyle w:val="ListBullet"/>
        <w:spacing w:after="40"/>
      </w:pPr>
      <w:r>
        <w:t>14. SHAP Explainability</w:t>
      </w:r>
    </w:p>
    <w:p>
      <w:pPr>
        <w:pStyle w:val="ListBullet"/>
        <w:spacing w:after="40"/>
      </w:pPr>
      <w:r>
        <w:t>15. Reliability and Uncertainty Handling</w:t>
      </w:r>
    </w:p>
    <w:p>
      <w:pPr>
        <w:pStyle w:val="ListBullet"/>
        <w:spacing w:after="40"/>
      </w:pPr>
      <w:r>
        <w:t>16. Warning and Advisory Generation</w:t>
      </w:r>
    </w:p>
    <w:p>
      <w:pPr>
        <w:pStyle w:val="ListBullet"/>
        <w:spacing w:after="40"/>
      </w:pPr>
      <w:r>
        <w:t>17. Backend API and MySQL Design</w:t>
      </w:r>
    </w:p>
    <w:p>
      <w:pPr>
        <w:pStyle w:val="ListBullet"/>
        <w:spacing w:after="40"/>
      </w:pPr>
      <w:r>
        <w:t>18. Dashboard Workflow and User Interface</w:t>
      </w:r>
    </w:p>
    <w:p>
      <w:pPr>
        <w:pStyle w:val="ListBullet"/>
        <w:spacing w:after="40"/>
      </w:pPr>
      <w:r>
        <w:t>19. Evaluation and Testing Plan</w:t>
      </w:r>
    </w:p>
    <w:p>
      <w:pPr>
        <w:pStyle w:val="ListBullet"/>
        <w:spacing w:after="40"/>
      </w:pPr>
      <w:r>
        <w:t>20. Error Handling and Logging</w:t>
      </w:r>
    </w:p>
    <w:p>
      <w:pPr>
        <w:pStyle w:val="ListBullet"/>
        <w:spacing w:after="40"/>
      </w:pPr>
      <w:r>
        <w:t>21. Technology Stack</w:t>
      </w:r>
    </w:p>
    <w:p>
      <w:pPr>
        <w:pStyle w:val="ListBullet"/>
        <w:spacing w:after="40"/>
      </w:pPr>
      <w:r>
        <w:t>22. End-to-End Implementation Roadmap</w:t>
      </w:r>
    </w:p>
    <w:p>
      <w:pPr>
        <w:pStyle w:val="ListBullet"/>
        <w:spacing w:after="40"/>
      </w:pPr>
      <w:r>
        <w:t>23. Limitations, Assumptions and Responsible Use</w:t>
      </w:r>
    </w:p>
    <w:p>
      <w:pPr>
        <w:pStyle w:val="ListBullet"/>
        <w:spacing w:after="40"/>
      </w:pPr>
      <w:r>
        <w:t>Appendix A. Consolidated Flow Diagrams</w:t>
      </w:r>
    </w:p>
    <w:p>
      <w:r>
        <w:br w:type="page"/>
      </w:r>
    </w:p>
    <w:p>
      <w:pPr>
        <w:pStyle w:val="Heading1"/>
      </w:pPr>
      <w:r>
        <w:t>1. Project Overview</w:t>
      </w:r>
    </w:p>
    <w:p>
      <w:r>
        <w:t>The AI-Based Localized Flood Risk, Inundation Mapping and Early Warning System is a proposed geospatial decision-support application focused on the Coimbatore region of Tamil Nadu. It combines structured environmental observations with satellite-based inundation mapping, then overlays the resulting layers with terrain and mapped infrastructure to help users inspect potentially affected locations.</w:t>
      </w:r>
    </w:p>
    <w:p>
      <w:r>
        <w:t>The system has two primary modelling branches. XGBoost uses structured environmental and terrain features to estimate the likelihood of a defined flood-related target at a location and time horizon. A U-Net segmentation model uses Sentinel-1 Synthetic Aperture Radar (SAR) imagery to produce pixel-level inundation scores or masks. Random Forest serves as a baseline comparator for the tabular model. SHAP is planned to explain XGBoost predictions.</w:t>
      </w:r>
    </w:p>
    <w:p>
      <w:r>
        <w:t>The two model outputs may be combined only after the project defines and evaluates a fusion method and confirms compatible spatial coverage, time references, and target meanings. If the outputs are not compatible, the application should show them separately rather than generating an unsupported combined score.</w:t>
      </w:r>
    </w:p>
    <w:p>
      <w:pPr>
        <w:pStyle w:val="Heading2"/>
      </w:pPr>
      <w:r>
        <w:t>1.1 Abstract</w:t>
      </w:r>
    </w:p>
    <w:p>
      <w:r>
        <w:t>Flooding can affect communities, roads, buildings, and essential facilities, while the availability and resolution of environmental observations and satellite imagery vary by source and time. This project proposes a localized flood-risk decision-support system that integrates rainfall, river-discharge, soil-moisture, elevation, slope, and satellite SAR information. XGBoost will be evaluated for structured-data flood prediction, with Random Forest used as a baseline. A U-Net model will be investigated for pixel-level inundation mapping from Sentinel-1 SAR imagery and aligned reference masks. Geospatial processing will support terrain analysis and overlay with mapped infrastructure from OpenStreetMap. SHAP-based explanations, model evaluation, data-quality checks, and explicit result timestamps will help users interpret outputs. FastAPI, MySQL, and a React-based dashboard are planned for service integration, structured persistence, and visualization. The system is a research prototype: the fusion approach, risk thresholds, uncertainty methods, and operational warning procedures must be validated before any operational claims are made.</w:t>
      </w:r>
    </w:p>
    <w:p>
      <w:pPr>
        <w:pStyle w:val="Heading1"/>
      </w:pPr>
      <w:r>
        <w:t>2. Problem Statement, Aim and Objectives</w:t>
      </w:r>
    </w:p>
    <w:p>
      <w:pPr>
        <w:pStyle w:val="Heading2"/>
      </w:pPr>
      <w:r>
        <w:t>2.1 Problem Statement</w:t>
      </w:r>
    </w:p>
    <w:p>
      <w:r>
        <w:t>Flood-related information can be spread across environmental datasets, satellite images, terrain layers, historical event records, and infrastructure maps. Users may find it difficult to interpret these sources together at a local scale. A strong rainfall signal alone does not establish inundation at a specific asset, and a satellite image may describe conditions only at its acquisition time. A consistent system is needed to organize these sources, evaluate model outputs, map potentially exposed assets, and present the evidence and limitations clearly.</w:t>
      </w:r>
    </w:p>
    <w:p>
      <w:pPr>
        <w:pStyle w:val="Heading2"/>
      </w:pPr>
      <w:r>
        <w:t>2.2 Aim</w:t>
      </w:r>
    </w:p>
    <w:p>
      <w:r>
        <w:t>To design and implement a localized, data-driven decision-support prototype that estimates flood likelihood from structured environmental data, maps possible inundation from SAR imagery, and presents geospatial exposure information for a selected study area.</w:t>
      </w:r>
    </w:p>
    <w:p>
      <w:pPr>
        <w:pStyle w:val="Heading2"/>
      </w:pPr>
      <w:r>
        <w:t>2.3 Objectives</w:t>
      </w:r>
    </w:p>
    <w:p>
      <w:pPr>
        <w:pStyle w:val="ListBullet"/>
        <w:spacing w:after="40"/>
      </w:pPr>
      <w:r>
        <w:t>Collect and catalogue relevant environmental, terrain, satellite, flood-label, and infrastructure datasets.</w:t>
      </w:r>
    </w:p>
    <w:p>
      <w:pPr>
        <w:pStyle w:val="ListBullet"/>
        <w:spacing w:after="40"/>
      </w:pPr>
      <w:r>
        <w:t>Validate source coverage, timestamps, units, spatial reference systems, data quality, and limitations.</w:t>
      </w:r>
    </w:p>
    <w:p>
      <w:pPr>
        <w:pStyle w:val="ListBullet"/>
        <w:spacing w:after="40"/>
      </w:pPr>
      <w:r>
        <w:t>Build a reproducible preprocessing pipeline for tabular features and SAR image-mask pairs.</w:t>
      </w:r>
    </w:p>
    <w:p>
      <w:pPr>
        <w:pStyle w:val="ListBullet"/>
        <w:spacing w:after="40"/>
      </w:pPr>
      <w:r>
        <w:t>Train and evaluate an XGBoost flood-related classifier and compare it with a Random Forest baseline.</w:t>
      </w:r>
    </w:p>
    <w:p>
      <w:pPr>
        <w:pStyle w:val="ListBullet"/>
        <w:spacing w:after="40"/>
      </w:pPr>
      <w:r>
        <w:t>Train and evaluate a U-Net segmentation model for pixel-level inundation mapping where suitable labelled data are available.</w:t>
      </w:r>
    </w:p>
    <w:p>
      <w:pPr>
        <w:pStyle w:val="ListBullet"/>
        <w:spacing w:after="40"/>
      </w:pPr>
      <w:r>
        <w:t>Investigate an evidence-based fusion method only if model outputs can be aligned and independently evaluated.</w:t>
      </w:r>
    </w:p>
    <w:p>
      <w:pPr>
        <w:pStyle w:val="ListBullet"/>
        <w:spacing w:after="40"/>
      </w:pPr>
      <w:r>
        <w:t>Use SHAP to explain XGBoost predictions.</w:t>
      </w:r>
    </w:p>
    <w:p>
      <w:pPr>
        <w:pStyle w:val="ListBullet"/>
        <w:spacing w:after="40"/>
      </w:pPr>
      <w:r>
        <w:t>Overlay model outputs with terrain and mapped assets to estimate potential exposure.</w:t>
      </w:r>
    </w:p>
    <w:p>
      <w:pPr>
        <w:pStyle w:val="ListBullet"/>
        <w:spacing w:after="40"/>
      </w:pPr>
      <w:r>
        <w:t>Build a FastAPI backend, MySQL persistence layer, and React dashboard.</w:t>
      </w:r>
    </w:p>
    <w:p>
      <w:pPr>
        <w:pStyle w:val="ListBullet"/>
        <w:spacing w:after="40"/>
      </w:pPr>
      <w:r>
        <w:t>Display model metrics, timestamps, data-quality status, and limitations; do not fabricate results or official alerts.</w:t>
      </w:r>
    </w:p>
    <w:p>
      <w:pPr>
        <w:pStyle w:val="Heading1"/>
      </w:pPr>
      <w:r>
        <w:t>3. Scope and Functional Requirements</w:t>
      </w:r>
    </w:p>
    <w:p>
      <w:pPr>
        <w:pStyle w:val="Heading2"/>
      </w:pPr>
      <w:r>
        <w:t>3.1 Core Functionalities</w:t>
      </w:r>
    </w:p>
    <w:p>
      <w:pPr>
        <w:pStyle w:val="ListBullet"/>
        <w:spacing w:after="40"/>
      </w:pPr>
      <w:r>
        <w:t>Study-area selection and study-boundary management.</w:t>
      </w:r>
    </w:p>
    <w:p>
      <w:pPr>
        <w:pStyle w:val="ListBullet"/>
        <w:spacing w:after="40"/>
      </w:pPr>
      <w:r>
        <w:t>Dataset catalogue, ingestion, validation, and transformation logging.</w:t>
      </w:r>
    </w:p>
    <w:p>
      <w:pPr>
        <w:pStyle w:val="ListBullet"/>
        <w:spacing w:after="40"/>
      </w:pPr>
      <w:r>
        <w:t>Environmental data preprocessing, feature engineering, and flood-label preparation.</w:t>
      </w:r>
    </w:p>
    <w:p>
      <w:pPr>
        <w:pStyle w:val="ListBullet"/>
        <w:spacing w:after="40"/>
      </w:pPr>
      <w:r>
        <w:t>XGBoost inference and training/evaluation workflow.</w:t>
      </w:r>
    </w:p>
    <w:p>
      <w:pPr>
        <w:pStyle w:val="ListBullet"/>
        <w:spacing w:after="40"/>
      </w:pPr>
      <w:r>
        <w:t>Random Forest baseline training and comparison.</w:t>
      </w:r>
    </w:p>
    <w:p>
      <w:pPr>
        <w:pStyle w:val="ListBullet"/>
        <w:spacing w:after="40"/>
      </w:pPr>
      <w:r>
        <w:t>Sentinel-1 SAR preprocessing, paired-mask preparation, U-Net training and inference.</w:t>
      </w:r>
    </w:p>
    <w:p>
      <w:pPr>
        <w:pStyle w:val="ListBullet"/>
        <w:spacing w:after="40"/>
      </w:pPr>
      <w:r>
        <w:t>Spatial-temporal compatibility checks and experimentally evaluated fusion.</w:t>
      </w:r>
    </w:p>
    <w:p>
      <w:pPr>
        <w:pStyle w:val="ListBullet"/>
        <w:spacing w:after="40"/>
      </w:pPr>
      <w:r>
        <w:t>Terrain preparation and potential asset-exposure overlay.</w:t>
      </w:r>
    </w:p>
    <w:p>
      <w:pPr>
        <w:pStyle w:val="ListBullet"/>
        <w:spacing w:after="40"/>
      </w:pPr>
      <w:r>
        <w:t>SHAP explanations for the tabular model.</w:t>
      </w:r>
    </w:p>
    <w:p>
      <w:pPr>
        <w:pStyle w:val="ListBullet"/>
        <w:spacing w:after="40"/>
      </w:pPr>
      <w:r>
        <w:t>Reliability status and uncertainty evaluation, when implemented.</w:t>
      </w:r>
    </w:p>
    <w:p>
      <w:pPr>
        <w:pStyle w:val="ListBullet"/>
        <w:spacing w:after="40"/>
      </w:pPr>
      <w:r>
        <w:t>Localized advisory records and clear distinction from official warnings.</w:t>
      </w:r>
    </w:p>
    <w:p>
      <w:pPr>
        <w:pStyle w:val="ListBullet"/>
        <w:spacing w:after="40"/>
      </w:pPr>
      <w:r>
        <w:t>FastAPI endpoints, MySQL structured records, and external raster/model file references.</w:t>
      </w:r>
    </w:p>
    <w:p>
      <w:pPr>
        <w:pStyle w:val="ListBullet"/>
        <w:spacing w:after="40"/>
      </w:pPr>
      <w:r>
        <w:t>Dashboard maps, metrics, selected-location details, model status, and result history.</w:t>
      </w:r>
    </w:p>
    <w:p>
      <w:pPr>
        <w:pStyle w:val="ListBullet"/>
        <w:spacing w:after="40"/>
      </w:pPr>
      <w:r>
        <w:t>Error handling, logging, validation, and repeatable evaluation.</w:t>
      </w:r>
    </w:p>
    <w:p>
      <w:pPr>
        <w:pStyle w:val="Heading2"/>
      </w:pPr>
      <w:r>
        <w:t>3.2 Out of Scope Unless Added Explicitly</w:t>
      </w:r>
    </w:p>
    <w:p>
      <w:pPr>
        <w:pStyle w:val="ListBullet"/>
        <w:spacing w:after="40"/>
      </w:pPr>
      <w:r>
        <w:t>Claiming official emergency-warning authority.</w:t>
      </w:r>
    </w:p>
    <w:p>
      <w:pPr>
        <w:pStyle w:val="ListBullet"/>
        <w:spacing w:after="40"/>
      </w:pPr>
      <w:r>
        <w:t>Sending SMS, email, or mobile push alerts before those integrations are implemented and tested.</w:t>
      </w:r>
    </w:p>
    <w:p>
      <w:pPr>
        <w:pStyle w:val="ListBullet"/>
        <w:spacing w:after="40"/>
      </w:pPr>
      <w:r>
        <w:t>Treating incomplete OpenStreetMap coverage as proof that no assets exist.</w:t>
      </w:r>
    </w:p>
    <w:p>
      <w:pPr>
        <w:pStyle w:val="ListBullet"/>
        <w:spacing w:after="40"/>
      </w:pPr>
      <w:r>
        <w:t>Claiming live flood conditions from an old satellite acquisition.</w:t>
      </w:r>
    </w:p>
    <w:p>
      <w:pPr>
        <w:pStyle w:val="ListBullet"/>
        <w:spacing w:after="40"/>
      </w:pPr>
      <w:r>
        <w:t>Presenting unvalidated fusion, confidence, or risk thresholds as proven.</w:t>
      </w:r>
    </w:p>
    <w:p>
      <w:pPr>
        <w:pStyle w:val="Heading1"/>
      </w:pPr>
      <w:r>
        <w:t>4. System Architecture</w:t>
      </w:r>
    </w:p>
    <w:p>
      <w:r>
        <w:t>The architecture separates data preparation, modelling, geospatial analysis, backend services, structured persistence, file storage, and the user interface. Large raster files and model weights remain in file storage; MySQL stores metadata, structured observations, results, and file references.</w:t>
      </w:r>
    </w:p>
    <w:p>
      <w:pPr>
        <w:pStyle w:val="Heading2"/>
      </w:pPr>
      <w:r>
        <w:t>4.1 Overall System Flow</w:t>
      </w:r>
    </w:p>
    <w:p>
      <w:pPr>
        <w:keepLines w:val="0"/>
        <w:spacing w:after="60"/>
        <w:shd w:fill="F4F7FA"/>
        <w:pBdr>
          <w:top w:val="single" w:sz="4" w:space="3" w:color="D6DEE8"/>
          <w:left w:val="single" w:sz="4" w:space="3" w:color="D6DEE8"/>
          <w:bottom w:val="single" w:sz="4" w:space="3" w:color="D6DEE8"/>
          <w:right w:val="single" w:sz="4" w:space="3" w:color="D6DEE8"/>
        </w:pBdr>
      </w:pPr>
      <w:r>
        <w:rPr>
          <w:rFonts w:ascii="Consolas" w:hAnsi="Consolas"/>
          <w:sz w:val="14"/>
        </w:rPr>
        <w:t>+------------------------------------------------------------------+</w:t>
        <w:br/>
      </w:r>
      <w:r>
        <w:rPr>
          <w:rFonts w:ascii="Consolas" w:hAnsi="Consolas"/>
          <w:sz w:val="14"/>
        </w:rPr>
        <w:t>| START: User opens flood monitoring dashboard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Select study area and analysis time                               |</w:t>
        <w:br/>
      </w:r>
      <w:r>
        <w:rPr>
          <w:rFonts w:ascii="Consolas" w:hAnsi="Consolas"/>
          <w:sz w:val="14"/>
        </w:rPr>
        <w:t>| Coimbatore boundary, location, date/time range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Collect and validate datasets                                     |</w:t>
        <w:br/>
      </w:r>
      <w:r>
        <w:rPr>
          <w:rFonts w:ascii="Consolas" w:hAnsi="Consolas"/>
          <w:sz w:val="14"/>
        </w:rPr>
        <w:t>| Rainfall, discharge, soil moisture, DEM, SAR, labels, OSM assets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Preprocess and align data                                         |</w:t>
        <w:br/>
      </w:r>
      <w:r>
        <w:rPr>
          <w:rFonts w:ascii="Consolas" w:hAnsi="Consolas"/>
          <w:sz w:val="14"/>
        </w:rPr>
        <w:t>| Missing values, units, CRS, resolution, timestamps, labels        |</w:t>
        <w:br/>
      </w:r>
      <w:r>
        <w:rPr>
          <w:rFonts w:ascii="Consolas" w:hAnsi="Consolas"/>
          <w:sz w:val="14"/>
        </w:rPr>
        <w:t>+-------------------------------+----------------------------------+</w:t>
        <w:br/>
      </w:r>
      <w:r>
        <w:rPr>
          <w:rFonts w:ascii="Consolas" w:hAnsi="Consolas"/>
          <w:sz w:val="14"/>
        </w:rPr>
        <w:t xml:space="preserve">                                |</w:t>
        <w:br/>
      </w:r>
      <w:r>
        <w:rPr>
          <w:rFonts w:ascii="Consolas" w:hAnsi="Consolas"/>
          <w:sz w:val="14"/>
        </w:rPr>
        <w:t xml:space="preserve">                 +--------------+--------------+</w:t>
        <w:br/>
      </w:r>
      <w:r>
        <w:rPr>
          <w:rFonts w:ascii="Consolas" w:hAnsi="Consolas"/>
          <w:sz w:val="14"/>
        </w:rPr>
        <w:t xml:space="preserve">                 |                             |</w:t>
        <w:br/>
      </w:r>
      <w:r>
        <w:rPr>
          <w:rFonts w:ascii="Consolas" w:hAnsi="Consolas"/>
          <w:sz w:val="14"/>
        </w:rPr>
        <w:t xml:space="preserve">                 v                             v</w:t>
        <w:br/>
      </w:r>
      <w:r>
        <w:rPr>
          <w:rFonts w:ascii="Consolas" w:hAnsi="Consolas"/>
          <w:sz w:val="14"/>
        </w:rPr>
        <w:t>+--------------------------------+  +--------------------------------+</w:t>
        <w:br/>
      </w:r>
      <w:r>
        <w:rPr>
          <w:rFonts w:ascii="Consolas" w:hAnsi="Consolas"/>
          <w:sz w:val="14"/>
        </w:rPr>
        <w:t>| BRANCH A: TABULAR PREDICTION   |  | BRANCH B: SAR SEGMENTATION     |</w:t>
        <w:br/>
      </w:r>
      <w:r>
        <w:rPr>
          <w:rFonts w:ascii="Consolas" w:hAnsi="Consolas"/>
          <w:sz w:val="14"/>
        </w:rPr>
        <w:t>| Environmental features         |  | Sentinel-1 image patches       |</w:t>
        <w:br/>
      </w:r>
      <w:r>
        <w:rPr>
          <w:rFonts w:ascii="Consolas" w:hAnsi="Consolas"/>
          <w:sz w:val="14"/>
        </w:rPr>
        <w:t>| XGBoost + RF baseline          |  | U-Net in PyTorch               |</w:t>
        <w:br/>
      </w:r>
      <w:r>
        <w:rPr>
          <w:rFonts w:ascii="Consolas" w:hAnsi="Consolas"/>
          <w:sz w:val="14"/>
        </w:rPr>
        <w:t>| Flood-related probability      |  | Pixel-level inundation output  |</w:t>
        <w:br/>
      </w:r>
      <w:r>
        <w:rPr>
          <w:rFonts w:ascii="Consolas" w:hAnsi="Consolas"/>
          <w:sz w:val="14"/>
        </w:rPr>
        <w:t>+----------------+---------------+  +----------------+---------------+</w:t>
        <w:br/>
      </w:r>
      <w:r>
        <w:rPr>
          <w:rFonts w:ascii="Consolas" w:hAnsi="Consolas"/>
          <w:sz w:val="14"/>
        </w:rPr>
        <w:t xml:space="preserve">                 |                                  |</w:t>
        <w:br/>
      </w:r>
      <w:r>
        <w:rPr>
          <w:rFonts w:ascii="Consolas" w:hAnsi="Consolas"/>
          <w:sz w:val="14"/>
        </w:rPr>
        <w:t xml:space="preserve">                 +----------------+-----------------+</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Validate output compatibility: time, area, CRS, target semantics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Fusion, only if method is defined and experimentally validated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Terrain and asset exposure overlay                                |</w:t>
        <w:br/>
      </w:r>
      <w:r>
        <w:rPr>
          <w:rFonts w:ascii="Consolas" w:hAnsi="Consolas"/>
          <w:sz w:val="14"/>
        </w:rPr>
        <w:t>| Potentially exposed roads, buildings, schools, hospitals, etc.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Risk/advisory records, SHAP explanations, quality and limitations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FastAPI + MySQL metadata/results + raster/model file storage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React dashboard: maps, metrics, history, advisories, timestamps   |</w:t>
        <w:br/>
      </w:r>
      <w:r>
        <w:rPr>
          <w:rFonts w:ascii="Consolas" w:hAnsi="Consolas"/>
          <w:sz w:val="14"/>
        </w:rPr>
        <w:t>+------------------------------------------------------------------+</w:t>
      </w:r>
    </w:p>
    <w:p>
      <w:pPr>
        <w:spacing w:before="40" w:after="140"/>
      </w:pPr>
      <w:r>
        <w:rPr>
          <w:i/>
          <w:sz w:val="18"/>
        </w:rPr>
        <w:t>Implementation note: The two model branches can be evaluated independently. Fusion is conditional and is not assumed to improve results.</w:t>
      </w:r>
    </w:p>
    <w:p>
      <w:pPr>
        <w:pStyle w:val="Heading2"/>
      </w:pPr>
      <w:r>
        <w:t>4.2 Main System Components</w:t>
      </w:r>
    </w:p>
    <w:tbl>
      <w:tblPr>
        <w:tblStyle w:val="LightShading-Accent1"/>
        <w:tblW w:type="auto" w:w="0"/>
        <w:jc w:val="center"/>
        <w:tblLook w:firstColumn="1" w:firstRow="1" w:lastColumn="0" w:lastRow="0" w:noHBand="0" w:noVBand="1" w:val="04A0"/>
      </w:tblPr>
      <w:tblGrid>
        <w:gridCol w:w="3408"/>
        <w:gridCol w:w="3408"/>
        <w:gridCol w:w="3408"/>
      </w:tblGrid>
      <w:tr>
        <w:trPr>
          <w:cantSplit/>
        </w:trPr>
        <w:tc>
          <w:tcPr>
            <w:tcW w:type="dxa" w:w="3408"/>
            <w:vAlign w:val="center"/>
          </w:tcPr>
          <w:p>
            <w:r>
              <w:rPr>
                <w:b/>
                <w:sz w:val="18"/>
              </w:rPr>
              <w:t>Component</w:t>
            </w:r>
          </w:p>
        </w:tc>
        <w:tc>
          <w:tcPr>
            <w:tcW w:type="dxa" w:w="3408"/>
            <w:vAlign w:val="center"/>
          </w:tcPr>
          <w:p>
            <w:r>
              <w:rPr>
                <w:b/>
                <w:sz w:val="18"/>
              </w:rPr>
              <w:t>Responsibility</w:t>
            </w:r>
          </w:p>
        </w:tc>
        <w:tc>
          <w:tcPr>
            <w:tcW w:type="dxa" w:w="3408"/>
            <w:vAlign w:val="center"/>
          </w:tcPr>
          <w:p>
            <w:r>
              <w:rPr>
                <w:b/>
                <w:sz w:val="18"/>
              </w:rPr>
              <w:t>Key outputs</w:t>
            </w:r>
          </w:p>
        </w:tc>
      </w:tr>
      <w:tr>
        <w:trPr>
          <w:cantSplit/>
        </w:trPr>
        <w:tc>
          <w:tcPr>
            <w:tcW w:type="dxa" w:w="3408"/>
            <w:vAlign w:val="top"/>
          </w:tcPr>
          <w:p>
            <w:pPr>
              <w:spacing w:after="40"/>
            </w:pPr>
            <w:r>
              <w:rPr>
                <w:sz w:val="17"/>
              </w:rPr>
              <w:t>Data ingestion</w:t>
            </w:r>
          </w:p>
        </w:tc>
        <w:tc>
          <w:tcPr>
            <w:tcW w:type="dxa" w:w="3408"/>
            <w:vAlign w:val="top"/>
          </w:tcPr>
          <w:p>
            <w:pPr>
              <w:spacing w:after="40"/>
            </w:pPr>
            <w:r>
              <w:rPr>
                <w:sz w:val="17"/>
              </w:rPr>
              <w:t>Retrieve or import selected datasets; catalogue metadata.</w:t>
            </w:r>
          </w:p>
        </w:tc>
        <w:tc>
          <w:tcPr>
            <w:tcW w:type="dxa" w:w="3408"/>
            <w:vAlign w:val="top"/>
          </w:tcPr>
          <w:p>
            <w:pPr>
              <w:spacing w:after="40"/>
            </w:pPr>
            <w:r>
              <w:rPr>
                <w:sz w:val="17"/>
              </w:rPr>
              <w:t>Validated source records and file references.</w:t>
            </w:r>
          </w:p>
        </w:tc>
      </w:tr>
      <w:tr>
        <w:trPr>
          <w:cantSplit/>
        </w:trPr>
        <w:tc>
          <w:tcPr>
            <w:tcW w:type="dxa" w:w="3408"/>
            <w:vAlign w:val="top"/>
          </w:tcPr>
          <w:p>
            <w:pPr>
              <w:spacing w:after="40"/>
            </w:pPr>
            <w:r>
              <w:rPr>
                <w:sz w:val="17"/>
              </w:rPr>
              <w:t>Preprocessing</w:t>
            </w:r>
          </w:p>
        </w:tc>
        <w:tc>
          <w:tcPr>
            <w:tcW w:type="dxa" w:w="3408"/>
            <w:vAlign w:val="top"/>
          </w:tcPr>
          <w:p>
            <w:pPr>
              <w:spacing w:after="40"/>
            </w:pPr>
            <w:r>
              <w:rPr>
                <w:sz w:val="17"/>
              </w:rPr>
              <w:t>Clean and align tabular and geospatial data.</w:t>
            </w:r>
          </w:p>
        </w:tc>
        <w:tc>
          <w:tcPr>
            <w:tcW w:type="dxa" w:w="3408"/>
            <w:vAlign w:val="top"/>
          </w:tcPr>
          <w:p>
            <w:pPr>
              <w:spacing w:after="40"/>
            </w:pPr>
            <w:r>
              <w:rPr>
                <w:sz w:val="17"/>
              </w:rPr>
              <w:t>Model-ready tables, raster patches and masks.</w:t>
            </w:r>
          </w:p>
        </w:tc>
      </w:tr>
      <w:tr>
        <w:trPr>
          <w:cantSplit/>
        </w:trPr>
        <w:tc>
          <w:tcPr>
            <w:tcW w:type="dxa" w:w="3408"/>
            <w:vAlign w:val="top"/>
          </w:tcPr>
          <w:p>
            <w:pPr>
              <w:spacing w:after="40"/>
            </w:pPr>
            <w:r>
              <w:rPr>
                <w:sz w:val="17"/>
              </w:rPr>
              <w:t>Tabular modelling</w:t>
            </w:r>
          </w:p>
        </w:tc>
        <w:tc>
          <w:tcPr>
            <w:tcW w:type="dxa" w:w="3408"/>
            <w:vAlign w:val="top"/>
          </w:tcPr>
          <w:p>
            <w:pPr>
              <w:spacing w:after="40"/>
            </w:pPr>
            <w:r>
              <w:rPr>
                <w:sz w:val="17"/>
              </w:rPr>
              <w:t>Train/evaluate XGBoost and Random Forest.</w:t>
            </w:r>
          </w:p>
        </w:tc>
        <w:tc>
          <w:tcPr>
            <w:tcW w:type="dxa" w:w="3408"/>
            <w:vAlign w:val="top"/>
          </w:tcPr>
          <w:p>
            <w:pPr>
              <w:spacing w:after="40"/>
            </w:pPr>
            <w:r>
              <w:rPr>
                <w:sz w:val="17"/>
              </w:rPr>
              <w:t>Scores, metrics, model artefacts.</w:t>
            </w:r>
          </w:p>
        </w:tc>
      </w:tr>
      <w:tr>
        <w:trPr>
          <w:cantSplit/>
        </w:trPr>
        <w:tc>
          <w:tcPr>
            <w:tcW w:type="dxa" w:w="3408"/>
            <w:vAlign w:val="top"/>
          </w:tcPr>
          <w:p>
            <w:pPr>
              <w:spacing w:after="40"/>
            </w:pPr>
            <w:r>
              <w:rPr>
                <w:sz w:val="17"/>
              </w:rPr>
              <w:t>SAR segmentation</w:t>
            </w:r>
          </w:p>
        </w:tc>
        <w:tc>
          <w:tcPr>
            <w:tcW w:type="dxa" w:w="3408"/>
            <w:vAlign w:val="top"/>
          </w:tcPr>
          <w:p>
            <w:pPr>
              <w:spacing w:after="40"/>
            </w:pPr>
            <w:r>
              <w:rPr>
                <w:sz w:val="17"/>
              </w:rPr>
              <w:t>Train/evaluate U-Net and run inference.</w:t>
            </w:r>
          </w:p>
        </w:tc>
        <w:tc>
          <w:tcPr>
            <w:tcW w:type="dxa" w:w="3408"/>
            <w:vAlign w:val="top"/>
          </w:tcPr>
          <w:p>
            <w:pPr>
              <w:spacing w:after="40"/>
            </w:pPr>
            <w:r>
              <w:rPr>
                <w:sz w:val="17"/>
              </w:rPr>
              <w:t>Georeferenced inundation scores/masks.</w:t>
            </w:r>
          </w:p>
        </w:tc>
      </w:tr>
      <w:tr>
        <w:trPr>
          <w:cantSplit/>
        </w:trPr>
        <w:tc>
          <w:tcPr>
            <w:tcW w:type="dxa" w:w="3408"/>
            <w:vAlign w:val="top"/>
          </w:tcPr>
          <w:p>
            <w:pPr>
              <w:spacing w:after="40"/>
            </w:pPr>
            <w:r>
              <w:rPr>
                <w:sz w:val="17"/>
              </w:rPr>
              <w:t>Fusion</w:t>
            </w:r>
          </w:p>
        </w:tc>
        <w:tc>
          <w:tcPr>
            <w:tcW w:type="dxa" w:w="3408"/>
            <w:vAlign w:val="top"/>
          </w:tcPr>
          <w:p>
            <w:pPr>
              <w:spacing w:after="40"/>
            </w:pPr>
            <w:r>
              <w:rPr>
                <w:sz w:val="17"/>
              </w:rPr>
              <w:t>Combine compatible outputs using a validated method.</w:t>
            </w:r>
          </w:p>
        </w:tc>
        <w:tc>
          <w:tcPr>
            <w:tcW w:type="dxa" w:w="3408"/>
            <w:vAlign w:val="top"/>
          </w:tcPr>
          <w:p>
            <w:pPr>
              <w:spacing w:after="40"/>
            </w:pPr>
            <w:r>
              <w:rPr>
                <w:sz w:val="17"/>
              </w:rPr>
              <w:t>Fused layer or separate outputs if incompatible.</w:t>
            </w:r>
          </w:p>
        </w:tc>
      </w:tr>
      <w:tr>
        <w:trPr>
          <w:cantSplit/>
        </w:trPr>
        <w:tc>
          <w:tcPr>
            <w:tcW w:type="dxa" w:w="3408"/>
            <w:vAlign w:val="top"/>
          </w:tcPr>
          <w:p>
            <w:pPr>
              <w:spacing w:after="40"/>
            </w:pPr>
            <w:r>
              <w:rPr>
                <w:sz w:val="17"/>
              </w:rPr>
              <w:t>Exposure analysis</w:t>
            </w:r>
          </w:p>
        </w:tc>
        <w:tc>
          <w:tcPr>
            <w:tcW w:type="dxa" w:w="3408"/>
            <w:vAlign w:val="top"/>
          </w:tcPr>
          <w:p>
            <w:pPr>
              <w:spacing w:after="40"/>
            </w:pPr>
            <w:r>
              <w:rPr>
                <w:sz w:val="17"/>
              </w:rPr>
              <w:t>Overlay inundation/risk layers with terrain and assets.</w:t>
            </w:r>
          </w:p>
        </w:tc>
        <w:tc>
          <w:tcPr>
            <w:tcW w:type="dxa" w:w="3408"/>
            <w:vAlign w:val="top"/>
          </w:tcPr>
          <w:p>
            <w:pPr>
              <w:spacing w:after="40"/>
            </w:pPr>
            <w:r>
              <w:rPr>
                <w:sz w:val="17"/>
              </w:rPr>
              <w:t>Potential exposure records and map layers.</w:t>
            </w:r>
          </w:p>
        </w:tc>
      </w:tr>
      <w:tr>
        <w:trPr>
          <w:cantSplit/>
        </w:trPr>
        <w:tc>
          <w:tcPr>
            <w:tcW w:type="dxa" w:w="3408"/>
            <w:vAlign w:val="top"/>
          </w:tcPr>
          <w:p>
            <w:pPr>
              <w:spacing w:after="40"/>
            </w:pPr>
            <w:r>
              <w:rPr>
                <w:sz w:val="17"/>
              </w:rPr>
              <w:t>Explainability/reliability</w:t>
            </w:r>
          </w:p>
        </w:tc>
        <w:tc>
          <w:tcPr>
            <w:tcW w:type="dxa" w:w="3408"/>
            <w:vAlign w:val="top"/>
          </w:tcPr>
          <w:p>
            <w:pPr>
              <w:spacing w:after="40"/>
            </w:pPr>
            <w:r>
              <w:rPr>
                <w:sz w:val="17"/>
              </w:rPr>
              <w:t>Explain XGBoost outputs and report quality limitations.</w:t>
            </w:r>
          </w:p>
        </w:tc>
        <w:tc>
          <w:tcPr>
            <w:tcW w:type="dxa" w:w="3408"/>
            <w:vAlign w:val="top"/>
          </w:tcPr>
          <w:p>
            <w:pPr>
              <w:spacing w:after="40"/>
            </w:pPr>
            <w:r>
              <w:rPr>
                <w:sz w:val="17"/>
              </w:rPr>
              <w:t>SHAP values and supported quality status.</w:t>
            </w:r>
          </w:p>
        </w:tc>
      </w:tr>
      <w:tr>
        <w:trPr>
          <w:cantSplit/>
        </w:trPr>
        <w:tc>
          <w:tcPr>
            <w:tcW w:type="dxa" w:w="3408"/>
            <w:vAlign w:val="top"/>
          </w:tcPr>
          <w:p>
            <w:pPr>
              <w:spacing w:after="40"/>
            </w:pPr>
            <w:r>
              <w:rPr>
                <w:sz w:val="17"/>
              </w:rPr>
              <w:t>API and persistence</w:t>
            </w:r>
          </w:p>
        </w:tc>
        <w:tc>
          <w:tcPr>
            <w:tcW w:type="dxa" w:w="3408"/>
            <w:vAlign w:val="top"/>
          </w:tcPr>
          <w:p>
            <w:pPr>
              <w:spacing w:after="40"/>
            </w:pPr>
            <w:r>
              <w:rPr>
                <w:sz w:val="17"/>
              </w:rPr>
              <w:t>Expose operations and store structured results.</w:t>
            </w:r>
          </w:p>
        </w:tc>
        <w:tc>
          <w:tcPr>
            <w:tcW w:type="dxa" w:w="3408"/>
            <w:vAlign w:val="top"/>
          </w:tcPr>
          <w:p>
            <w:pPr>
              <w:spacing w:after="40"/>
            </w:pPr>
            <w:r>
              <w:rPr>
                <w:sz w:val="17"/>
              </w:rPr>
              <w:t>JSON responses and MySQL records.</w:t>
            </w:r>
          </w:p>
        </w:tc>
      </w:tr>
      <w:tr>
        <w:trPr>
          <w:cantSplit/>
        </w:trPr>
        <w:tc>
          <w:tcPr>
            <w:tcW w:type="dxa" w:w="3408"/>
            <w:vAlign w:val="top"/>
          </w:tcPr>
          <w:p>
            <w:pPr>
              <w:spacing w:after="40"/>
            </w:pPr>
            <w:r>
              <w:rPr>
                <w:sz w:val="17"/>
              </w:rPr>
              <w:t>Dashboard</w:t>
            </w:r>
          </w:p>
        </w:tc>
        <w:tc>
          <w:tcPr>
            <w:tcW w:type="dxa" w:w="3408"/>
            <w:vAlign w:val="top"/>
          </w:tcPr>
          <w:p>
            <w:pPr>
              <w:spacing w:after="40"/>
            </w:pPr>
            <w:r>
              <w:rPr>
                <w:sz w:val="17"/>
              </w:rPr>
              <w:t>Let users inspect maps, metrics and advisories.</w:t>
            </w:r>
          </w:p>
        </w:tc>
        <w:tc>
          <w:tcPr>
            <w:tcW w:type="dxa" w:w="3408"/>
            <w:vAlign w:val="top"/>
          </w:tcPr>
          <w:p>
            <w:pPr>
              <w:spacing w:after="40"/>
            </w:pPr>
            <w:r>
              <w:rPr>
                <w:sz w:val="17"/>
              </w:rPr>
              <w:t>Interactive views and result history.</w:t>
            </w:r>
          </w:p>
        </w:tc>
      </w:tr>
    </w:tbl>
    <w:p/>
    <w:p>
      <w:pPr>
        <w:pStyle w:val="Heading1"/>
      </w:pPr>
      <w:r>
        <w:t>5. Dataset Sources and Data Management</w:t>
      </w:r>
    </w:p>
    <w:p>
      <w:r>
        <w:t>The following sources are candidates for the project. Their actual geographic coverage, temporal coverage, resolution, licensing, units, and suitability for Coimbatore must be verified before they are used. A source name alone does not guarantee that it contains the necessary local data or labels.</w:t>
      </w:r>
    </w:p>
    <w:tbl>
      <w:tblPr>
        <w:tblStyle w:val="LightShading-Accent1"/>
        <w:tblW w:type="auto" w:w="0"/>
        <w:jc w:val="center"/>
        <w:tblLook w:firstColumn="1" w:firstRow="1" w:lastColumn="0" w:lastRow="0" w:noHBand="0" w:noVBand="1" w:val="04A0"/>
      </w:tblPr>
      <w:tblGrid>
        <w:gridCol w:w="3408"/>
        <w:gridCol w:w="3408"/>
        <w:gridCol w:w="3408"/>
      </w:tblGrid>
      <w:tr>
        <w:trPr>
          <w:cantSplit/>
        </w:trPr>
        <w:tc>
          <w:tcPr>
            <w:tcW w:type="dxa" w:w="3408"/>
            <w:vAlign w:val="center"/>
          </w:tcPr>
          <w:p>
            <w:r>
              <w:rPr>
                <w:b/>
                <w:sz w:val="18"/>
              </w:rPr>
              <w:t>Dataset/source</w:t>
            </w:r>
          </w:p>
        </w:tc>
        <w:tc>
          <w:tcPr>
            <w:tcW w:type="dxa" w:w="3408"/>
            <w:vAlign w:val="center"/>
          </w:tcPr>
          <w:p>
            <w:r>
              <w:rPr>
                <w:b/>
                <w:sz w:val="18"/>
              </w:rPr>
              <w:t>Purpose</w:t>
            </w:r>
          </w:p>
        </w:tc>
        <w:tc>
          <w:tcPr>
            <w:tcW w:type="dxa" w:w="3408"/>
            <w:vAlign w:val="center"/>
          </w:tcPr>
          <w:p>
            <w:r>
              <w:rPr>
                <w:b/>
                <w:sz w:val="18"/>
              </w:rPr>
              <w:t>Validation considerations</w:t>
            </w:r>
          </w:p>
        </w:tc>
      </w:tr>
      <w:tr>
        <w:trPr>
          <w:cantSplit/>
        </w:trPr>
        <w:tc>
          <w:tcPr>
            <w:tcW w:type="dxa" w:w="3408"/>
            <w:vAlign w:val="top"/>
          </w:tcPr>
          <w:p>
            <w:pPr>
              <w:spacing w:after="40"/>
            </w:pPr>
            <w:r>
              <w:rPr>
                <w:sz w:val="17"/>
              </w:rPr>
              <w:t>IMD gridded rainfall</w:t>
            </w:r>
          </w:p>
        </w:tc>
        <w:tc>
          <w:tcPr>
            <w:tcW w:type="dxa" w:w="3408"/>
            <w:vAlign w:val="top"/>
          </w:tcPr>
          <w:p>
            <w:pPr>
              <w:spacing w:after="40"/>
            </w:pPr>
            <w:r>
              <w:rPr>
                <w:sz w:val="17"/>
              </w:rPr>
              <w:t>Rainfall observations/features.</w:t>
            </w:r>
          </w:p>
        </w:tc>
        <w:tc>
          <w:tcPr>
            <w:tcW w:type="dxa" w:w="3408"/>
            <w:vAlign w:val="top"/>
          </w:tcPr>
          <w:p>
            <w:pPr>
              <w:spacing w:after="40"/>
            </w:pPr>
            <w:r>
              <w:rPr>
                <w:sz w:val="17"/>
              </w:rPr>
              <w:t>Spatial grid, date coverage, units, missing periods.</w:t>
            </w:r>
          </w:p>
        </w:tc>
      </w:tr>
      <w:tr>
        <w:trPr>
          <w:cantSplit/>
        </w:trPr>
        <w:tc>
          <w:tcPr>
            <w:tcW w:type="dxa" w:w="3408"/>
            <w:vAlign w:val="top"/>
          </w:tcPr>
          <w:p>
            <w:pPr>
              <w:spacing w:after="40"/>
            </w:pPr>
            <w:r>
              <w:rPr>
                <w:sz w:val="17"/>
              </w:rPr>
              <w:t>GloFAS river discharge</w:t>
            </w:r>
          </w:p>
        </w:tc>
        <w:tc>
          <w:tcPr>
            <w:tcW w:type="dxa" w:w="3408"/>
            <w:vAlign w:val="top"/>
          </w:tcPr>
          <w:p>
            <w:pPr>
              <w:spacing w:after="40"/>
            </w:pPr>
            <w:r>
              <w:rPr>
                <w:sz w:val="17"/>
              </w:rPr>
              <w:t>River-discharge features where coverage is appropriate.</w:t>
            </w:r>
          </w:p>
        </w:tc>
        <w:tc>
          <w:tcPr>
            <w:tcW w:type="dxa" w:w="3408"/>
            <w:vAlign w:val="top"/>
          </w:tcPr>
          <w:p>
            <w:pPr>
              <w:spacing w:after="40"/>
            </w:pPr>
            <w:r>
              <w:rPr>
                <w:sz w:val="17"/>
              </w:rPr>
              <w:t>Relevant river/catchment coverage, time step, units, spatial association.</w:t>
            </w:r>
          </w:p>
        </w:tc>
      </w:tr>
      <w:tr>
        <w:trPr>
          <w:cantSplit/>
        </w:trPr>
        <w:tc>
          <w:tcPr>
            <w:tcW w:type="dxa" w:w="3408"/>
            <w:vAlign w:val="top"/>
          </w:tcPr>
          <w:p>
            <w:pPr>
              <w:spacing w:after="40"/>
            </w:pPr>
            <w:r>
              <w:rPr>
                <w:sz w:val="17"/>
              </w:rPr>
              <w:t>ERA5-Land</w:t>
            </w:r>
          </w:p>
        </w:tc>
        <w:tc>
          <w:tcPr>
            <w:tcW w:type="dxa" w:w="3408"/>
            <w:vAlign w:val="top"/>
          </w:tcPr>
          <w:p>
            <w:pPr>
              <w:spacing w:after="40"/>
            </w:pPr>
            <w:r>
              <w:rPr>
                <w:sz w:val="17"/>
              </w:rPr>
              <w:t>Soil moisture and other environmental variables as selected.</w:t>
            </w:r>
          </w:p>
        </w:tc>
        <w:tc>
          <w:tcPr>
            <w:tcW w:type="dxa" w:w="3408"/>
            <w:vAlign w:val="top"/>
          </w:tcPr>
          <w:p>
            <w:pPr>
              <w:spacing w:after="40"/>
            </w:pPr>
            <w:r>
              <w:rPr>
                <w:sz w:val="17"/>
              </w:rPr>
              <w:t>Variable definition, grid resolution, time aggregation, units.</w:t>
            </w:r>
          </w:p>
        </w:tc>
      </w:tr>
      <w:tr>
        <w:trPr>
          <w:cantSplit/>
        </w:trPr>
        <w:tc>
          <w:tcPr>
            <w:tcW w:type="dxa" w:w="3408"/>
            <w:vAlign w:val="top"/>
          </w:tcPr>
          <w:p>
            <w:pPr>
              <w:spacing w:after="40"/>
            </w:pPr>
            <w:r>
              <w:rPr>
                <w:sz w:val="17"/>
              </w:rPr>
              <w:t>SRTM DEM</w:t>
            </w:r>
          </w:p>
        </w:tc>
        <w:tc>
          <w:tcPr>
            <w:tcW w:type="dxa" w:w="3408"/>
            <w:vAlign w:val="top"/>
          </w:tcPr>
          <w:p>
            <w:pPr>
              <w:spacing w:after="40"/>
            </w:pPr>
            <w:r>
              <w:rPr>
                <w:sz w:val="17"/>
              </w:rPr>
              <w:t>Elevation; derive slope where appropriate.</w:t>
            </w:r>
          </w:p>
        </w:tc>
        <w:tc>
          <w:tcPr>
            <w:tcW w:type="dxa" w:w="3408"/>
            <w:vAlign w:val="top"/>
          </w:tcPr>
          <w:p>
            <w:pPr>
              <w:spacing w:after="40"/>
            </w:pPr>
            <w:r>
              <w:rPr>
                <w:sz w:val="17"/>
              </w:rPr>
              <w:t>Coverage, voids, resolution, vertical reference, terrain artefacts.</w:t>
            </w:r>
          </w:p>
        </w:tc>
      </w:tr>
      <w:tr>
        <w:trPr>
          <w:cantSplit/>
        </w:trPr>
        <w:tc>
          <w:tcPr>
            <w:tcW w:type="dxa" w:w="3408"/>
            <w:vAlign w:val="top"/>
          </w:tcPr>
          <w:p>
            <w:pPr>
              <w:spacing w:after="40"/>
            </w:pPr>
            <w:r>
              <w:rPr>
                <w:sz w:val="17"/>
              </w:rPr>
              <w:t>Sentinel-1 SAR</w:t>
            </w:r>
          </w:p>
        </w:tc>
        <w:tc>
          <w:tcPr>
            <w:tcW w:type="dxa" w:w="3408"/>
            <w:vAlign w:val="top"/>
          </w:tcPr>
          <w:p>
            <w:pPr>
              <w:spacing w:after="40"/>
            </w:pPr>
            <w:r>
              <w:rPr>
                <w:sz w:val="17"/>
              </w:rPr>
              <w:t>Satellite input for inundation segmentation.</w:t>
            </w:r>
          </w:p>
        </w:tc>
        <w:tc>
          <w:tcPr>
            <w:tcW w:type="dxa" w:w="3408"/>
            <w:vAlign w:val="top"/>
          </w:tcPr>
          <w:p>
            <w:pPr>
              <w:spacing w:after="40"/>
            </w:pPr>
            <w:r>
              <w:rPr>
                <w:sz w:val="17"/>
              </w:rPr>
              <w:t>Acquisition date, orbit/metadata, coverage, image quality and preprocessing.</w:t>
            </w:r>
          </w:p>
        </w:tc>
      </w:tr>
      <w:tr>
        <w:trPr>
          <w:cantSplit/>
        </w:trPr>
        <w:tc>
          <w:tcPr>
            <w:tcW w:type="dxa" w:w="3408"/>
            <w:vAlign w:val="top"/>
          </w:tcPr>
          <w:p>
            <w:pPr>
              <w:spacing w:after="40"/>
            </w:pPr>
            <w:r>
              <w:rPr>
                <w:sz w:val="17"/>
              </w:rPr>
              <w:t>Sen1Floods11</w:t>
            </w:r>
          </w:p>
        </w:tc>
        <w:tc>
          <w:tcPr>
            <w:tcW w:type="dxa" w:w="3408"/>
            <w:vAlign w:val="top"/>
          </w:tcPr>
          <w:p>
            <w:pPr>
              <w:spacing w:after="40"/>
            </w:pPr>
            <w:r>
              <w:rPr>
                <w:sz w:val="17"/>
              </w:rPr>
              <w:t>Potential reference imagery/masks for segmentation training or evaluation.</w:t>
            </w:r>
          </w:p>
        </w:tc>
        <w:tc>
          <w:tcPr>
            <w:tcW w:type="dxa" w:w="3408"/>
            <w:vAlign w:val="top"/>
          </w:tcPr>
          <w:p>
            <w:pPr>
              <w:spacing w:after="40"/>
            </w:pPr>
            <w:r>
              <w:rPr>
                <w:sz w:val="17"/>
              </w:rPr>
              <w:t>Label definitions, geographic domain, image-mask alignment; not automatically Coimbatore-specific.</w:t>
            </w:r>
          </w:p>
        </w:tc>
      </w:tr>
      <w:tr>
        <w:trPr>
          <w:cantSplit/>
        </w:trPr>
        <w:tc>
          <w:tcPr>
            <w:tcW w:type="dxa" w:w="3408"/>
            <w:vAlign w:val="top"/>
          </w:tcPr>
          <w:p>
            <w:pPr>
              <w:spacing w:after="40"/>
            </w:pPr>
            <w:r>
              <w:rPr>
                <w:sz w:val="17"/>
              </w:rPr>
              <w:t>Historical flood-event records</w:t>
            </w:r>
          </w:p>
        </w:tc>
        <w:tc>
          <w:tcPr>
            <w:tcW w:type="dxa" w:w="3408"/>
            <w:vAlign w:val="top"/>
          </w:tcPr>
          <w:p>
            <w:pPr>
              <w:spacing w:after="40"/>
            </w:pPr>
            <w:r>
              <w:rPr>
                <w:sz w:val="17"/>
              </w:rPr>
              <w:t>Target labels for tabular model where sufficiently reliable.</w:t>
            </w:r>
          </w:p>
        </w:tc>
        <w:tc>
          <w:tcPr>
            <w:tcW w:type="dxa" w:w="3408"/>
            <w:vAlign w:val="top"/>
          </w:tcPr>
          <w:p>
            <w:pPr>
              <w:spacing w:after="40"/>
            </w:pPr>
            <w:r>
              <w:rPr>
                <w:sz w:val="17"/>
              </w:rPr>
              <w:t>Event definition, location, time, completeness and label uncertainty.</w:t>
            </w:r>
          </w:p>
        </w:tc>
      </w:tr>
      <w:tr>
        <w:trPr>
          <w:cantSplit/>
        </w:trPr>
        <w:tc>
          <w:tcPr>
            <w:tcW w:type="dxa" w:w="3408"/>
            <w:vAlign w:val="top"/>
          </w:tcPr>
          <w:p>
            <w:pPr>
              <w:spacing w:after="40"/>
            </w:pPr>
            <w:r>
              <w:rPr>
                <w:sz w:val="17"/>
              </w:rPr>
              <w:t>OpenStreetMap</w:t>
            </w:r>
          </w:p>
        </w:tc>
        <w:tc>
          <w:tcPr>
            <w:tcW w:type="dxa" w:w="3408"/>
            <w:vAlign w:val="top"/>
          </w:tcPr>
          <w:p>
            <w:pPr>
              <w:spacing w:after="40"/>
            </w:pPr>
            <w:r>
              <w:rPr>
                <w:sz w:val="17"/>
              </w:rPr>
              <w:t>Roads, buildings and mapped facilities for exposure overlay.</w:t>
            </w:r>
          </w:p>
        </w:tc>
        <w:tc>
          <w:tcPr>
            <w:tcW w:type="dxa" w:w="3408"/>
            <w:vAlign w:val="top"/>
          </w:tcPr>
          <w:p>
            <w:pPr>
              <w:spacing w:after="40"/>
            </w:pPr>
            <w:r>
              <w:rPr>
                <w:sz w:val="17"/>
              </w:rPr>
              <w:t>Coverage completeness, tags, geometry validity, update date and licensing.</w:t>
            </w:r>
          </w:p>
        </w:tc>
      </w:tr>
    </w:tbl>
    <w:p/>
    <w:p>
      <w:pPr>
        <w:pStyle w:val="Heading2"/>
      </w:pPr>
      <w:r>
        <w:t>5.1 Data Storage Policy</w:t>
      </w:r>
    </w:p>
    <w:p>
      <w:pPr>
        <w:pStyle w:val="ListBullet"/>
        <w:spacing w:after="40"/>
      </w:pPr>
      <w:r>
        <w:t>Store dataset metadata, file paths, versions, acquisition dates, coordinate reference systems, units, and validation status in MySQL.</w:t>
      </w:r>
    </w:p>
    <w:p>
      <w:pPr>
        <w:pStyle w:val="ListBullet"/>
        <w:spacing w:after="40"/>
      </w:pPr>
      <w:r>
        <w:t>Keep large GeoTIFF/NetCDF rasters, SAR images, image patches, and model weights in file storage rather than placing their full contents in ordinary relational tables.</w:t>
      </w:r>
    </w:p>
    <w:p>
      <w:pPr>
        <w:pStyle w:val="ListBullet"/>
        <w:spacing w:after="40"/>
      </w:pPr>
      <w:r>
        <w:t>Store file identifiers or paths and checksums/metadata in MySQL where useful.</w:t>
      </w:r>
    </w:p>
    <w:p>
      <w:pPr>
        <w:pStyle w:val="ListBullet"/>
        <w:spacing w:after="40"/>
      </w:pPr>
      <w:r>
        <w:t>Record transformations and dataset versions so that a model run can be traced to its inputs.</w:t>
      </w:r>
    </w:p>
    <w:p>
      <w:pPr>
        <w:pStyle w:val="Heading1"/>
      </w:pPr>
      <w:r>
        <w:t>6. Data Ingestion and Validation</w:t>
      </w:r>
    </w:p>
    <w:p>
      <w:r>
        <w:t>The ingestion stage registers each source, verifies whether it covers the requested location and period, inspects metadata, and records why any data were rejected or marked incomplete.</w:t>
      </w:r>
    </w:p>
    <w:p>
      <w:pPr>
        <w:pStyle w:val="Heading2"/>
      </w:pPr>
      <w:r>
        <w:t>6.1 Dataset Collection and Validation Flow</w:t>
      </w:r>
    </w:p>
    <w:p>
      <w:pPr>
        <w:keepLines w:val="0"/>
        <w:spacing w:after="60"/>
        <w:shd w:fill="F4F7FA"/>
        <w:pBdr>
          <w:top w:val="single" w:sz="4" w:space="3" w:color="D6DEE8"/>
          <w:left w:val="single" w:sz="4" w:space="3" w:color="D6DEE8"/>
          <w:bottom w:val="single" w:sz="4" w:space="3" w:color="D6DEE8"/>
          <w:right w:val="single" w:sz="4" w:space="3" w:color="D6DEE8"/>
        </w:pBdr>
      </w:pPr>
      <w:r>
        <w:rPr>
          <w:rFonts w:ascii="Consolas" w:hAnsi="Consolas"/>
          <w:sz w:val="14"/>
        </w:rPr>
        <w:t>+------------------------------------------------------------------+</w:t>
        <w:br/>
      </w:r>
      <w:r>
        <w:rPr>
          <w:rFonts w:ascii="Consolas" w:hAnsi="Consolas"/>
          <w:sz w:val="14"/>
        </w:rPr>
        <w:t>| START DATA INGESTION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Read study area and requested time period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Identify required sources: IMD, GloFAS, ERA5-Land, SRTM, SAR,     |</w:t>
        <w:br/>
      </w:r>
      <w:r>
        <w:rPr>
          <w:rFonts w:ascii="Consolas" w:hAnsi="Consolas"/>
          <w:sz w:val="14"/>
        </w:rPr>
        <w:t>| flood labels, suitable reference masks, and OpenStreetMap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Retrieve/import files and inspect metadata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 xml:space="preserve">                     +----------------------+</w:t>
        <w:br/>
      </w:r>
      <w:r>
        <w:rPr>
          <w:rFonts w:ascii="Consolas" w:hAnsi="Consolas"/>
          <w:sz w:val="14"/>
        </w:rPr>
        <w:t xml:space="preserve">                     | Is the data available?|</w:t>
        <w:br/>
      </w:r>
      <w:r>
        <w:rPr>
          <w:rFonts w:ascii="Consolas" w:hAnsi="Consolas"/>
          <w:sz w:val="14"/>
        </w:rPr>
        <w:t xml:space="preserve">                     +----------+-----------+</w:t>
        <w:br/>
      </w:r>
      <w:r>
        <w:rPr>
          <w:rFonts w:ascii="Consolas" w:hAnsi="Consolas"/>
          <w:sz w:val="14"/>
        </w:rPr>
        <w:t xml:space="preserve">                          NO    |    YES</w:t>
        <w:br/>
      </w:r>
      <w:r>
        <w:rPr>
          <w:rFonts w:ascii="Consolas" w:hAnsi="Consolas"/>
          <w:sz w:val="14"/>
        </w:rPr>
        <w:t xml:space="preserve">                    +-----------+-----------+</w:t>
        <w:br/>
      </w:r>
      <w:r>
        <w:rPr>
          <w:rFonts w:ascii="Consolas" w:hAnsi="Consolas"/>
          <w:sz w:val="14"/>
        </w:rPr>
        <w:t xml:space="preserve">                    |                       |</w:t>
        <w:br/>
      </w:r>
      <w:r>
        <w:rPr>
          <w:rFonts w:ascii="Consolas" w:hAnsi="Consolas"/>
          <w:sz w:val="14"/>
        </w:rPr>
        <w:t xml:space="preserve">                    v                       v</w:t>
        <w:br/>
      </w:r>
      <w:r>
        <w:rPr>
          <w:rFonts w:ascii="Consolas" w:hAnsi="Consolas"/>
          <w:sz w:val="14"/>
        </w:rPr>
        <w:t xml:space="preserve">       +--------------------------+  +-----------------------------+</w:t>
        <w:br/>
      </w:r>
      <w:r>
        <w:rPr>
          <w:rFonts w:ascii="Consolas" w:hAnsi="Consolas"/>
          <w:sz w:val="14"/>
        </w:rPr>
        <w:t xml:space="preserve">       | Log missing source/period|  | Check bounds, timestamps,    |</w:t>
        <w:br/>
      </w:r>
      <w:r>
        <w:rPr>
          <w:rFonts w:ascii="Consolas" w:hAnsi="Consolas"/>
          <w:sz w:val="14"/>
        </w:rPr>
        <w:t xml:space="preserve">       | Try approved alternative|  | units, resolution, quality   |</w:t>
        <w:br/>
      </w:r>
      <w:r>
        <w:rPr>
          <w:rFonts w:ascii="Consolas" w:hAnsi="Consolas"/>
          <w:sz w:val="14"/>
        </w:rPr>
        <w:t xml:space="preserve">       +-------------+------------+  +---------------+-------------+</w:t>
        <w:br/>
      </w:r>
      <w:r>
        <w:rPr>
          <w:rFonts w:ascii="Consolas" w:hAnsi="Consolas"/>
          <w:sz w:val="14"/>
        </w:rPr>
        <w:t xml:space="preserve">                     |                               |</w:t>
        <w:br/>
      </w:r>
      <w:r>
        <w:rPr>
          <w:rFonts w:ascii="Consolas" w:hAnsi="Consolas"/>
          <w:sz w:val="14"/>
        </w:rPr>
        <w:t xml:space="preserve">                     |                               v</w:t>
        <w:br/>
      </w:r>
      <w:r>
        <w:rPr>
          <w:rFonts w:ascii="Consolas" w:hAnsi="Consolas"/>
          <w:sz w:val="14"/>
        </w:rPr>
        <w:t xml:space="preserve">                     |                    +------------------------+</w:t>
        <w:br/>
      </w:r>
      <w:r>
        <w:rPr>
          <w:rFonts w:ascii="Consolas" w:hAnsi="Consolas"/>
          <w:sz w:val="14"/>
        </w:rPr>
        <w:t xml:space="preserve">                     |                    | Valid and suitable?    |</w:t>
        <w:br/>
      </w:r>
      <w:r>
        <w:rPr>
          <w:rFonts w:ascii="Consolas" w:hAnsi="Consolas"/>
          <w:sz w:val="14"/>
        </w:rPr>
        <w:t xml:space="preserve">                     |                    +-----------+------------+</w:t>
        <w:br/>
      </w:r>
      <w:r>
        <w:rPr>
          <w:rFonts w:ascii="Consolas" w:hAnsi="Consolas"/>
          <w:sz w:val="14"/>
        </w:rPr>
        <w:t xml:space="preserve">                     |                         NO    |    YES</w:t>
        <w:br/>
      </w:r>
      <w:r>
        <w:rPr>
          <w:rFonts w:ascii="Consolas" w:hAnsi="Consolas"/>
          <w:sz w:val="14"/>
        </w:rPr>
        <w:t xml:space="preserve">                     |                    +----------+----------+</w:t>
        <w:br/>
      </w:r>
      <w:r>
        <w:rPr>
          <w:rFonts w:ascii="Consolas" w:hAnsi="Consolas"/>
          <w:sz w:val="14"/>
        </w:rPr>
        <w:t xml:space="preserve">                     |                    |                     |</w:t>
        <w:br/>
      </w:r>
      <w:r>
        <w:rPr>
          <w:rFonts w:ascii="Consolas" w:hAnsi="Consolas"/>
          <w:sz w:val="14"/>
        </w:rPr>
        <w:t xml:space="preserve">                     v                    v                     v</w:t>
        <w:br/>
      </w:r>
      <w:r>
        <w:rPr>
          <w:rFonts w:ascii="Consolas" w:hAnsi="Consolas"/>
          <w:sz w:val="14"/>
        </w:rPr>
        <w:t xml:space="preserve">       +--------------------------+  +------------------+  +------------------+</w:t>
        <w:br/>
      </w:r>
      <w:r>
        <w:rPr>
          <w:rFonts w:ascii="Consolas" w:hAnsi="Consolas"/>
          <w:sz w:val="14"/>
        </w:rPr>
        <w:t xml:space="preserve">       | Continue source review   |  | Reject/flag and   |  | Register dataset |</w:t>
        <w:br/>
      </w:r>
      <w:r>
        <w:rPr>
          <w:rFonts w:ascii="Consolas" w:hAnsi="Consolas"/>
          <w:sz w:val="14"/>
        </w:rPr>
        <w:t xml:space="preserve">       | without hiding missing   |  | record reason     |  | and metadata     |</w:t>
        <w:br/>
      </w:r>
      <w:r>
        <w:rPr>
          <w:rFonts w:ascii="Consolas" w:hAnsi="Consolas"/>
          <w:sz w:val="14"/>
        </w:rPr>
        <w:t xml:space="preserve">       | coverage                 |  +--------+---------+  +--------+---------+</w:t>
        <w:br/>
      </w:r>
      <w:r>
        <w:rPr>
          <w:rFonts w:ascii="Consolas" w:hAnsi="Consolas"/>
          <w:sz w:val="14"/>
        </w:rPr>
        <w:t xml:space="preserve">       +-------------+------------+           |                     |</w:t>
        <w:br/>
      </w:r>
      <w:r>
        <w:rPr>
          <w:rFonts w:ascii="Consolas" w:hAnsi="Consolas"/>
          <w:sz w:val="14"/>
        </w:rPr>
        <w:t xml:space="preserve">                     +------------------------+---------------------+</w:t>
        <w:br/>
      </w:r>
      <w:r>
        <w:rPr>
          <w:rFonts w:ascii="Consolas" w:hAnsi="Consolas"/>
          <w:sz w:val="14"/>
        </w:rPr>
        <w:t xml:space="preserve">                                              |</w:t>
        <w:br/>
      </w:r>
      <w:r>
        <w:rPr>
          <w:rFonts w:ascii="Consolas" w:hAnsi="Consolas"/>
          <w:sz w:val="14"/>
        </w:rPr>
        <w:t xml:space="preserve">                                              v</w:t>
        <w:br/>
      </w:r>
      <w:r>
        <w:rPr>
          <w:rFonts w:ascii="Consolas" w:hAnsi="Consolas"/>
          <w:sz w:val="14"/>
        </w:rPr>
        <w:t xml:space="preserve">                               +-------------------------------+</w:t>
        <w:br/>
      </w:r>
      <w:r>
        <w:rPr>
          <w:rFonts w:ascii="Consolas" w:hAnsi="Consolas"/>
          <w:sz w:val="14"/>
        </w:rPr>
        <w:t xml:space="preserve">                               | Are minimum required inputs   |</w:t>
        <w:br/>
      </w:r>
      <w:r>
        <w:rPr>
          <w:rFonts w:ascii="Consolas" w:hAnsi="Consolas"/>
          <w:sz w:val="14"/>
        </w:rPr>
        <w:t xml:space="preserve">                               | available for this operation? |</w:t>
        <w:br/>
      </w:r>
      <w:r>
        <w:rPr>
          <w:rFonts w:ascii="Consolas" w:hAnsi="Consolas"/>
          <w:sz w:val="14"/>
        </w:rPr>
        <w:t xml:space="preserve">                               +---------------+---------------+</w:t>
        <w:br/>
      </w:r>
      <w:r>
        <w:rPr>
          <w:rFonts w:ascii="Consolas" w:hAnsi="Consolas"/>
          <w:sz w:val="14"/>
        </w:rPr>
        <w:t xml:space="preserve">                                      NO       |       YES</w:t>
        <w:br/>
      </w:r>
      <w:r>
        <w:rPr>
          <w:rFonts w:ascii="Consolas" w:hAnsi="Consolas"/>
          <w:sz w:val="14"/>
        </w:rPr>
        <w:t xml:space="preserve">                                      v        |        v</w:t>
        <w:br/>
      </w:r>
      <w:r>
        <w:rPr>
          <w:rFonts w:ascii="Consolas" w:hAnsi="Consolas"/>
          <w:sz w:val="14"/>
        </w:rPr>
        <w:t xml:space="preserve">                             +------------------+  +----------------------+</w:t>
        <w:br/>
      </w:r>
      <w:r>
        <w:rPr>
          <w:rFonts w:ascii="Consolas" w:hAnsi="Consolas"/>
          <w:sz w:val="14"/>
        </w:rPr>
        <w:t xml:space="preserve">                             | Report incomplete|  | Proceed to data      |</w:t>
        <w:br/>
      </w:r>
      <w:r>
        <w:rPr>
          <w:rFonts w:ascii="Consolas" w:hAnsi="Consolas"/>
          <w:sz w:val="14"/>
        </w:rPr>
        <w:t xml:space="preserve">                             | coverage; block  |  | preprocessing        |</w:t>
        <w:br/>
      </w:r>
      <w:r>
        <w:rPr>
          <w:rFonts w:ascii="Consolas" w:hAnsi="Consolas"/>
          <w:sz w:val="14"/>
        </w:rPr>
        <w:t xml:space="preserve">                             | affected analysis|  +----------------------+</w:t>
        <w:br/>
      </w:r>
      <w:r>
        <w:rPr>
          <w:rFonts w:ascii="Consolas" w:hAnsi="Consolas"/>
          <w:sz w:val="14"/>
        </w:rPr>
        <w:t xml:space="preserve">                             +------------------+</w:t>
      </w:r>
    </w:p>
    <w:p>
      <w:pPr>
        <w:spacing w:before="40" w:after="140"/>
      </w:pPr>
      <w:r>
        <w:rPr>
          <w:i/>
          <w:sz w:val="18"/>
        </w:rPr>
        <w:t>Implementation note: Do not silently substitute unrelated dates, locations, or datasets.</w:t>
      </w:r>
    </w:p>
    <w:p>
      <w:pPr>
        <w:pStyle w:val="Heading2"/>
      </w:pPr>
      <w:r>
        <w:t>6.2 Validation Checklist</w:t>
      </w:r>
    </w:p>
    <w:p>
      <w:pPr>
        <w:pStyle w:val="ListBullet"/>
        <w:spacing w:after="40"/>
      </w:pPr>
      <w:r>
        <w:t>Source and version are recorded.</w:t>
      </w:r>
    </w:p>
    <w:p>
      <w:pPr>
        <w:pStyle w:val="ListBullet"/>
        <w:spacing w:after="40"/>
      </w:pPr>
      <w:r>
        <w:t>Spatial and temporal coverage includes the requested analysis.</w:t>
      </w:r>
    </w:p>
    <w:p>
      <w:pPr>
        <w:pStyle w:val="ListBullet"/>
        <w:spacing w:after="40"/>
      </w:pPr>
      <w:r>
        <w:t>Units, variable meanings, coordinate reference system, and resolution are known.</w:t>
      </w:r>
    </w:p>
    <w:p>
      <w:pPr>
        <w:pStyle w:val="ListBullet"/>
        <w:spacing w:after="40"/>
      </w:pPr>
      <w:r>
        <w:t>Files are readable and not corrupt.</w:t>
      </w:r>
    </w:p>
    <w:p>
      <w:pPr>
        <w:pStyle w:val="ListBullet"/>
        <w:spacing w:after="40"/>
      </w:pPr>
      <w:r>
        <w:t>Missing values, nodata areas, duplicates, and quality issues are logged.</w:t>
      </w:r>
    </w:p>
    <w:p>
      <w:pPr>
        <w:pStyle w:val="ListBullet"/>
        <w:spacing w:after="40"/>
      </w:pPr>
      <w:r>
        <w:t>The dataset is appropriate for the selected target and model branch.</w:t>
      </w:r>
    </w:p>
    <w:p>
      <w:pPr>
        <w:pStyle w:val="Heading1"/>
      </w:pPr>
      <w:r>
        <w:t>7. Preprocessing and Spatial-Temporal Alignment</w:t>
      </w:r>
    </w:p>
    <w:p>
      <w:r>
        <w:t>Tabular data and geospatial imagery require different processing paths. The outputs must be aligned before they can be used for model training or fusion.</w:t>
      </w:r>
    </w:p>
    <w:p>
      <w:pPr>
        <w:pStyle w:val="Heading2"/>
      </w:pPr>
      <w:r>
        <w:t>7.1 Preprocessing Flow</w:t>
      </w:r>
    </w:p>
    <w:p>
      <w:pPr>
        <w:keepLines w:val="0"/>
        <w:spacing w:after="60"/>
        <w:shd w:fill="F4F7FA"/>
        <w:pBdr>
          <w:top w:val="single" w:sz="4" w:space="3" w:color="D6DEE8"/>
          <w:left w:val="single" w:sz="4" w:space="3" w:color="D6DEE8"/>
          <w:bottom w:val="single" w:sz="4" w:space="3" w:color="D6DEE8"/>
          <w:right w:val="single" w:sz="4" w:space="3" w:color="D6DEE8"/>
        </w:pBdr>
      </w:pPr>
      <w:r>
        <w:rPr>
          <w:rFonts w:ascii="Consolas" w:hAnsi="Consolas"/>
          <w:sz w:val="14"/>
        </w:rPr>
        <w:t>+------------------------------------------------------------------+</w:t>
        <w:br/>
      </w:r>
      <w:r>
        <w:rPr>
          <w:rFonts w:ascii="Consolas" w:hAnsi="Consolas"/>
          <w:sz w:val="14"/>
        </w:rPr>
        <w:t>| Receive validated source datasets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Inspect formats and metadata: CSV, NetCDF, GeoTIFF, SAR, vectors  |</w:t>
        <w:br/>
      </w:r>
      <w:r>
        <w:rPr>
          <w:rFonts w:ascii="Consolas" w:hAnsi="Consolas"/>
          <w:sz w:val="14"/>
        </w:rPr>
        <w:t>+-------------------------------+----------------------------------+</w:t>
        <w:br/>
      </w:r>
      <w:r>
        <w:rPr>
          <w:rFonts w:ascii="Consolas" w:hAnsi="Consolas"/>
          <w:sz w:val="14"/>
        </w:rPr>
        <w:t xml:space="preserve">                                |</w:t>
        <w:br/>
      </w:r>
      <w:r>
        <w:rPr>
          <w:rFonts w:ascii="Consolas" w:hAnsi="Consolas"/>
          <w:sz w:val="14"/>
        </w:rPr>
        <w:t xml:space="preserve">                 +--------------+--------------+</w:t>
        <w:br/>
      </w:r>
      <w:r>
        <w:rPr>
          <w:rFonts w:ascii="Consolas" w:hAnsi="Consolas"/>
          <w:sz w:val="14"/>
        </w:rPr>
        <w:t xml:space="preserve">                 |                             |</w:t>
        <w:br/>
      </w:r>
      <w:r>
        <w:rPr>
          <w:rFonts w:ascii="Consolas" w:hAnsi="Consolas"/>
          <w:sz w:val="14"/>
        </w:rPr>
        <w:t xml:space="preserve">                 v                             v</w:t>
        <w:br/>
      </w:r>
      <w:r>
        <w:rPr>
          <w:rFonts w:ascii="Consolas" w:hAnsi="Consolas"/>
          <w:sz w:val="14"/>
        </w:rPr>
        <w:t>+--------------------------------+  +--------------------------------+</w:t>
        <w:br/>
      </w:r>
      <w:r>
        <w:rPr>
          <w:rFonts w:ascii="Consolas" w:hAnsi="Consolas"/>
          <w:sz w:val="14"/>
        </w:rPr>
        <w:t>| STRUCTURED DATA                |  | GEOSPATIAL DATA                 |</w:t>
        <w:br/>
      </w:r>
      <w:r>
        <w:rPr>
          <w:rFonts w:ascii="Consolas" w:hAnsi="Consolas"/>
          <w:sz w:val="14"/>
        </w:rPr>
        <w:t>| Rainfall, discharge, moisture, |  | DEM, SAR, masks, boundary, OSM  |</w:t>
        <w:br/>
      </w:r>
      <w:r>
        <w:rPr>
          <w:rFonts w:ascii="Consolas" w:hAnsi="Consolas"/>
          <w:sz w:val="14"/>
        </w:rPr>
        <w:t>| flood-event labels             |  |                                |</w:t>
        <w:br/>
      </w:r>
      <w:r>
        <w:rPr>
          <w:rFonts w:ascii="Consolas" w:hAnsi="Consolas"/>
          <w:sz w:val="14"/>
        </w:rPr>
        <w:t>+----------------+---------------+  +----------------+---------------+</w:t>
        <w:br/>
      </w:r>
      <w:r>
        <w:rPr>
          <w:rFonts w:ascii="Consolas" w:hAnsi="Consolas"/>
          <w:sz w:val="14"/>
        </w:rPr>
        <w:t xml:space="preserve">                 |                                  |</w:t>
        <w:br/>
      </w:r>
      <w:r>
        <w:rPr>
          <w:rFonts w:ascii="Consolas" w:hAnsi="Consolas"/>
          <w:sz w:val="14"/>
        </w:rPr>
        <w:t xml:space="preserve">                 v                                  v</w:t>
        <w:br/>
      </w:r>
      <w:r>
        <w:rPr>
          <w:rFonts w:ascii="Consolas" w:hAnsi="Consolas"/>
          <w:sz w:val="14"/>
        </w:rPr>
        <w:t>+--------------------------------+  +--------------------------------+</w:t>
        <w:br/>
      </w:r>
      <w:r>
        <w:rPr>
          <w:rFonts w:ascii="Consolas" w:hAnsi="Consolas"/>
          <w:sz w:val="14"/>
        </w:rPr>
        <w:t>| Check timestamps, units,       |  | Check CRS, bounds, pixel size, |</w:t>
        <w:br/>
      </w:r>
      <w:r>
        <w:rPr>
          <w:rFonts w:ascii="Consolas" w:hAnsi="Consolas"/>
          <w:sz w:val="14"/>
        </w:rPr>
        <w:t>| duplicates and missing values  |  | nodata and georeferencing      |</w:t>
        <w:br/>
      </w:r>
      <w:r>
        <w:rPr>
          <w:rFonts w:ascii="Consolas" w:hAnsi="Consolas"/>
          <w:sz w:val="14"/>
        </w:rPr>
        <w:t>+----------------+---------------+  +----------------+---------------+</w:t>
        <w:br/>
      </w:r>
      <w:r>
        <w:rPr>
          <w:rFonts w:ascii="Consolas" w:hAnsi="Consolas"/>
          <w:sz w:val="14"/>
        </w:rPr>
        <w:t xml:space="preserve">                 |                                  |</w:t>
        <w:br/>
      </w:r>
      <w:r>
        <w:rPr>
          <w:rFonts w:ascii="Consolas" w:hAnsi="Consolas"/>
          <w:sz w:val="14"/>
        </w:rPr>
        <w:t xml:space="preserve">                 v                                  v</w:t>
        <w:br/>
      </w:r>
      <w:r>
        <w:rPr>
          <w:rFonts w:ascii="Consolas" w:hAnsi="Consolas"/>
          <w:sz w:val="14"/>
        </w:rPr>
        <w:t>+--------------------------------+  +--------------------------------+</w:t>
        <w:br/>
      </w:r>
      <w:r>
        <w:rPr>
          <w:rFonts w:ascii="Consolas" w:hAnsi="Consolas"/>
          <w:sz w:val="14"/>
        </w:rPr>
        <w:t>| Convert units/handle missing   |  | Reproject/resample only when   |</w:t>
        <w:br/>
      </w:r>
      <w:r>
        <w:rPr>
          <w:rFonts w:ascii="Consolas" w:hAnsi="Consolas"/>
          <w:sz w:val="14"/>
        </w:rPr>
        <w:t>| data using documented rules    |  | necessary and justified       |</w:t>
        <w:br/>
      </w:r>
      <w:r>
        <w:rPr>
          <w:rFonts w:ascii="Consolas" w:hAnsi="Consolas"/>
          <w:sz w:val="14"/>
        </w:rPr>
        <w:t>+----------------+---------------+  +----------------+---------------+</w:t>
        <w:br/>
      </w:r>
      <w:r>
        <w:rPr>
          <w:rFonts w:ascii="Consolas" w:hAnsi="Consolas"/>
          <w:sz w:val="14"/>
        </w:rPr>
        <w:t xml:space="preserve">                 |                                  |</w:t>
        <w:br/>
      </w:r>
      <w:r>
        <w:rPr>
          <w:rFonts w:ascii="Consolas" w:hAnsi="Consolas"/>
          <w:sz w:val="14"/>
        </w:rPr>
        <w:t xml:space="preserve">                 +----------------+-----------------+</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Align location and time: observations, labels, SAR image-mask     |</w:t>
        <w:br/>
      </w:r>
      <w:r>
        <w:rPr>
          <w:rFonts w:ascii="Consolas" w:hAnsi="Consolas"/>
          <w:sz w:val="14"/>
        </w:rPr>
        <w:t>| pairs, terrain layers, and study-area boundary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 xml:space="preserve">                     +------------------------+</w:t>
        <w:br/>
      </w:r>
      <w:r>
        <w:rPr>
          <w:rFonts w:ascii="Consolas" w:hAnsi="Consolas"/>
          <w:sz w:val="14"/>
        </w:rPr>
        <w:t xml:space="preserve">                     | Is alignment valid?    |</w:t>
        <w:br/>
      </w:r>
      <w:r>
        <w:rPr>
          <w:rFonts w:ascii="Consolas" w:hAnsi="Consolas"/>
          <w:sz w:val="14"/>
        </w:rPr>
        <w:t xml:space="preserve">                     +-----------+------------+</w:t>
        <w:br/>
      </w:r>
      <w:r>
        <w:rPr>
          <w:rFonts w:ascii="Consolas" w:hAnsi="Consolas"/>
          <w:sz w:val="14"/>
        </w:rPr>
        <w:t xml:space="preserve">                            NO  |  YES</w:t>
        <w:br/>
      </w:r>
      <w:r>
        <w:rPr>
          <w:rFonts w:ascii="Consolas" w:hAnsi="Consolas"/>
          <w:sz w:val="14"/>
        </w:rPr>
        <w:t xml:space="preserve">                         +------+------+</w:t>
        <w:br/>
      </w:r>
      <w:r>
        <w:rPr>
          <w:rFonts w:ascii="Consolas" w:hAnsi="Consolas"/>
          <w:sz w:val="14"/>
        </w:rPr>
        <w:t xml:space="preserve">                         |             |</w:t>
        <w:br/>
      </w:r>
      <w:r>
        <w:rPr>
          <w:rFonts w:ascii="Consolas" w:hAnsi="Consolas"/>
          <w:sz w:val="14"/>
        </w:rPr>
        <w:t xml:space="preserve">                         v             v</w:t>
        <w:br/>
      </w:r>
      <w:r>
        <w:rPr>
          <w:rFonts w:ascii="Consolas" w:hAnsi="Consolas"/>
          <w:sz w:val="14"/>
        </w:rPr>
        <w:t xml:space="preserve">             +------------------+  +-------------------------------+</w:t>
        <w:br/>
      </w:r>
      <w:r>
        <w:rPr>
          <w:rFonts w:ascii="Consolas" w:hAnsi="Consolas"/>
          <w:sz w:val="14"/>
        </w:rPr>
        <w:t xml:space="preserve">             | Investigate      |  | Run quality checks and save   |</w:t>
        <w:br/>
      </w:r>
      <w:r>
        <w:rPr>
          <w:rFonts w:ascii="Consolas" w:hAnsi="Consolas"/>
          <w:sz w:val="14"/>
        </w:rPr>
        <w:t xml:space="preserve">             | mismatch; do not |  | model-ready outputs plus      |</w:t>
        <w:br/>
      </w:r>
      <w:r>
        <w:rPr>
          <w:rFonts w:ascii="Consolas" w:hAnsi="Consolas"/>
          <w:sz w:val="14"/>
        </w:rPr>
        <w:t xml:space="preserve">             | force alignment  |  | transformation log            |</w:t>
        <w:br/>
      </w:r>
      <w:r>
        <w:rPr>
          <w:rFonts w:ascii="Consolas" w:hAnsi="Consolas"/>
          <w:sz w:val="14"/>
        </w:rPr>
        <w:t xml:space="preserve">             +------------------+  +-------------------------------+</w:t>
      </w:r>
    </w:p>
    <w:p>
      <w:pPr>
        <w:spacing w:before="40" w:after="140"/>
      </w:pPr>
      <w:r>
        <w:rPr>
          <w:i/>
          <w:sz w:val="18"/>
        </w:rPr>
        <w:t>Implementation note: Any interpolation, resampling, or temporal aggregation must be documented and appropriate for the variable.</w:t>
      </w:r>
    </w:p>
    <w:p>
      <w:pPr>
        <w:pStyle w:val="Heading2"/>
      </w:pPr>
      <w:r>
        <w:t>7.1 Leakage Prevention</w:t>
      </w:r>
    </w:p>
    <w:p>
      <w:r>
        <w:t>Split data before fitting data-dependent transformations. Use event-, time-, scene-, or location-aware splits when appropriate. Overlapping patches or samples from the same event should not be distributed carelessly across training and test sets, as this can inflate reported performance.</w:t>
      </w:r>
    </w:p>
    <w:p>
      <w:pPr>
        <w:pStyle w:val="Heading1"/>
      </w:pPr>
      <w:r>
        <w:t>8. Environmental Feature Engineering and Label Preparation</w:t>
      </w:r>
    </w:p>
    <w:p>
      <w:r>
        <w:t>The tabular model requires rows with consistent features, a defined location/time reference, and a defensible target label. The target and prediction horizon must be fixed before training.</w:t>
      </w:r>
    </w:p>
    <w:p>
      <w:pPr>
        <w:pStyle w:val="Heading2"/>
      </w:pPr>
      <w:r>
        <w:t>8.1 Feature and Label Preparation Flow</w:t>
      </w:r>
    </w:p>
    <w:p>
      <w:pPr>
        <w:keepLines w:val="0"/>
        <w:spacing w:after="60"/>
        <w:shd w:fill="F4F7FA"/>
        <w:pBdr>
          <w:top w:val="single" w:sz="4" w:space="3" w:color="D6DEE8"/>
          <w:left w:val="single" w:sz="4" w:space="3" w:color="D6DEE8"/>
          <w:bottom w:val="single" w:sz="4" w:space="3" w:color="D6DEE8"/>
          <w:right w:val="single" w:sz="4" w:space="3" w:color="D6DEE8"/>
        </w:pBdr>
      </w:pPr>
      <w:r>
        <w:rPr>
          <w:rFonts w:ascii="Consolas" w:hAnsi="Consolas"/>
          <w:sz w:val="14"/>
        </w:rPr>
        <w:t>+------------------------------------------------------------------+</w:t>
        <w:br/>
      </w:r>
      <w:r>
        <w:rPr>
          <w:rFonts w:ascii="Consolas" w:hAnsi="Consolas"/>
          <w:sz w:val="14"/>
        </w:rPr>
        <w:t>| Load processed environmental observations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Define each sample by location, observation time, and target      |</w:t>
        <w:br/>
      </w:r>
      <w:r>
        <w:rPr>
          <w:rFonts w:ascii="Consolas" w:hAnsi="Consolas"/>
          <w:sz w:val="14"/>
        </w:rPr>
        <w:t>| prediction horizon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Prepare features: rainfall, supported accumulation windows,      |</w:t>
        <w:br/>
      </w:r>
      <w:r>
        <w:rPr>
          <w:rFonts w:ascii="Consolas" w:hAnsi="Consolas"/>
          <w:sz w:val="14"/>
        </w:rPr>
        <w:t>| river discharge, soil moisture, elevation and derived slope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Match observations to the documented flood-related target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 xml:space="preserve">                     +---------------------------+</w:t>
        <w:br/>
      </w:r>
      <w:r>
        <w:rPr>
          <w:rFonts w:ascii="Consolas" w:hAnsi="Consolas"/>
          <w:sz w:val="14"/>
        </w:rPr>
        <w:t xml:space="preserve">                     | Is the target label       |</w:t>
        <w:br/>
      </w:r>
      <w:r>
        <w:rPr>
          <w:rFonts w:ascii="Consolas" w:hAnsi="Consolas"/>
          <w:sz w:val="14"/>
        </w:rPr>
        <w:t xml:space="preserve">                     | reliable and time-matched? |</w:t>
        <w:br/>
      </w:r>
      <w:r>
        <w:rPr>
          <w:rFonts w:ascii="Consolas" w:hAnsi="Consolas"/>
          <w:sz w:val="14"/>
        </w:rPr>
        <w:t xml:space="preserve">                     +------------+--------------+</w:t>
        <w:br/>
      </w:r>
      <w:r>
        <w:rPr>
          <w:rFonts w:ascii="Consolas" w:hAnsi="Consolas"/>
          <w:sz w:val="14"/>
        </w:rPr>
        <w:t xml:space="preserve">                             NO   |   YES</w:t>
        <w:br/>
      </w:r>
      <w:r>
        <w:rPr>
          <w:rFonts w:ascii="Consolas" w:hAnsi="Consolas"/>
          <w:sz w:val="14"/>
        </w:rPr>
        <w:t xml:space="preserve">                       +----------+----------+</w:t>
        <w:br/>
      </w:r>
      <w:r>
        <w:rPr>
          <w:rFonts w:ascii="Consolas" w:hAnsi="Consolas"/>
          <w:sz w:val="14"/>
        </w:rPr>
        <w:t xml:space="preserve">                       |                     |</w:t>
        <w:br/>
      </w:r>
      <w:r>
        <w:rPr>
          <w:rFonts w:ascii="Consolas" w:hAnsi="Consolas"/>
          <w:sz w:val="14"/>
        </w:rPr>
        <w:t xml:space="preserve">                       v                     v</w:t>
        <w:br/>
      </w:r>
      <w:r>
        <w:rPr>
          <w:rFonts w:ascii="Consolas" w:hAnsi="Consolas"/>
          <w:sz w:val="14"/>
        </w:rPr>
        <w:t xml:space="preserve">          +-------------------------+  +-----------------------------+</w:t>
        <w:br/>
      </w:r>
      <w:r>
        <w:rPr>
          <w:rFonts w:ascii="Consolas" w:hAnsi="Consolas"/>
          <w:sz w:val="14"/>
        </w:rPr>
        <w:t xml:space="preserve">          | Exclude/flag or resolve |  | Assign target using the     |</w:t>
        <w:br/>
      </w:r>
      <w:r>
        <w:rPr>
          <w:rFonts w:ascii="Consolas" w:hAnsi="Consolas"/>
          <w:sz w:val="14"/>
        </w:rPr>
        <w:t xml:space="preserve">          | uncertain rows; never  |  | documented event/threshold  |</w:t>
        <w:br/>
      </w:r>
      <w:r>
        <w:rPr>
          <w:rFonts w:ascii="Consolas" w:hAnsi="Consolas"/>
          <w:sz w:val="14"/>
        </w:rPr>
        <w:t xml:space="preserve">          | guess missing labels   |  | definition                  |</w:t>
        <w:br/>
      </w:r>
      <w:r>
        <w:rPr>
          <w:rFonts w:ascii="Consolas" w:hAnsi="Consolas"/>
          <w:sz w:val="14"/>
        </w:rPr>
        <w:t xml:space="preserve">          +------------+------------+  +--------------+--------------+</w:t>
        <w:br/>
      </w:r>
      <w:r>
        <w:rPr>
          <w:rFonts w:ascii="Consolas" w:hAnsi="Consolas"/>
          <w:sz w:val="14"/>
        </w:rPr>
        <w:t xml:space="preserve">                       +-----------------------------+</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Check class balance, duplicates, missingness, feature ranges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Create train/validation/test splits with leakage prevention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Save feature schema, labels, split identifiers and configuration |</w:t>
        <w:br/>
      </w:r>
      <w:r>
        <w:rPr>
          <w:rFonts w:ascii="Consolas" w:hAnsi="Consolas"/>
          <w:sz w:val="14"/>
        </w:rPr>
        <w:t>+------------------------------------------------------------------+</w:t>
      </w:r>
    </w:p>
    <w:p>
      <w:pPr>
        <w:spacing w:before="40" w:after="140"/>
      </w:pPr>
      <w:r>
        <w:rPr>
          <w:i/>
          <w:sz w:val="18"/>
        </w:rPr>
        <w:t>Implementation note: The flood target definition and prediction horizon are project decisions that must be documented before training.</w:t>
      </w:r>
    </w:p>
    <w:p>
      <w:pPr>
        <w:pStyle w:val="Heading1"/>
      </w:pPr>
      <w:r>
        <w:t>9. XGBoost Flood-Probability Model</w:t>
      </w:r>
    </w:p>
    <w:p>
      <w:r>
        <w:t>XGBoost is the primary planned model for structured environmental features. It estimates the model score for a clearly defined target. Probability interpretation depends on the target, evaluation, and calibration; a raw score should not automatically be treated as a calibrated real-world probability.</w:t>
      </w:r>
    </w:p>
    <w:p>
      <w:pPr>
        <w:pStyle w:val="Heading2"/>
      </w:pPr>
      <w:r>
        <w:t>9.1 XGBoost Training and Inference Flow</w:t>
      </w:r>
    </w:p>
    <w:p>
      <w:pPr>
        <w:keepLines w:val="0"/>
        <w:spacing w:after="60"/>
        <w:shd w:fill="F4F7FA"/>
        <w:pBdr>
          <w:top w:val="single" w:sz="4" w:space="3" w:color="D6DEE8"/>
          <w:left w:val="single" w:sz="4" w:space="3" w:color="D6DEE8"/>
          <w:bottom w:val="single" w:sz="4" w:space="3" w:color="D6DEE8"/>
          <w:right w:val="single" w:sz="4" w:space="3" w:color="D6DEE8"/>
        </w:pBdr>
      </w:pPr>
      <w:r>
        <w:rPr>
          <w:rFonts w:ascii="Consolas" w:hAnsi="Consolas"/>
          <w:sz w:val="14"/>
        </w:rPr>
        <w:t>+------------------------------------------------------------------+</w:t>
        <w:br/>
      </w:r>
      <w:r>
        <w:rPr>
          <w:rFonts w:ascii="Consolas" w:hAnsi="Consolas"/>
          <w:sz w:val="14"/>
        </w:rPr>
        <w:t>| Load prepared tabular training data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Validate feature names/types, labels, missing-value policy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Train XGBoost on training split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Tune parameters using validation data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Evaluate held-out test data: Precision, Recall, F1, ROC-AUC, PR-AUC|</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 xml:space="preserve">                     +---------------------------+</w:t>
        <w:br/>
      </w:r>
      <w:r>
        <w:rPr>
          <w:rFonts w:ascii="Consolas" w:hAnsi="Consolas"/>
          <w:sz w:val="14"/>
        </w:rPr>
        <w:t xml:space="preserve">                     | Performance adequate for  |</w:t>
        <w:br/>
      </w:r>
      <w:r>
        <w:rPr>
          <w:rFonts w:ascii="Consolas" w:hAnsi="Consolas"/>
          <w:sz w:val="14"/>
        </w:rPr>
        <w:t xml:space="preserve">                     | intended research use?    |</w:t>
        <w:br/>
      </w:r>
      <w:r>
        <w:rPr>
          <w:rFonts w:ascii="Consolas" w:hAnsi="Consolas"/>
          <w:sz w:val="14"/>
        </w:rPr>
        <w:t xml:space="preserve">                     +------------+--------------+</w:t>
        <w:br/>
      </w:r>
      <w:r>
        <w:rPr>
          <w:rFonts w:ascii="Consolas" w:hAnsi="Consolas"/>
          <w:sz w:val="14"/>
        </w:rPr>
        <w:t xml:space="preserve">                            NO   |   YES</w:t>
        <w:br/>
      </w:r>
      <w:r>
        <w:rPr>
          <w:rFonts w:ascii="Consolas" w:hAnsi="Consolas"/>
          <w:sz w:val="14"/>
        </w:rPr>
        <w:t xml:space="preserve">                         +-------+-------+</w:t>
        <w:br/>
      </w:r>
      <w:r>
        <w:rPr>
          <w:rFonts w:ascii="Consolas" w:hAnsi="Consolas"/>
          <w:sz w:val="14"/>
        </w:rPr>
        <w:t xml:space="preserve">                         |               |</w:t>
        <w:br/>
      </w:r>
      <w:r>
        <w:rPr>
          <w:rFonts w:ascii="Consolas" w:hAnsi="Consolas"/>
          <w:sz w:val="14"/>
        </w:rPr>
        <w:t xml:space="preserve">                         v               v</w:t>
        <w:br/>
      </w:r>
      <w:r>
        <w:rPr>
          <w:rFonts w:ascii="Consolas" w:hAnsi="Consolas"/>
          <w:sz w:val="14"/>
        </w:rPr>
        <w:t xml:space="preserve">            +------------------------+  +----------------------------+</w:t>
        <w:br/>
      </w:r>
      <w:r>
        <w:rPr>
          <w:rFonts w:ascii="Consolas" w:hAnsi="Consolas"/>
          <w:sz w:val="14"/>
        </w:rPr>
        <w:t xml:space="preserve">            | Inspect labels, errors,|  | Save model, feature schema,|</w:t>
        <w:br/>
      </w:r>
      <w:r>
        <w:rPr>
          <w:rFonts w:ascii="Consolas" w:hAnsi="Consolas"/>
          <w:sz w:val="14"/>
        </w:rPr>
        <w:t xml:space="preserve">            | features and settings; |  | split and evaluation info  |</w:t>
        <w:br/>
      </w:r>
      <w:r>
        <w:rPr>
          <w:rFonts w:ascii="Consolas" w:hAnsi="Consolas"/>
          <w:sz w:val="14"/>
        </w:rPr>
        <w:t xml:space="preserve">            | revise and retrain     |  +--------------+-------------+</w:t>
        <w:br/>
      </w:r>
      <w:r>
        <w:rPr>
          <w:rFonts w:ascii="Consolas" w:hAnsi="Consolas"/>
          <w:sz w:val="14"/>
        </w:rPr>
        <w:t xml:space="preserve">            +------------+-----------+                 |</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Receive new compatible environmental features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Validate feature schema and input completeness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Generate score for the defined location/time target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Apply calibration only if implemented and evaluated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Save score, location, target horizon, model version and inputs    |</w:t>
        <w:br/>
      </w:r>
      <w:r>
        <w:rPr>
          <w:rFonts w:ascii="Consolas" w:hAnsi="Consolas"/>
          <w:sz w:val="14"/>
        </w:rPr>
        <w:t>+------------------------------------------------------------------+</w:t>
      </w:r>
    </w:p>
    <w:p>
      <w:pPr>
        <w:spacing w:before="40" w:after="140"/>
      </w:pPr>
      <w:r>
        <w:rPr>
          <w:i/>
          <w:sz w:val="18"/>
        </w:rPr>
        <w:t>Implementation note: Thresholds and calibration must be established from evaluation data; no numerical threshold is assumed here.</w:t>
      </w:r>
    </w:p>
    <w:p>
      <w:pPr>
        <w:pStyle w:val="Heading2"/>
      </w:pPr>
      <w:r>
        <w:t>9.1 Metrics</w:t>
      </w:r>
    </w:p>
    <w:p>
      <w:pPr>
        <w:pStyle w:val="ListBullet"/>
        <w:spacing w:after="40"/>
      </w:pPr>
      <w:r>
        <w:t>Precision: proportion of predicted positive cases that are positive according to the reference labels.</w:t>
      </w:r>
    </w:p>
    <w:p>
      <w:pPr>
        <w:pStyle w:val="ListBullet"/>
        <w:spacing w:after="40"/>
      </w:pPr>
      <w:r>
        <w:t>Recall: proportion of reference positive cases identified by the model.</w:t>
      </w:r>
    </w:p>
    <w:p>
      <w:pPr>
        <w:pStyle w:val="ListBullet"/>
        <w:spacing w:after="40"/>
      </w:pPr>
      <w:r>
        <w:t>F1-score: balance between precision and recall.</w:t>
      </w:r>
    </w:p>
    <w:p>
      <w:pPr>
        <w:pStyle w:val="ListBullet"/>
        <w:spacing w:after="40"/>
      </w:pPr>
      <w:r>
        <w:t>ROC-AUC: ranking performance across thresholds.</w:t>
      </w:r>
    </w:p>
    <w:p>
      <w:pPr>
        <w:pStyle w:val="ListBullet"/>
        <w:spacing w:after="40"/>
      </w:pPr>
      <w:r>
        <w:t>PR-AUC: useful additional view when positive flood labels are relatively rare.</w:t>
      </w:r>
    </w:p>
    <w:p>
      <w:pPr>
        <w:pStyle w:val="ListBullet"/>
        <w:spacing w:after="40"/>
      </w:pPr>
      <w:r>
        <w:t>Brier score/calibration analysis: optional if probability reliability is evaluated.</w:t>
      </w:r>
    </w:p>
    <w:p>
      <w:pPr>
        <w:pStyle w:val="Heading1"/>
      </w:pPr>
      <w:r>
        <w:t>10. Random Forest Baseline</w:t>
      </w:r>
    </w:p>
    <w:p>
      <w:r>
        <w:t>Random Forest provides a baseline comparison for the tabular prediction task. It should use the same target, data splits, and evaluation protocol as XGBoost so that the comparison is meaningful.</w:t>
      </w:r>
    </w:p>
    <w:p>
      <w:pPr>
        <w:pStyle w:val="Heading2"/>
      </w:pPr>
      <w:r>
        <w:t>10.1 Random Forest Comparison Flow</w:t>
      </w:r>
    </w:p>
    <w:p>
      <w:pPr>
        <w:keepLines w:val="0"/>
        <w:spacing w:after="60"/>
        <w:shd w:fill="F4F7FA"/>
        <w:pBdr>
          <w:top w:val="single" w:sz="4" w:space="3" w:color="D6DEE8"/>
          <w:left w:val="single" w:sz="4" w:space="3" w:color="D6DEE8"/>
          <w:bottom w:val="single" w:sz="4" w:space="3" w:color="D6DEE8"/>
          <w:right w:val="single" w:sz="4" w:space="3" w:color="D6DEE8"/>
        </w:pBdr>
      </w:pPr>
      <w:r>
        <w:rPr>
          <w:rFonts w:ascii="Consolas" w:hAnsi="Consolas"/>
          <w:sz w:val="14"/>
        </w:rPr>
        <w:t>+------------------------------------------------------------------+</w:t>
        <w:br/>
      </w:r>
      <w:r>
        <w:rPr>
          <w:rFonts w:ascii="Consolas" w:hAnsi="Consolas"/>
          <w:sz w:val="14"/>
        </w:rPr>
        <w:t>| Load the same prepared tabular dataset and target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Reuse the same train/validation/test split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Train Random Forest classifier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Predict on the held-out test samples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Calculate Precision, Recall, F1, ROC-AUC and PR-AUC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Compare with XGBoost under identical evaluation conditions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Report evidence and limitations; do not assume a winner            |</w:t>
        <w:br/>
      </w:r>
      <w:r>
        <w:rPr>
          <w:rFonts w:ascii="Consolas" w:hAnsi="Consolas"/>
          <w:sz w:val="14"/>
        </w:rPr>
        <w:t>+------------------------------------------------------------------+</w:t>
      </w:r>
    </w:p>
    <w:p>
      <w:pPr>
        <w:spacing w:before="40" w:after="140"/>
      </w:pPr>
      <w:r>
        <w:rPr>
          <w:i/>
          <w:sz w:val="18"/>
        </w:rPr>
        <w:t>Implementation note: Random Forest is a comparator; it is not automatically fused with U-Net outputs.</w:t>
      </w:r>
    </w:p>
    <w:p>
      <w:pPr>
        <w:pStyle w:val="Heading1"/>
      </w:pPr>
      <w:r>
        <w:t>11. Sentinel-1 SAR and U-Net Inundation Mapping</w:t>
      </w:r>
    </w:p>
    <w:p>
      <w:r>
        <w:t>U-Net is planned for pixel-level segmentation of suitable Sentinel-1 SAR imagery. Training requires image-mask pairs with reliable spatial alignment and label definitions. The output should retain georeferencing and acquisition metadata.</w:t>
      </w:r>
    </w:p>
    <w:p>
      <w:pPr>
        <w:pStyle w:val="Heading2"/>
      </w:pPr>
      <w:r>
        <w:t>11.1 SAR Processing and U-Net Flow</w:t>
      </w:r>
    </w:p>
    <w:p>
      <w:pPr>
        <w:keepLines w:val="0"/>
        <w:spacing w:after="60"/>
        <w:shd w:fill="F4F7FA"/>
        <w:pBdr>
          <w:top w:val="single" w:sz="4" w:space="3" w:color="D6DEE8"/>
          <w:left w:val="single" w:sz="4" w:space="3" w:color="D6DEE8"/>
          <w:bottom w:val="single" w:sz="4" w:space="3" w:color="D6DEE8"/>
          <w:right w:val="single" w:sz="4" w:space="3" w:color="D6DEE8"/>
        </w:pBdr>
      </w:pPr>
      <w:r>
        <w:rPr>
          <w:rFonts w:ascii="Consolas" w:hAnsi="Consolas"/>
          <w:sz w:val="14"/>
        </w:rPr>
        <w:t>+------------------------------------------------------------------+</w:t>
        <w:br/>
      </w:r>
      <w:r>
        <w:rPr>
          <w:rFonts w:ascii="Consolas" w:hAnsi="Consolas"/>
          <w:sz w:val="14"/>
        </w:rPr>
        <w:t>| Retrieve Sentinel-1 SAR image for relevant date and study area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Check acquisition time, coverage, metadata, resolution and quality|</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 xml:space="preserve">                     +---------------------------+</w:t>
        <w:br/>
      </w:r>
      <w:r>
        <w:rPr>
          <w:rFonts w:ascii="Consolas" w:hAnsi="Consolas"/>
          <w:sz w:val="14"/>
        </w:rPr>
        <w:t xml:space="preserve">                     | Is image suitable?        |</w:t>
        <w:br/>
      </w:r>
      <w:r>
        <w:rPr>
          <w:rFonts w:ascii="Consolas" w:hAnsi="Consolas"/>
          <w:sz w:val="14"/>
        </w:rPr>
        <w:t xml:space="preserve">                     +------------+--------------+</w:t>
        <w:br/>
      </w:r>
      <w:r>
        <w:rPr>
          <w:rFonts w:ascii="Consolas" w:hAnsi="Consolas"/>
          <w:sz w:val="14"/>
        </w:rPr>
        <w:t xml:space="preserve">                            NO   |   YES</w:t>
        <w:br/>
      </w:r>
      <w:r>
        <w:rPr>
          <w:rFonts w:ascii="Consolas" w:hAnsi="Consolas"/>
          <w:sz w:val="14"/>
        </w:rPr>
        <w:t xml:space="preserve">                            |    |</w:t>
        <w:br/>
      </w:r>
      <w:r>
        <w:rPr>
          <w:rFonts w:ascii="Consolas" w:hAnsi="Consolas"/>
          <w:sz w:val="14"/>
        </w:rPr>
        <w:t xml:space="preserve">             +--------------+    v</w:t>
        <w:br/>
      </w:r>
      <w:r>
        <w:rPr>
          <w:rFonts w:ascii="Consolas" w:hAnsi="Consolas"/>
          <w:sz w:val="14"/>
        </w:rPr>
        <w:t xml:space="preserve">             |       +-----------------------------------------------+</w:t>
        <w:br/>
      </w:r>
      <w:r>
        <w:rPr>
          <w:rFonts w:ascii="Consolas" w:hAnsi="Consolas"/>
          <w:sz w:val="14"/>
        </w:rPr>
        <w:t xml:space="preserve">             |       | Apply required SAR preprocessing and quality  |</w:t>
        <w:br/>
      </w:r>
      <w:r>
        <w:rPr>
          <w:rFonts w:ascii="Consolas" w:hAnsi="Consolas"/>
          <w:sz w:val="14"/>
        </w:rPr>
        <w:t xml:space="preserve">             |       | controls; clip to study area; create patches |</w:t>
        <w:br/>
      </w:r>
      <w:r>
        <w:rPr>
          <w:rFonts w:ascii="Consolas" w:hAnsi="Consolas"/>
          <w:sz w:val="14"/>
        </w:rPr>
        <w:t xml:space="preserve">             |       +--------------------------+--------------------+</w:t>
        <w:br/>
      </w:r>
      <w:r>
        <w:rPr>
          <w:rFonts w:ascii="Consolas" w:hAnsi="Consolas"/>
          <w:sz w:val="14"/>
        </w:rPr>
        <w:t xml:space="preserve">             |                                  |</w:t>
        <w:br/>
      </w:r>
      <w:r>
        <w:rPr>
          <w:rFonts w:ascii="Consolas" w:hAnsi="Consolas"/>
          <w:sz w:val="14"/>
        </w:rPr>
        <w:t xml:space="preserve">             v                                  v</w:t>
        <w:br/>
      </w:r>
      <w:r>
        <w:rPr>
          <w:rFonts w:ascii="Consolas" w:hAnsi="Consolas"/>
          <w:sz w:val="14"/>
        </w:rPr>
        <w:t>+--------------------------+      +----------------------------------+</w:t>
        <w:br/>
      </w:r>
      <w:r>
        <w:rPr>
          <w:rFonts w:ascii="Consolas" w:hAnsi="Consolas"/>
          <w:sz w:val="14"/>
        </w:rPr>
        <w:t>| Flag unsuitable image;   |      | Find corresponding reference mask|</w:t>
        <w:br/>
      </w:r>
      <w:r>
        <w:rPr>
          <w:rFonts w:ascii="Consolas" w:hAnsi="Consolas"/>
          <w:sz w:val="14"/>
        </w:rPr>
        <w:t>| seek suitable acquisition|      +------------------+---------------+</w:t>
        <w:br/>
      </w:r>
      <w:r>
        <w:rPr>
          <w:rFonts w:ascii="Consolas" w:hAnsi="Consolas"/>
          <w:sz w:val="14"/>
        </w:rPr>
        <w:t>+--------------------------+                         |</w:t>
        <w:br/>
      </w:r>
      <w:r>
        <w:rPr>
          <w:rFonts w:ascii="Consolas" w:hAnsi="Consolas"/>
          <w:sz w:val="14"/>
        </w:rPr>
        <w:t xml:space="preserve">                                                     v</w:t>
        <w:br/>
      </w:r>
      <w:r>
        <w:rPr>
          <w:rFonts w:ascii="Consolas" w:hAnsi="Consolas"/>
          <w:sz w:val="14"/>
        </w:rPr>
        <w:t xml:space="preserve">                                      +------------------------------+</w:t>
        <w:br/>
      </w:r>
      <w:r>
        <w:rPr>
          <w:rFonts w:ascii="Consolas" w:hAnsi="Consolas"/>
          <w:sz w:val="14"/>
        </w:rPr>
        <w:t xml:space="preserve">                                      | Valid aligned image-mask pair?|</w:t>
        <w:br/>
      </w:r>
      <w:r>
        <w:rPr>
          <w:rFonts w:ascii="Consolas" w:hAnsi="Consolas"/>
          <w:sz w:val="14"/>
        </w:rPr>
        <w:t xml:space="preserve">                                      +---------------+--------------+</w:t>
        <w:br/>
      </w:r>
      <w:r>
        <w:rPr>
          <w:rFonts w:ascii="Consolas" w:hAnsi="Consolas"/>
          <w:sz w:val="14"/>
        </w:rPr>
        <w:t xml:space="preserve">                                               NO    |    YES</w:t>
        <w:br/>
      </w:r>
      <w:r>
        <w:rPr>
          <w:rFonts w:ascii="Consolas" w:hAnsi="Consolas"/>
          <w:sz w:val="14"/>
        </w:rPr>
        <w:t xml:space="preserve">                                               |     |</w:t>
        <w:br/>
      </w:r>
      <w:r>
        <w:rPr>
          <w:rFonts w:ascii="Consolas" w:hAnsi="Consolas"/>
          <w:sz w:val="14"/>
        </w:rPr>
        <w:t xml:space="preserve">                                  +------------+     v</w:t>
        <w:br/>
      </w:r>
      <w:r>
        <w:rPr>
          <w:rFonts w:ascii="Consolas" w:hAnsi="Consolas"/>
          <w:sz w:val="14"/>
        </w:rPr>
        <w:t xml:space="preserve">                                  |    +--------------------------------+</w:t>
        <w:br/>
      </w:r>
      <w:r>
        <w:rPr>
          <w:rFonts w:ascii="Consolas" w:hAnsi="Consolas"/>
          <w:sz w:val="14"/>
        </w:rPr>
        <w:t xml:space="preserve">                                  |    | Prepare scene/event-aware data |</w:t>
        <w:br/>
      </w:r>
      <w:r>
        <w:rPr>
          <w:rFonts w:ascii="Consolas" w:hAnsi="Consolas"/>
          <w:sz w:val="14"/>
        </w:rPr>
        <w:t xml:space="preserve">                                  |    | splits                         |</w:t>
        <w:br/>
      </w:r>
      <w:r>
        <w:rPr>
          <w:rFonts w:ascii="Consolas" w:hAnsi="Consolas"/>
          <w:sz w:val="14"/>
        </w:rPr>
        <w:t xml:space="preserve">                                  |    +----------------+---------------+</w:t>
        <w:br/>
      </w:r>
      <w:r>
        <w:rPr>
          <w:rFonts w:ascii="Consolas" w:hAnsi="Consolas"/>
          <w:sz w:val="14"/>
        </w:rPr>
        <w:t xml:space="preserve">                                  |                     |</w:t>
        <w:br/>
      </w:r>
      <w:r>
        <w:rPr>
          <w:rFonts w:ascii="Consolas" w:hAnsi="Consolas"/>
          <w:sz w:val="14"/>
        </w:rPr>
        <w:t xml:space="preserve">                                  |                     v</w:t>
        <w:br/>
      </w:r>
      <w:r>
        <w:rPr>
          <w:rFonts w:ascii="Consolas" w:hAnsi="Consolas"/>
          <w:sz w:val="14"/>
        </w:rPr>
        <w:t xml:space="preserve">                                  |    +--------------------------------+</w:t>
        <w:br/>
      </w:r>
      <w:r>
        <w:rPr>
          <w:rFonts w:ascii="Consolas" w:hAnsi="Consolas"/>
          <w:sz w:val="14"/>
        </w:rPr>
        <w:t xml:space="preserve">                                  |    | Train U-Net in PyTorch         |</w:t>
        <w:br/>
      </w:r>
      <w:r>
        <w:rPr>
          <w:rFonts w:ascii="Consolas" w:hAnsi="Consolas"/>
          <w:sz w:val="14"/>
        </w:rPr>
        <w:t xml:space="preserve">                                  |    +----------------+---------------+</w:t>
        <w:br/>
      </w:r>
      <w:r>
        <w:rPr>
          <w:rFonts w:ascii="Consolas" w:hAnsi="Consolas"/>
          <w:sz w:val="14"/>
        </w:rPr>
        <w:t xml:space="preserve">                                  |                     |</w:t>
        <w:br/>
      </w:r>
      <w:r>
        <w:rPr>
          <w:rFonts w:ascii="Consolas" w:hAnsi="Consolas"/>
          <w:sz w:val="14"/>
        </w:rPr>
        <w:t xml:space="preserve">                                  |                     v</w:t>
        <w:br/>
      </w:r>
      <w:r>
        <w:rPr>
          <w:rFonts w:ascii="Consolas" w:hAnsi="Consolas"/>
          <w:sz w:val="14"/>
        </w:rPr>
        <w:t xml:space="preserve">                                  |    +--------------------------------+</w:t>
        <w:br/>
      </w:r>
      <w:r>
        <w:rPr>
          <w:rFonts w:ascii="Consolas" w:hAnsi="Consolas"/>
          <w:sz w:val="14"/>
        </w:rPr>
        <w:t xml:space="preserve">                                  |    | Tune on validation data        |</w:t>
        <w:br/>
      </w:r>
      <w:r>
        <w:rPr>
          <w:rFonts w:ascii="Consolas" w:hAnsi="Consolas"/>
          <w:sz w:val="14"/>
        </w:rPr>
        <w:t xml:space="preserve">                                  |    +----------------+---------------+</w:t>
        <w:br/>
      </w:r>
      <w:r>
        <w:rPr>
          <w:rFonts w:ascii="Consolas" w:hAnsi="Consolas"/>
          <w:sz w:val="14"/>
        </w:rPr>
        <w:t xml:space="preserve">                                  |                     |</w:t>
        <w:br/>
      </w:r>
      <w:r>
        <w:rPr>
          <w:rFonts w:ascii="Consolas" w:hAnsi="Consolas"/>
          <w:sz w:val="14"/>
        </w:rPr>
        <w:t xml:space="preserve">                                  |                     v</w:t>
        <w:br/>
      </w:r>
      <w:r>
        <w:rPr>
          <w:rFonts w:ascii="Consolas" w:hAnsi="Consolas"/>
          <w:sz w:val="14"/>
        </w:rPr>
        <w:t xml:space="preserve">                                  |    +--------------------------------+</w:t>
        <w:br/>
      </w:r>
      <w:r>
        <w:rPr>
          <w:rFonts w:ascii="Consolas" w:hAnsi="Consolas"/>
          <w:sz w:val="14"/>
        </w:rPr>
        <w:t xml:space="preserve">                                  |    | Evaluate IoU, Dice, Precision, |</w:t>
        <w:br/>
      </w:r>
      <w:r>
        <w:rPr>
          <w:rFonts w:ascii="Consolas" w:hAnsi="Consolas"/>
          <w:sz w:val="14"/>
        </w:rPr>
        <w:t xml:space="preserve">                                  |    | Recall on held-out imagery     |</w:t>
        <w:br/>
      </w:r>
      <w:r>
        <w:rPr>
          <w:rFonts w:ascii="Consolas" w:hAnsi="Consolas"/>
          <w:sz w:val="14"/>
        </w:rPr>
        <w:t xml:space="preserve">                                  |    +----------------+---------------+</w:t>
        <w:br/>
      </w:r>
      <w:r>
        <w:rPr>
          <w:rFonts w:ascii="Consolas" w:hAnsi="Consolas"/>
          <w:sz w:val="14"/>
        </w:rPr>
        <w:t xml:space="preserve">                                  |                     |</w:t>
        <w:br/>
      </w:r>
      <w:r>
        <w:rPr>
          <w:rFonts w:ascii="Consolas" w:hAnsi="Consolas"/>
          <w:sz w:val="14"/>
        </w:rPr>
        <w:t xml:space="preserve">                                  |                     v</w:t>
        <w:br/>
      </w:r>
      <w:r>
        <w:rPr>
          <w:rFonts w:ascii="Consolas" w:hAnsi="Consolas"/>
          <w:sz w:val="14"/>
        </w:rPr>
        <w:t xml:space="preserve">                                  |    +--------------------------------+</w:t>
        <w:br/>
      </w:r>
      <w:r>
        <w:rPr>
          <w:rFonts w:ascii="Consolas" w:hAnsi="Consolas"/>
          <w:sz w:val="14"/>
        </w:rPr>
        <w:t xml:space="preserve">                                  |    | Save weights, preprocessing,   |</w:t>
        <w:br/>
      </w:r>
      <w:r>
        <w:rPr>
          <w:rFonts w:ascii="Consolas" w:hAnsi="Consolas"/>
          <w:sz w:val="14"/>
        </w:rPr>
        <w:t xml:space="preserve">                                  |    | metrics and model version      |</w:t>
        <w:br/>
      </w:r>
      <w:r>
        <w:rPr>
          <w:rFonts w:ascii="Consolas" w:hAnsi="Consolas"/>
          <w:sz w:val="14"/>
        </w:rPr>
        <w:t xml:space="preserve">                                  |    +----------------+---------------+</w:t>
        <w:br/>
      </w:r>
      <w:r>
        <w:rPr>
          <w:rFonts w:ascii="Consolas" w:hAnsi="Consolas"/>
          <w:sz w:val="14"/>
        </w:rPr>
        <w:t xml:space="preserve">                                  |                     |</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Process a suitable new SAR image using saved preprocessing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U-Net produces pixel-level inundation scores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Apply validated threshold if a binary mask is required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Reconstruct georeferenced map and store image/time/model metadata |</w:t>
        <w:br/>
      </w:r>
      <w:r>
        <w:rPr>
          <w:rFonts w:ascii="Consolas" w:hAnsi="Consolas"/>
          <w:sz w:val="14"/>
        </w:rPr>
        <w:t>+------------------------------------------------------------------+</w:t>
      </w:r>
    </w:p>
    <w:p>
      <w:pPr>
        <w:spacing w:before="40" w:after="140"/>
      </w:pPr>
      <w:r>
        <w:rPr>
          <w:i/>
          <w:sz w:val="18"/>
        </w:rPr>
        <w:t>Implementation note: A global reference dataset does not guarantee local Coimbatore performance. Historical SAR outputs must not be described as current conditions.</w:t>
      </w:r>
    </w:p>
    <w:p>
      <w:pPr>
        <w:pStyle w:val="Heading2"/>
      </w:pPr>
      <w:r>
        <w:t>11.1 U-Net Metrics</w:t>
      </w:r>
    </w:p>
    <w:p>
      <w:pPr>
        <w:pStyle w:val="ListBullet"/>
        <w:spacing w:after="40"/>
      </w:pPr>
      <w:r>
        <w:t>Intersection over Union (IoU): overlap between predicted and reference inundation masks.</w:t>
      </w:r>
    </w:p>
    <w:p>
      <w:pPr>
        <w:pStyle w:val="ListBullet"/>
        <w:spacing w:after="40"/>
      </w:pPr>
      <w:r>
        <w:t>Dice coefficient: overlap measure that emphasizes agreement between masks.</w:t>
      </w:r>
    </w:p>
    <w:p>
      <w:pPr>
        <w:pStyle w:val="ListBullet"/>
        <w:spacing w:after="40"/>
      </w:pPr>
      <w:r>
        <w:t>Precision and Recall: quantify false detections and missed inundated pixels under the chosen label definition.</w:t>
      </w:r>
    </w:p>
    <w:p>
      <w:pPr>
        <w:pStyle w:val="Heading1"/>
      </w:pPr>
      <w:r>
        <w:t>12. Model Fusion and Localized Risk Assessment</w:t>
      </w:r>
    </w:p>
    <w:p>
      <w:r>
        <w:t>Fusion is a research component, not a fixed formula. XGBoost output and U-Net output may differ in spatial granularity, time reference, and target meaning. A fusion method must be defined, trained or parameterized as appropriate, and evaluated against suitable reference data.</w:t>
      </w:r>
    </w:p>
    <w:p>
      <w:pPr>
        <w:pStyle w:val="Heading2"/>
      </w:pPr>
      <w:r>
        <w:t>12.1 Fusion Workflow</w:t>
      </w:r>
    </w:p>
    <w:p>
      <w:pPr>
        <w:keepLines w:val="0"/>
        <w:spacing w:after="60"/>
        <w:shd w:fill="F4F7FA"/>
        <w:pBdr>
          <w:top w:val="single" w:sz="4" w:space="3" w:color="D6DEE8"/>
          <w:left w:val="single" w:sz="4" w:space="3" w:color="D6DEE8"/>
          <w:bottom w:val="single" w:sz="4" w:space="3" w:color="D6DEE8"/>
          <w:right w:val="single" w:sz="4" w:space="3" w:color="D6DEE8"/>
        </w:pBdr>
      </w:pPr>
      <w:r>
        <w:rPr>
          <w:rFonts w:ascii="Consolas" w:hAnsi="Consolas"/>
          <w:sz w:val="14"/>
        </w:rPr>
        <w:t>+------------------------------------------------------------------+</w:t>
        <w:br/>
      </w:r>
      <w:r>
        <w:rPr>
          <w:rFonts w:ascii="Consolas" w:hAnsi="Consolas"/>
          <w:sz w:val="14"/>
        </w:rPr>
        <w:t>| Receive XGBoost location/time flood-related score                  |</w:t>
        <w:br/>
      </w:r>
      <w:r>
        <w:rPr>
          <w:rFonts w:ascii="Consolas" w:hAnsi="Consolas"/>
          <w:sz w:val="14"/>
        </w:rPr>
        <w:t>+-------------------------------+----------------------------------+</w:t>
        <w:br/>
      </w:r>
      <w:r>
        <w:rPr>
          <w:rFonts w:ascii="Consolas" w:hAnsi="Consolas"/>
          <w:sz w:val="14"/>
        </w:rPr>
        <w:t xml:space="preserve">                                |</w:t>
        <w:br/>
      </w:r>
      <w:r>
        <w:rPr>
          <w:rFonts w:ascii="Consolas" w:hAnsi="Consolas"/>
          <w:sz w:val="14"/>
        </w:rPr>
        <w:t xml:space="preserve">                                |      +--------------------------------+</w:t>
        <w:br/>
      </w:r>
      <w:r>
        <w:rPr>
          <w:rFonts w:ascii="Consolas" w:hAnsi="Consolas"/>
          <w:sz w:val="14"/>
        </w:rPr>
        <w:t xml:space="preserve">                                +-----&gt;| Receive U-Net inundation map   |</w:t>
        <w:br/>
      </w:r>
      <w:r>
        <w:rPr>
          <w:rFonts w:ascii="Consolas" w:hAnsi="Consolas"/>
          <w:sz w:val="14"/>
        </w:rPr>
        <w:t xml:space="preserve">                                       +----------------+---------------+</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Validate model versions, study-area coverage, CRS, time references |</w:t>
        <w:br/>
      </w:r>
      <w:r>
        <w:rPr>
          <w:rFonts w:ascii="Consolas" w:hAnsi="Consolas"/>
          <w:sz w:val="14"/>
        </w:rPr>
        <w:t>| and target meanings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 xml:space="preserve">                     +---------------------------+</w:t>
        <w:br/>
      </w:r>
      <w:r>
        <w:rPr>
          <w:rFonts w:ascii="Consolas" w:hAnsi="Consolas"/>
          <w:sz w:val="14"/>
        </w:rPr>
        <w:t xml:space="preserve">                     | Outputs compatible?       |</w:t>
        <w:br/>
      </w:r>
      <w:r>
        <w:rPr>
          <w:rFonts w:ascii="Consolas" w:hAnsi="Consolas"/>
          <w:sz w:val="14"/>
        </w:rPr>
        <w:t xml:space="preserve">                     +------------+--------------+</w:t>
        <w:br/>
      </w:r>
      <w:r>
        <w:rPr>
          <w:rFonts w:ascii="Consolas" w:hAnsi="Consolas"/>
          <w:sz w:val="14"/>
        </w:rPr>
        <w:t xml:space="preserve">                            NO   |   YES</w:t>
        <w:br/>
      </w:r>
      <w:r>
        <w:rPr>
          <w:rFonts w:ascii="Consolas" w:hAnsi="Consolas"/>
          <w:sz w:val="14"/>
        </w:rPr>
        <w:t xml:space="preserve">                            |    |</w:t>
        <w:br/>
      </w:r>
      <w:r>
        <w:rPr>
          <w:rFonts w:ascii="Consolas" w:hAnsi="Consolas"/>
          <w:sz w:val="14"/>
        </w:rPr>
        <w:t xml:space="preserve">          +-----------------+    v</w:t>
        <w:br/>
      </w:r>
      <w:r>
        <w:rPr>
          <w:rFonts w:ascii="Consolas" w:hAnsi="Consolas"/>
          <w:sz w:val="14"/>
        </w:rPr>
        <w:t xml:space="preserve">          |       +--------------------------------------------------+</w:t>
        <w:br/>
      </w:r>
      <w:r>
        <w:rPr>
          <w:rFonts w:ascii="Consolas" w:hAnsi="Consolas"/>
          <w:sz w:val="14"/>
        </w:rPr>
        <w:t xml:space="preserve">          |       | Align compatible spatial/temporal representations|</w:t>
        <w:br/>
      </w:r>
      <w:r>
        <w:rPr>
          <w:rFonts w:ascii="Consolas" w:hAnsi="Consolas"/>
          <w:sz w:val="14"/>
        </w:rPr>
        <w:t xml:space="preserve">          |       +--------------------------+-----------------------+</w:t>
        <w:br/>
      </w:r>
      <w:r>
        <w:rPr>
          <w:rFonts w:ascii="Consolas" w:hAnsi="Consolas"/>
          <w:sz w:val="14"/>
        </w:rPr>
        <w:t xml:space="preserve">          |                                  |</w:t>
        <w:br/>
      </w:r>
      <w:r>
        <w:rPr>
          <w:rFonts w:ascii="Consolas" w:hAnsi="Consolas"/>
          <w:sz w:val="14"/>
        </w:rPr>
        <w:t xml:space="preserve">          |                                  v</w:t>
        <w:br/>
      </w:r>
      <w:r>
        <w:rPr>
          <w:rFonts w:ascii="Consolas" w:hAnsi="Consolas"/>
          <w:sz w:val="14"/>
        </w:rPr>
        <w:t xml:space="preserve">          |       +--------------------------------------------------+</w:t>
        <w:br/>
      </w:r>
      <w:r>
        <w:rPr>
          <w:rFonts w:ascii="Consolas" w:hAnsi="Consolas"/>
          <w:sz w:val="14"/>
        </w:rPr>
        <w:t xml:space="preserve">          |       | Apply the selected fusion method (to be designed)|</w:t>
        <w:br/>
      </w:r>
      <w:r>
        <w:rPr>
          <w:rFonts w:ascii="Consolas" w:hAnsi="Consolas"/>
          <w:sz w:val="14"/>
        </w:rPr>
        <w:t xml:space="preserve">          |       +--------------------------+-----------------------+</w:t>
        <w:br/>
      </w:r>
      <w:r>
        <w:rPr>
          <w:rFonts w:ascii="Consolas" w:hAnsi="Consolas"/>
          <w:sz w:val="14"/>
        </w:rPr>
        <w:t xml:space="preserve">          |                                  |</w:t>
        <w:br/>
      </w:r>
      <w:r>
        <w:rPr>
          <w:rFonts w:ascii="Consolas" w:hAnsi="Consolas"/>
          <w:sz w:val="14"/>
        </w:rPr>
        <w:t xml:space="preserve">          |                                  v</w:t>
        <w:br/>
      </w:r>
      <w:r>
        <w:rPr>
          <w:rFonts w:ascii="Consolas" w:hAnsi="Consolas"/>
          <w:sz w:val="14"/>
        </w:rPr>
        <w:t xml:space="preserve">          |       +--------------------------------------------------+</w:t>
        <w:br/>
      </w:r>
      <w:r>
        <w:rPr>
          <w:rFonts w:ascii="Consolas" w:hAnsi="Consolas"/>
          <w:sz w:val="14"/>
        </w:rPr>
        <w:t xml:space="preserve">          |       | Validate fused output against suitable reference |</w:t>
        <w:br/>
      </w:r>
      <w:r>
        <w:rPr>
          <w:rFonts w:ascii="Consolas" w:hAnsi="Consolas"/>
          <w:sz w:val="14"/>
        </w:rPr>
        <w:t xml:space="preserve">          |       +--------------------------+-----------------------+</w:t>
        <w:br/>
      </w:r>
      <w:r>
        <w:rPr>
          <w:rFonts w:ascii="Consolas" w:hAnsi="Consolas"/>
          <w:sz w:val="14"/>
        </w:rPr>
        <w:t xml:space="preserve">          |                                  |</w:t>
        <w:br/>
      </w:r>
      <w:r>
        <w:rPr>
          <w:rFonts w:ascii="Consolas" w:hAnsi="Consolas"/>
          <w:sz w:val="14"/>
        </w:rPr>
        <w:t xml:space="preserve">          |                                  v</w:t>
        <w:br/>
      </w:r>
      <w:r>
        <w:rPr>
          <w:rFonts w:ascii="Consolas" w:hAnsi="Consolas"/>
          <w:sz w:val="14"/>
        </w:rPr>
        <w:t xml:space="preserve">          |       +--------------------------------------------------+</w:t>
        <w:br/>
      </w:r>
      <w:r>
        <w:rPr>
          <w:rFonts w:ascii="Consolas" w:hAnsi="Consolas"/>
          <w:sz w:val="14"/>
        </w:rPr>
        <w:t xml:space="preserve">          |       | Compare XGBoost alone, U-Net alone and fused case |</w:t>
        <w:br/>
      </w:r>
      <w:r>
        <w:rPr>
          <w:rFonts w:ascii="Consolas" w:hAnsi="Consolas"/>
          <w:sz w:val="14"/>
        </w:rPr>
        <w:t xml:space="preserve">          |       +--------------------------+-----------------------+</w:t>
        <w:br/>
      </w:r>
      <w:r>
        <w:rPr>
          <w:rFonts w:ascii="Consolas" w:hAnsi="Consolas"/>
          <w:sz w:val="14"/>
        </w:rPr>
        <w:t xml:space="preserve">          |                                  |</w:t>
        <w:br/>
      </w:r>
      <w:r>
        <w:rPr>
          <w:rFonts w:ascii="Consolas" w:hAnsi="Consolas"/>
          <w:sz w:val="14"/>
        </w:rPr>
        <w:t xml:space="preserve">          |                                  v</w:t>
        <w:br/>
      </w:r>
      <w:r>
        <w:rPr>
          <w:rFonts w:ascii="Consolas" w:hAnsi="Consolas"/>
          <w:sz w:val="14"/>
        </w:rPr>
        <w:t xml:space="preserve">          |       +--------------------------------------------------+</w:t>
        <w:br/>
      </w:r>
      <w:r>
        <w:rPr>
          <w:rFonts w:ascii="Consolas" w:hAnsi="Consolas"/>
          <w:sz w:val="14"/>
        </w:rPr>
        <w:t xml:space="preserve">          |       | Document whether fusion improves evaluated       |</w:t>
        <w:br/>
      </w:r>
      <w:r>
        <w:rPr>
          <w:rFonts w:ascii="Consolas" w:hAnsi="Consolas"/>
          <w:sz w:val="14"/>
        </w:rPr>
        <w:t xml:space="preserve">          |       | performance and where it fails                  |</w:t>
        <w:br/>
      </w:r>
      <w:r>
        <w:rPr>
          <w:rFonts w:ascii="Consolas" w:hAnsi="Consolas"/>
          <w:sz w:val="14"/>
        </w:rPr>
        <w:t xml:space="preserve">          |       +--------------------------+-----------------------+</w:t>
        <w:br/>
      </w:r>
      <w:r>
        <w:rPr>
          <w:rFonts w:ascii="Consolas" w:hAnsi="Consolas"/>
          <w:sz w:val="14"/>
        </w:rPr>
        <w:t xml:space="preserve">          |                                  |</w:t>
        <w:br/>
      </w:r>
      <w:r>
        <w:rPr>
          <w:rFonts w:ascii="Consolas" w:hAnsi="Consolas"/>
          <w:sz w:val="14"/>
        </w:rPr>
        <w:t xml:space="preserve">          +------------------+---------------+</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Produce supported localized risk layer; otherwise show outputs   |</w:t>
        <w:br/>
      </w:r>
      <w:r>
        <w:rPr>
          <w:rFonts w:ascii="Consolas" w:hAnsi="Consolas"/>
          <w:sz w:val="14"/>
        </w:rPr>
        <w:t>| separately and clearly state why fusion was not performed        |</w:t>
        <w:br/>
      </w:r>
      <w:r>
        <w:rPr>
          <w:rFonts w:ascii="Consolas" w:hAnsi="Consolas"/>
          <w:sz w:val="14"/>
        </w:rPr>
        <w:t>+------------------------------------------------------------------+</w:t>
      </w:r>
    </w:p>
    <w:p>
      <w:pPr>
        <w:spacing w:before="40" w:after="140"/>
      </w:pPr>
      <w:r>
        <w:rPr>
          <w:i/>
          <w:sz w:val="18"/>
        </w:rPr>
        <w:t>Implementation note: Do not average, multiply, or add model scores without a justified method and evaluation.</w:t>
      </w:r>
    </w:p>
    <w:p>
      <w:pPr>
        <w:pStyle w:val="Heading2"/>
      </w:pPr>
      <w:r>
        <w:t>12.1 Fusion Evaluation</w:t>
      </w:r>
    </w:p>
    <w:p>
      <w:r>
        <w:t>Compare the standalone and fused approaches using metrics appropriate to the defined task. Use held-out events or locations where feasible. Report whether fusion helps, does not help, or cannot yet be validated. A visually attractive combined map is not evidence of improved predictive performance.</w:t>
      </w:r>
    </w:p>
    <w:p>
      <w:pPr>
        <w:pStyle w:val="Heading1"/>
      </w:pPr>
      <w:r>
        <w:t>13. Terrain and Exposed-Asset Analysis</w:t>
      </w:r>
    </w:p>
    <w:p>
      <w:r>
        <w:t>This module overlays georeferenced model results with terrain and mapped infrastructure. The result estimates potential exposure according to the model and the available asset data; it does not confirm damage or actual flooding.</w:t>
      </w:r>
    </w:p>
    <w:p>
      <w:pPr>
        <w:pStyle w:val="Heading2"/>
      </w:pPr>
      <w:r>
        <w:t>13.1 Terrain and Asset Exposure Flow</w:t>
      </w:r>
    </w:p>
    <w:p>
      <w:pPr>
        <w:keepLines w:val="0"/>
        <w:spacing w:after="60"/>
        <w:shd w:fill="F4F7FA"/>
        <w:pBdr>
          <w:top w:val="single" w:sz="4" w:space="3" w:color="D6DEE8"/>
          <w:left w:val="single" w:sz="4" w:space="3" w:color="D6DEE8"/>
          <w:bottom w:val="single" w:sz="4" w:space="3" w:color="D6DEE8"/>
          <w:right w:val="single" w:sz="4" w:space="3" w:color="D6DEE8"/>
        </w:pBdr>
      </w:pPr>
      <w:r>
        <w:rPr>
          <w:rFonts w:ascii="Consolas" w:hAnsi="Consolas"/>
          <w:sz w:val="14"/>
        </w:rPr>
        <w:t>+------------------------------------------------------------------+</w:t>
        <w:br/>
      </w:r>
      <w:r>
        <w:rPr>
          <w:rFonts w:ascii="Consolas" w:hAnsi="Consolas"/>
          <w:sz w:val="14"/>
        </w:rPr>
        <w:t>| Load study-area boundary and DEM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Prepare elevation and derive slope if appropriate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Retrieve OSM roads, buildings and mapped facilities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Filter to study area; validate geometry, tags and coordinate system|</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 xml:space="preserve">                     +---------------------------+</w:t>
        <w:br/>
      </w:r>
      <w:r>
        <w:rPr>
          <w:rFonts w:ascii="Consolas" w:hAnsi="Consolas"/>
          <w:sz w:val="14"/>
        </w:rPr>
        <w:t xml:space="preserve">                     | Asset data usable?        |</w:t>
        <w:br/>
      </w:r>
      <w:r>
        <w:rPr>
          <w:rFonts w:ascii="Consolas" w:hAnsi="Consolas"/>
          <w:sz w:val="14"/>
        </w:rPr>
        <w:t xml:space="preserve">                     +------------+--------------+</w:t>
        <w:br/>
      </w:r>
      <w:r>
        <w:rPr>
          <w:rFonts w:ascii="Consolas" w:hAnsi="Consolas"/>
          <w:sz w:val="14"/>
        </w:rPr>
        <w:t xml:space="preserve">                            NO   |   YES</w:t>
        <w:br/>
      </w:r>
      <w:r>
        <w:rPr>
          <w:rFonts w:ascii="Consolas" w:hAnsi="Consolas"/>
          <w:sz w:val="14"/>
        </w:rPr>
        <w:t xml:space="preserve">                            |    |</w:t>
        <w:br/>
      </w:r>
      <w:r>
        <w:rPr>
          <w:rFonts w:ascii="Consolas" w:hAnsi="Consolas"/>
          <w:sz w:val="14"/>
        </w:rPr>
        <w:t xml:space="preserve">             +--------------+    v</w:t>
        <w:br/>
      </w:r>
      <w:r>
        <w:rPr>
          <w:rFonts w:ascii="Consolas" w:hAnsi="Consolas"/>
          <w:sz w:val="14"/>
        </w:rPr>
        <w:t xml:space="preserve">             |       +-----------------------------------------------+</w:t>
        <w:br/>
      </w:r>
      <w:r>
        <w:rPr>
          <w:rFonts w:ascii="Consolas" w:hAnsi="Consolas"/>
          <w:sz w:val="14"/>
        </w:rPr>
        <w:t xml:space="preserve">             |       | Load available inundation/risk layer           |</w:t>
        <w:br/>
      </w:r>
      <w:r>
        <w:rPr>
          <w:rFonts w:ascii="Consolas" w:hAnsi="Consolas"/>
          <w:sz w:val="14"/>
        </w:rPr>
        <w:t xml:space="preserve">             |       +--------------------------+--------------------+</w:t>
        <w:br/>
      </w:r>
      <w:r>
        <w:rPr>
          <w:rFonts w:ascii="Consolas" w:hAnsi="Consolas"/>
          <w:sz w:val="14"/>
        </w:rPr>
        <w:t xml:space="preserve">             |                                  |</w:t>
        <w:br/>
      </w:r>
      <w:r>
        <w:rPr>
          <w:rFonts w:ascii="Consolas" w:hAnsi="Consolas"/>
          <w:sz w:val="14"/>
        </w:rPr>
        <w:t xml:space="preserve">             |                                  v</w:t>
        <w:br/>
      </w:r>
      <w:r>
        <w:rPr>
          <w:rFonts w:ascii="Consolas" w:hAnsi="Consolas"/>
          <w:sz w:val="14"/>
        </w:rPr>
        <w:t xml:space="preserve">             |       +-----------------------------------------------+</w:t>
        <w:br/>
      </w:r>
      <w:r>
        <w:rPr>
          <w:rFonts w:ascii="Consolas" w:hAnsi="Consolas"/>
          <w:sz w:val="14"/>
        </w:rPr>
        <w:t xml:space="preserve">             |       | Align spatial references and overlay assets    |</w:t>
        <w:br/>
      </w:r>
      <w:r>
        <w:rPr>
          <w:rFonts w:ascii="Consolas" w:hAnsi="Consolas"/>
          <w:sz w:val="14"/>
        </w:rPr>
        <w:t xml:space="preserve">             |       | with the selected model layer                  |</w:t>
        <w:br/>
      </w:r>
      <w:r>
        <w:rPr>
          <w:rFonts w:ascii="Consolas" w:hAnsi="Consolas"/>
          <w:sz w:val="14"/>
        </w:rPr>
        <w:t xml:space="preserve">             |       +--------------------------+--------------------+</w:t>
        <w:br/>
      </w:r>
      <w:r>
        <w:rPr>
          <w:rFonts w:ascii="Consolas" w:hAnsi="Consolas"/>
          <w:sz w:val="14"/>
        </w:rPr>
        <w:t xml:space="preserve">             |                                  |</w:t>
        <w:br/>
      </w:r>
      <w:r>
        <w:rPr>
          <w:rFonts w:ascii="Consolas" w:hAnsi="Consolas"/>
          <w:sz w:val="14"/>
        </w:rPr>
        <w:t xml:space="preserve">             |                                  v</w:t>
        <w:br/>
      </w:r>
      <w:r>
        <w:rPr>
          <w:rFonts w:ascii="Consolas" w:hAnsi="Consolas"/>
          <w:sz w:val="14"/>
        </w:rPr>
        <w:t xml:space="preserve">             |       +-----------------------------------------------+</w:t>
        <w:br/>
      </w:r>
      <w:r>
        <w:rPr>
          <w:rFonts w:ascii="Consolas" w:hAnsi="Consolas"/>
          <w:sz w:val="14"/>
        </w:rPr>
        <w:t xml:space="preserve">             |       | Identify assets intersecting or within the    |</w:t>
        <w:br/>
      </w:r>
      <w:r>
        <w:rPr>
          <w:rFonts w:ascii="Consolas" w:hAnsi="Consolas"/>
          <w:sz w:val="14"/>
        </w:rPr>
        <w:t xml:space="preserve">             |       | defined potential exposure area              |</w:t>
        <w:br/>
      </w:r>
      <w:r>
        <w:rPr>
          <w:rFonts w:ascii="Consolas" w:hAnsi="Consolas"/>
          <w:sz w:val="14"/>
        </w:rPr>
        <w:t xml:space="preserve">             |       +--------------------------+--------------------+</w:t>
        <w:br/>
      </w:r>
      <w:r>
        <w:rPr>
          <w:rFonts w:ascii="Consolas" w:hAnsi="Consolas"/>
          <w:sz w:val="14"/>
        </w:rPr>
        <w:t xml:space="preserve">             |                                  |</w:t>
        <w:br/>
      </w:r>
      <w:r>
        <w:rPr>
          <w:rFonts w:ascii="Consolas" w:hAnsi="Consolas"/>
          <w:sz w:val="14"/>
        </w:rPr>
        <w:t xml:space="preserve">             |                                  v</w:t>
        <w:br/>
      </w:r>
      <w:r>
        <w:rPr>
          <w:rFonts w:ascii="Consolas" w:hAnsi="Consolas"/>
          <w:sz w:val="14"/>
        </w:rPr>
        <w:t xml:space="preserve">             |       +-----------------------------------------------+</w:t>
        <w:br/>
      </w:r>
      <w:r>
        <w:rPr>
          <w:rFonts w:ascii="Consolas" w:hAnsi="Consolas"/>
          <w:sz w:val="14"/>
        </w:rPr>
        <w:t xml:space="preserve">             |       | Attach source, model run, time and limitations |</w:t>
        <w:br/>
      </w:r>
      <w:r>
        <w:rPr>
          <w:rFonts w:ascii="Consolas" w:hAnsi="Consolas"/>
          <w:sz w:val="14"/>
        </w:rPr>
        <w:t xml:space="preserve">             |       +--------------------------+--------------------+</w:t>
        <w:br/>
      </w:r>
      <w:r>
        <w:rPr>
          <w:rFonts w:ascii="Consolas" w:hAnsi="Consolas"/>
          <w:sz w:val="14"/>
        </w:rPr>
        <w:t xml:space="preserve">             |                                  |</w:t>
        <w:br/>
      </w:r>
      <w:r>
        <w:rPr>
          <w:rFonts w:ascii="Consolas" w:hAnsi="Consolas"/>
          <w:sz w:val="14"/>
        </w:rPr>
        <w:t xml:space="preserve">             +------------------+---------------+</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Save exposure results and render the map                          |</w:t>
        <w:br/>
      </w:r>
      <w:r>
        <w:rPr>
          <w:rFonts w:ascii="Consolas" w:hAnsi="Consolas"/>
          <w:sz w:val="14"/>
        </w:rPr>
        <w:t>+------------------------------------------------------------------+</w:t>
      </w:r>
    </w:p>
    <w:p>
      <w:pPr>
        <w:spacing w:before="40" w:after="140"/>
      </w:pPr>
      <w:r>
        <w:rPr>
          <w:i/>
          <w:sz w:val="18"/>
        </w:rPr>
        <w:t>Implementation note: Missing mapped assets are not evidence that no asset exists. Label intersections as potential exposure, not confirmed damage.</w:t>
      </w:r>
    </w:p>
    <w:p>
      <w:pPr>
        <w:pStyle w:val="Heading1"/>
      </w:pPr>
      <w:r>
        <w:t>14. SHAP Explainability</w:t>
      </w:r>
    </w:p>
    <w:p>
      <w:r>
        <w:t>SHAP is planned to explain how features contribute to XGBoost outputs. Explanation values describe model behaviour and do not establish that an input feature caused a flood.</w:t>
      </w:r>
    </w:p>
    <w:p>
      <w:pPr>
        <w:pStyle w:val="Heading2"/>
      </w:pPr>
      <w:r>
        <w:t>14.1 SHAP Flow</w:t>
      </w:r>
    </w:p>
    <w:p>
      <w:pPr>
        <w:keepLines w:val="0"/>
        <w:spacing w:after="60"/>
        <w:shd w:fill="F4F7FA"/>
        <w:pBdr>
          <w:top w:val="single" w:sz="4" w:space="3" w:color="D6DEE8"/>
          <w:left w:val="single" w:sz="4" w:space="3" w:color="D6DEE8"/>
          <w:bottom w:val="single" w:sz="4" w:space="3" w:color="D6DEE8"/>
          <w:right w:val="single" w:sz="4" w:space="3" w:color="D6DEE8"/>
        </w:pBdr>
      </w:pPr>
      <w:r>
        <w:rPr>
          <w:rFonts w:ascii="Consolas" w:hAnsi="Consolas"/>
          <w:sz w:val="14"/>
        </w:rPr>
        <w:t>+------------------------------------------------------------------+</w:t>
        <w:br/>
      </w:r>
      <w:r>
        <w:rPr>
          <w:rFonts w:ascii="Consolas" w:hAnsi="Consolas"/>
          <w:sz w:val="14"/>
        </w:rPr>
        <w:t>| Load trained XGBoost model and compatible feature data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Select suitable background/reference data for explanations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Calculate SHAP contributions for selected predictions or samples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Prepare global feature-importance and local explanation views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Check output interpretation and link explanation to model run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Display explanation with prediction, location, timestamp and caveat|</w:t>
        <w:br/>
      </w:r>
      <w:r>
        <w:rPr>
          <w:rFonts w:ascii="Consolas" w:hAnsi="Consolas"/>
          <w:sz w:val="14"/>
        </w:rPr>
        <w:t>+------------------------------------------------------------------+</w:t>
      </w:r>
    </w:p>
    <w:p>
      <w:pPr>
        <w:pStyle w:val="Heading1"/>
      </w:pPr>
      <w:r>
        <w:t>15. Reliability and Uncertainty Handling</w:t>
      </w:r>
    </w:p>
    <w:p>
      <w:r>
        <w:t>The system should distinguish data quality, model performance, calibration, and uncertainty. These are not interchangeable. The precise uncertainty method is not specified yet and should be selected according to available data and then evaluated.</w:t>
      </w:r>
    </w:p>
    <w:p>
      <w:pPr>
        <w:pStyle w:val="Heading2"/>
      </w:pPr>
      <w:r>
        <w:t>15.1 Reliability and Status Flow</w:t>
      </w:r>
    </w:p>
    <w:p>
      <w:pPr>
        <w:keepLines w:val="0"/>
        <w:spacing w:after="60"/>
        <w:shd w:fill="F4F7FA"/>
        <w:pBdr>
          <w:top w:val="single" w:sz="4" w:space="3" w:color="D6DEE8"/>
          <w:left w:val="single" w:sz="4" w:space="3" w:color="D6DEE8"/>
          <w:bottom w:val="single" w:sz="4" w:space="3" w:color="D6DEE8"/>
          <w:right w:val="single" w:sz="4" w:space="3" w:color="D6DEE8"/>
        </w:pBdr>
      </w:pPr>
      <w:r>
        <w:rPr>
          <w:rFonts w:ascii="Consolas" w:hAnsi="Consolas"/>
          <w:sz w:val="14"/>
        </w:rPr>
        <w:t>+------------------------------------------------------------------+</w:t>
        <w:br/>
      </w:r>
      <w:r>
        <w:rPr>
          <w:rFonts w:ascii="Consolas" w:hAnsi="Consolas"/>
          <w:sz w:val="14"/>
        </w:rPr>
        <w:t>| Receive model prediction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Check input completeness, freshness, ranges and spatial coverage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 xml:space="preserve">                     +---------------------------+</w:t>
        <w:br/>
      </w:r>
      <w:r>
        <w:rPr>
          <w:rFonts w:ascii="Consolas" w:hAnsi="Consolas"/>
          <w:sz w:val="14"/>
        </w:rPr>
        <w:t xml:space="preserve">                     | Input suitable?           |</w:t>
        <w:br/>
      </w:r>
      <w:r>
        <w:rPr>
          <w:rFonts w:ascii="Consolas" w:hAnsi="Consolas"/>
          <w:sz w:val="14"/>
        </w:rPr>
        <w:t xml:space="preserve">                     +------------+--------------+</w:t>
        <w:br/>
      </w:r>
      <w:r>
        <w:rPr>
          <w:rFonts w:ascii="Consolas" w:hAnsi="Consolas"/>
          <w:sz w:val="14"/>
        </w:rPr>
        <w:t xml:space="preserve">                            NO   |   YES</w:t>
        <w:br/>
      </w:r>
      <w:r>
        <w:rPr>
          <w:rFonts w:ascii="Consolas" w:hAnsi="Consolas"/>
          <w:sz w:val="14"/>
        </w:rPr>
        <w:t xml:space="preserve">                            |    |</w:t>
        <w:br/>
      </w:r>
      <w:r>
        <w:rPr>
          <w:rFonts w:ascii="Consolas" w:hAnsi="Consolas"/>
          <w:sz w:val="14"/>
        </w:rPr>
        <w:t xml:space="preserve">                            v    v</w:t>
        <w:br/>
      </w:r>
      <w:r>
        <w:rPr>
          <w:rFonts w:ascii="Consolas" w:hAnsi="Consolas"/>
          <w:sz w:val="14"/>
        </w:rPr>
        <w:t>+--------------------------------+  +--------------------------------+</w:t>
        <w:br/>
      </w:r>
      <w:r>
        <w:rPr>
          <w:rFonts w:ascii="Consolas" w:hAnsi="Consolas"/>
          <w:sz w:val="14"/>
        </w:rPr>
        <w:t>| Flag unavailable/limited result|  | Check model version, schema,  |</w:t>
        <w:br/>
      </w:r>
      <w:r>
        <w:rPr>
          <w:rFonts w:ascii="Consolas" w:hAnsi="Consolas"/>
          <w:sz w:val="14"/>
        </w:rPr>
        <w:t>| and record reason              |  | prediction status             |</w:t>
        <w:br/>
      </w:r>
      <w:r>
        <w:rPr>
          <w:rFonts w:ascii="Consolas" w:hAnsi="Consolas"/>
          <w:sz w:val="14"/>
        </w:rPr>
        <w:t>+--------------------------------+  +----------------+---------------+</w:t>
        <w:br/>
      </w:r>
      <w:r>
        <w:rPr>
          <w:rFonts w:ascii="Consolas" w:hAnsi="Consolas"/>
          <w:sz w:val="14"/>
        </w:rPr>
        <w:t xml:space="preserve">                                                    |</w:t>
        <w:br/>
      </w:r>
      <w:r>
        <w:rPr>
          <w:rFonts w:ascii="Consolas" w:hAnsi="Consolas"/>
          <w:sz w:val="14"/>
        </w:rPr>
        <w:t xml:space="preserve">                                                    v</w:t>
        <w:br/>
      </w:r>
      <w:r>
        <w:rPr>
          <w:rFonts w:ascii="Consolas" w:hAnsi="Consolas"/>
          <w:sz w:val="14"/>
        </w:rPr>
        <w:t xml:space="preserve">                                     +------------------------------+</w:t>
        <w:br/>
      </w:r>
      <w:r>
        <w:rPr>
          <w:rFonts w:ascii="Consolas" w:hAnsi="Consolas"/>
          <w:sz w:val="14"/>
        </w:rPr>
        <w:t xml:space="preserve">                                     | Apply supported reliability  |</w:t>
        <w:br/>
      </w:r>
      <w:r>
        <w:rPr>
          <w:rFonts w:ascii="Consolas" w:hAnsi="Consolas"/>
          <w:sz w:val="14"/>
        </w:rPr>
        <w:t xml:space="preserve">                                     | checks, if implemented       |</w:t>
        <w:br/>
      </w:r>
      <w:r>
        <w:rPr>
          <w:rFonts w:ascii="Consolas" w:hAnsi="Consolas"/>
          <w:sz w:val="14"/>
        </w:rPr>
        <w:t xml:space="preserve">                                     +---------------+--------------+</w:t>
        <w:br/>
      </w:r>
      <w:r>
        <w:rPr>
          <w:rFonts w:ascii="Consolas" w:hAnsi="Consolas"/>
          <w:sz w:val="14"/>
        </w:rPr>
        <w:t xml:space="preserve">                                                     |</w:t>
        <w:br/>
      </w:r>
      <w:r>
        <w:rPr>
          <w:rFonts w:ascii="Consolas" w:hAnsi="Consolas"/>
          <w:sz w:val="14"/>
        </w:rPr>
        <w:t xml:space="preserve">                                                     v</w:t>
        <w:br/>
      </w:r>
      <w:r>
        <w:rPr>
          <w:rFonts w:ascii="Consolas" w:hAnsi="Consolas"/>
          <w:sz w:val="14"/>
        </w:rPr>
        <w:t xml:space="preserve">                                     +------------------------------+</w:t>
        <w:br/>
      </w:r>
      <w:r>
        <w:rPr>
          <w:rFonts w:ascii="Consolas" w:hAnsi="Consolas"/>
          <w:sz w:val="14"/>
        </w:rPr>
        <w:t xml:space="preserve">                                     | Calibration, uncertainty or  |</w:t>
        <w:br/>
      </w:r>
      <w:r>
        <w:rPr>
          <w:rFonts w:ascii="Consolas" w:hAnsi="Consolas"/>
          <w:sz w:val="14"/>
        </w:rPr>
        <w:t xml:space="preserve">                                     | distribution-shift analysis  |</w:t>
        <w:br/>
      </w:r>
      <w:r>
        <w:rPr>
          <w:rFonts w:ascii="Consolas" w:hAnsi="Consolas"/>
          <w:sz w:val="14"/>
        </w:rPr>
        <w:t xml:space="preserve">                                     | only where evaluated         |</w:t>
        <w:br/>
      </w:r>
      <w:r>
        <w:rPr>
          <w:rFonts w:ascii="Consolas" w:hAnsi="Consolas"/>
          <w:sz w:val="14"/>
        </w:rPr>
        <w:t xml:space="preserve">                                     +---------------+--------------+</w:t>
        <w:br/>
      </w:r>
      <w:r>
        <w:rPr>
          <w:rFonts w:ascii="Consolas" w:hAnsi="Consolas"/>
          <w:sz w:val="14"/>
        </w:rPr>
        <w:t xml:space="preserve">                                                     |</w:t>
        <w:br/>
      </w:r>
      <w:r>
        <w:rPr>
          <w:rFonts w:ascii="Consolas" w:hAnsi="Consolas"/>
          <w:sz w:val="14"/>
        </w:rPr>
        <w:t xml:space="preserve">                                                     v</w:t>
        <w:br/>
      </w:r>
      <w:r>
        <w:rPr>
          <w:rFonts w:ascii="Consolas" w:hAnsi="Consolas"/>
          <w:sz w:val="14"/>
        </w:rPr>
        <w:t xml:space="preserve">                                     +------------------------------+</w:t>
        <w:br/>
      </w:r>
      <w:r>
        <w:rPr>
          <w:rFonts w:ascii="Consolas" w:hAnsi="Consolas"/>
          <w:sz w:val="14"/>
        </w:rPr>
        <w:t xml:space="preserve">                                     | Record documented status and |</w:t>
        <w:br/>
      </w:r>
      <w:r>
        <w:rPr>
          <w:rFonts w:ascii="Consolas" w:hAnsi="Consolas"/>
          <w:sz w:val="14"/>
        </w:rPr>
        <w:t xml:space="preserve">                                     | display relevant limitations |</w:t>
        <w:br/>
      </w:r>
      <w:r>
        <w:rPr>
          <w:rFonts w:ascii="Consolas" w:hAnsi="Consolas"/>
          <w:sz w:val="14"/>
        </w:rPr>
        <w:t xml:space="preserve">                                     +------------------------------+</w:t>
      </w:r>
    </w:p>
    <w:p>
      <w:pPr>
        <w:spacing w:before="40" w:after="140"/>
      </w:pPr>
      <w:r>
        <w:rPr>
          <w:i/>
          <w:sz w:val="18"/>
        </w:rPr>
        <w:t>Implementation note: Do not invent confidence values or imply uncertainty estimation is operational before it is implemented.</w:t>
      </w:r>
    </w:p>
    <w:p>
      <w:pPr>
        <w:pStyle w:val="Heading1"/>
      </w:pPr>
      <w:r>
        <w:t>16. Warning and Advisory Generation</w:t>
      </w:r>
    </w:p>
    <w:p>
      <w:r>
        <w:t>The prototype can generate localized advisory records based on validated results and documented thresholds. It must clearly separate model-generated advisory information from official warnings issued by authorized agencies.</w:t>
      </w:r>
    </w:p>
    <w:p>
      <w:pPr>
        <w:pStyle w:val="Heading2"/>
      </w:pPr>
      <w:r>
        <w:t>16.1 Localized Advisory Flow</w:t>
      </w:r>
    </w:p>
    <w:p>
      <w:pPr>
        <w:keepLines w:val="0"/>
        <w:spacing w:after="60"/>
        <w:shd w:fill="F4F7FA"/>
        <w:pBdr>
          <w:top w:val="single" w:sz="4" w:space="3" w:color="D6DEE8"/>
          <w:left w:val="single" w:sz="4" w:space="3" w:color="D6DEE8"/>
          <w:bottom w:val="single" w:sz="4" w:space="3" w:color="D6DEE8"/>
          <w:right w:val="single" w:sz="4" w:space="3" w:color="D6DEE8"/>
        </w:pBdr>
      </w:pPr>
      <w:r>
        <w:rPr>
          <w:rFonts w:ascii="Consolas" w:hAnsi="Consolas"/>
          <w:sz w:val="14"/>
        </w:rPr>
        <w:t>+------------------------------------------------------------------+</w:t>
        <w:br/>
      </w:r>
      <w:r>
        <w:rPr>
          <w:rFonts w:ascii="Consolas" w:hAnsi="Consolas"/>
          <w:sz w:val="14"/>
        </w:rPr>
        <w:t>| Receive validated risk/inundation results and timestamps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Check freshness, study area, model status and data limitations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 xml:space="preserve">                     +---------------------------+</w:t>
        <w:br/>
      </w:r>
      <w:r>
        <w:rPr>
          <w:rFonts w:ascii="Consolas" w:hAnsi="Consolas"/>
          <w:sz w:val="14"/>
        </w:rPr>
        <w:t xml:space="preserve">                     | Result suitable for use?  |</w:t>
        <w:br/>
      </w:r>
      <w:r>
        <w:rPr>
          <w:rFonts w:ascii="Consolas" w:hAnsi="Consolas"/>
          <w:sz w:val="14"/>
        </w:rPr>
        <w:t xml:space="preserve">                     +------------+--------------+</w:t>
        <w:br/>
      </w:r>
      <w:r>
        <w:rPr>
          <w:rFonts w:ascii="Consolas" w:hAnsi="Consolas"/>
          <w:sz w:val="14"/>
        </w:rPr>
        <w:t xml:space="preserve">                            NO   |   YES</w:t>
        <w:br/>
      </w:r>
      <w:r>
        <w:rPr>
          <w:rFonts w:ascii="Consolas" w:hAnsi="Consolas"/>
          <w:sz w:val="14"/>
        </w:rPr>
        <w:t xml:space="preserve">                            |    |</w:t>
        <w:br/>
      </w:r>
      <w:r>
        <w:rPr>
          <w:rFonts w:ascii="Consolas" w:hAnsi="Consolas"/>
          <w:sz w:val="14"/>
        </w:rPr>
        <w:t xml:space="preserve">                            v    v</w:t>
        <w:br/>
      </w:r>
      <w:r>
        <w:rPr>
          <w:rFonts w:ascii="Consolas" w:hAnsi="Consolas"/>
          <w:sz w:val="14"/>
        </w:rPr>
        <w:t>+--------------------------------+  +--------------------------------+</w:t>
        <w:br/>
      </w:r>
      <w:r>
        <w:rPr>
          <w:rFonts w:ascii="Consolas" w:hAnsi="Consolas"/>
          <w:sz w:val="14"/>
        </w:rPr>
        <w:t>| Show unavailable/outdated/     |  | Apply documented, evaluated   |</w:t>
        <w:br/>
      </w:r>
      <w:r>
        <w:rPr>
          <w:rFonts w:ascii="Consolas" w:hAnsi="Consolas"/>
          <w:sz w:val="14"/>
        </w:rPr>
        <w:t>| limited status; do not create  |  | risk categories and thresholds|</w:t>
        <w:br/>
      </w:r>
      <w:r>
        <w:rPr>
          <w:rFonts w:ascii="Consolas" w:hAnsi="Consolas"/>
          <w:sz w:val="14"/>
        </w:rPr>
        <w:t>| unsupported warning           |  +----------------+---------------+</w:t>
        <w:br/>
      </w:r>
      <w:r>
        <w:rPr>
          <w:rFonts w:ascii="Consolas" w:hAnsi="Consolas"/>
          <w:sz w:val="14"/>
        </w:rPr>
        <w:t>+--------------------------------+                   |</w:t>
        <w:br/>
      </w:r>
      <w:r>
        <w:rPr>
          <w:rFonts w:ascii="Consolas" w:hAnsi="Consolas"/>
          <w:sz w:val="14"/>
        </w:rPr>
        <w:t xml:space="preserve">                                                     v</w:t>
        <w:br/>
      </w:r>
      <w:r>
        <w:rPr>
          <w:rFonts w:ascii="Consolas" w:hAnsi="Consolas"/>
          <w:sz w:val="14"/>
        </w:rPr>
        <w:t xml:space="preserve">                                     +------------------------------+</w:t>
        <w:br/>
      </w:r>
      <w:r>
        <w:rPr>
          <w:rFonts w:ascii="Consolas" w:hAnsi="Consolas"/>
          <w:sz w:val="14"/>
        </w:rPr>
        <w:t xml:space="preserve">                                     | Identify relevant locations  |</w:t>
        <w:br/>
      </w:r>
      <w:r>
        <w:rPr>
          <w:rFonts w:ascii="Consolas" w:hAnsi="Consolas"/>
          <w:sz w:val="14"/>
        </w:rPr>
        <w:t xml:space="preserve">                                     | and potentially exposed assets|</w:t>
        <w:br/>
      </w:r>
      <w:r>
        <w:rPr>
          <w:rFonts w:ascii="Consolas" w:hAnsi="Consolas"/>
          <w:sz w:val="14"/>
        </w:rPr>
        <w:t xml:space="preserve">                                     +---------------+--------------+</w:t>
        <w:br/>
      </w:r>
      <w:r>
        <w:rPr>
          <w:rFonts w:ascii="Consolas" w:hAnsi="Consolas"/>
          <w:sz w:val="14"/>
        </w:rPr>
        <w:t xml:space="preserve">                                                     |</w:t>
        <w:br/>
      </w:r>
      <w:r>
        <w:rPr>
          <w:rFonts w:ascii="Consolas" w:hAnsi="Consolas"/>
          <w:sz w:val="14"/>
        </w:rPr>
        <w:t xml:space="preserve">                                                     v</w:t>
        <w:br/>
      </w:r>
      <w:r>
        <w:rPr>
          <w:rFonts w:ascii="Consolas" w:hAnsi="Consolas"/>
          <w:sz w:val="14"/>
        </w:rPr>
        <w:t xml:space="preserve">                                     +------------------------------+</w:t>
        <w:br/>
      </w:r>
      <w:r>
        <w:rPr>
          <w:rFonts w:ascii="Consolas" w:hAnsi="Consolas"/>
          <w:sz w:val="14"/>
        </w:rPr>
        <w:t xml:space="preserve">                                     | Prepare advisory: location,  |</w:t>
        <w:br/>
      </w:r>
      <w:r>
        <w:rPr>
          <w:rFonts w:ascii="Consolas" w:hAnsi="Consolas"/>
          <w:sz w:val="14"/>
        </w:rPr>
        <w:t xml:space="preserve">                                     | category, evidence, time,    |</w:t>
        <w:br/>
      </w:r>
      <w:r>
        <w:rPr>
          <w:rFonts w:ascii="Consolas" w:hAnsi="Consolas"/>
          <w:sz w:val="14"/>
        </w:rPr>
        <w:t xml:space="preserve">                                     | source and limitations      |</w:t>
        <w:br/>
      </w:r>
      <w:r>
        <w:rPr>
          <w:rFonts w:ascii="Consolas" w:hAnsi="Consolas"/>
          <w:sz w:val="14"/>
        </w:rPr>
        <w:t xml:space="preserve">                                     +---------------+--------------+</w:t>
        <w:br/>
      </w:r>
      <w:r>
        <w:rPr>
          <w:rFonts w:ascii="Consolas" w:hAnsi="Consolas"/>
          <w:sz w:val="14"/>
        </w:rPr>
        <w:t xml:space="preserve">                                                     |</w:t>
        <w:br/>
      </w:r>
      <w:r>
        <w:rPr>
          <w:rFonts w:ascii="Consolas" w:hAnsi="Consolas"/>
          <w:sz w:val="14"/>
        </w:rPr>
        <w:t xml:space="preserve">                                                     v</w:t>
        <w:br/>
      </w:r>
      <w:r>
        <w:rPr>
          <w:rFonts w:ascii="Consolas" w:hAnsi="Consolas"/>
          <w:sz w:val="14"/>
        </w:rPr>
        <w:t xml:space="preserve">                                     +------------------------------+</w:t>
        <w:br/>
      </w:r>
      <w:r>
        <w:rPr>
          <w:rFonts w:ascii="Consolas" w:hAnsi="Consolas"/>
          <w:sz w:val="14"/>
        </w:rPr>
        <w:t xml:space="preserve">                                     | Save advisory record and    |</w:t>
        <w:br/>
      </w:r>
      <w:r>
        <w:rPr>
          <w:rFonts w:ascii="Consolas" w:hAnsi="Consolas"/>
          <w:sz w:val="14"/>
        </w:rPr>
        <w:t xml:space="preserve">                                     | display in dashboard        |</w:t>
        <w:br/>
      </w:r>
      <w:r>
        <w:rPr>
          <w:rFonts w:ascii="Consolas" w:hAnsi="Consolas"/>
          <w:sz w:val="14"/>
        </w:rPr>
        <w:t xml:space="preserve">                                     +---------------+--------------+</w:t>
        <w:br/>
      </w:r>
      <w:r>
        <w:rPr>
          <w:rFonts w:ascii="Consolas" w:hAnsi="Consolas"/>
          <w:sz w:val="14"/>
        </w:rPr>
        <w:t xml:space="preserve">                                                     |</w:t>
        <w:br/>
      </w:r>
      <w:r>
        <w:rPr>
          <w:rFonts w:ascii="Consolas" w:hAnsi="Consolas"/>
          <w:sz w:val="14"/>
        </w:rPr>
        <w:t xml:space="preserve">                                                     v</w:t>
        <w:br/>
      </w:r>
      <w:r>
        <w:rPr>
          <w:rFonts w:ascii="Consolas" w:hAnsi="Consolas"/>
          <w:sz w:val="14"/>
        </w:rPr>
        <w:t xml:space="preserve">                                     +------------------------------+</w:t>
        <w:br/>
      </w:r>
      <w:r>
        <w:rPr>
          <w:rFonts w:ascii="Consolas" w:hAnsi="Consolas"/>
          <w:sz w:val="14"/>
        </w:rPr>
        <w:t xml:space="preserve">                                     | If official feed is added,  |</w:t>
        <w:br/>
      </w:r>
      <w:r>
        <w:rPr>
          <w:rFonts w:ascii="Consolas" w:hAnsi="Consolas"/>
          <w:sz w:val="14"/>
        </w:rPr>
        <w:t xml:space="preserve">                                     | display its verified source |</w:t>
        <w:br/>
      </w:r>
      <w:r>
        <w:rPr>
          <w:rFonts w:ascii="Consolas" w:hAnsi="Consolas"/>
          <w:sz w:val="14"/>
        </w:rPr>
        <w:t xml:space="preserve">                                     | separately from model output|</w:t>
        <w:br/>
      </w:r>
      <w:r>
        <w:rPr>
          <w:rFonts w:ascii="Consolas" w:hAnsi="Consolas"/>
          <w:sz w:val="14"/>
        </w:rPr>
        <w:t xml:space="preserve">                                     +------------------------------+</w:t>
      </w:r>
    </w:p>
    <w:p>
      <w:pPr>
        <w:spacing w:before="40" w:after="140"/>
      </w:pPr>
      <w:r>
        <w:rPr>
          <w:i/>
          <w:sz w:val="18"/>
        </w:rPr>
        <w:t>Implementation note: No numerical risk thresholds or external notification channels are assumed in this specification.</w:t>
      </w:r>
    </w:p>
    <w:p>
      <w:pPr>
        <w:pStyle w:val="Heading1"/>
      </w:pPr>
      <w:r>
        <w:t>17. Backend API and MySQL Design</w:t>
      </w:r>
    </w:p>
    <w:p>
      <w:pPr>
        <w:pStyle w:val="Heading2"/>
      </w:pPr>
      <w:r>
        <w:t>17.1 Planned API Endpoints</w:t>
      </w:r>
    </w:p>
    <w:tbl>
      <w:tblPr>
        <w:tblStyle w:val="LightShading-Accent1"/>
        <w:tblW w:type="auto" w:w="0"/>
        <w:jc w:val="center"/>
        <w:tblLook w:firstColumn="1" w:firstRow="1" w:lastColumn="0" w:lastRow="0" w:noHBand="0" w:noVBand="1" w:val="04A0"/>
      </w:tblPr>
      <w:tblGrid>
        <w:gridCol w:w="3408"/>
        <w:gridCol w:w="3408"/>
        <w:gridCol w:w="3408"/>
      </w:tblGrid>
      <w:tr>
        <w:trPr>
          <w:cantSplit/>
        </w:trPr>
        <w:tc>
          <w:tcPr>
            <w:tcW w:type="dxa" w:w="3408"/>
            <w:vAlign w:val="center"/>
          </w:tcPr>
          <w:p>
            <w:r>
              <w:rPr>
                <w:b/>
                <w:sz w:val="18"/>
              </w:rPr>
              <w:t>Method</w:t>
            </w:r>
          </w:p>
        </w:tc>
        <w:tc>
          <w:tcPr>
            <w:tcW w:type="dxa" w:w="3408"/>
            <w:vAlign w:val="center"/>
          </w:tcPr>
          <w:p>
            <w:r>
              <w:rPr>
                <w:b/>
                <w:sz w:val="18"/>
              </w:rPr>
              <w:t>Endpoint</w:t>
            </w:r>
          </w:p>
        </w:tc>
        <w:tc>
          <w:tcPr>
            <w:tcW w:type="dxa" w:w="3408"/>
            <w:vAlign w:val="center"/>
          </w:tcPr>
          <w:p>
            <w:r>
              <w:rPr>
                <w:b/>
                <w:sz w:val="18"/>
              </w:rPr>
              <w:t>Purpose</w:t>
            </w:r>
          </w:p>
        </w:tc>
      </w:tr>
      <w:tr>
        <w:trPr>
          <w:cantSplit/>
        </w:trPr>
        <w:tc>
          <w:tcPr>
            <w:tcW w:type="dxa" w:w="3408"/>
            <w:vAlign w:val="top"/>
          </w:tcPr>
          <w:p>
            <w:pPr>
              <w:spacing w:after="40"/>
            </w:pPr>
            <w:r>
              <w:rPr>
                <w:sz w:val="17"/>
              </w:rPr>
              <w:t>GET</w:t>
            </w:r>
          </w:p>
        </w:tc>
        <w:tc>
          <w:tcPr>
            <w:tcW w:type="dxa" w:w="3408"/>
            <w:vAlign w:val="top"/>
          </w:tcPr>
          <w:p>
            <w:pPr>
              <w:spacing w:after="40"/>
            </w:pPr>
            <w:r>
              <w:rPr>
                <w:sz w:val="17"/>
              </w:rPr>
              <w:t>/api/study-areas</w:t>
            </w:r>
          </w:p>
        </w:tc>
        <w:tc>
          <w:tcPr>
            <w:tcW w:type="dxa" w:w="3408"/>
            <w:vAlign w:val="top"/>
          </w:tcPr>
          <w:p>
            <w:pPr>
              <w:spacing w:after="40"/>
            </w:pPr>
            <w:r>
              <w:rPr>
                <w:sz w:val="17"/>
              </w:rPr>
              <w:t>List configured study areas.</w:t>
            </w:r>
          </w:p>
        </w:tc>
      </w:tr>
      <w:tr>
        <w:trPr>
          <w:cantSplit/>
        </w:trPr>
        <w:tc>
          <w:tcPr>
            <w:tcW w:type="dxa" w:w="3408"/>
            <w:vAlign w:val="top"/>
          </w:tcPr>
          <w:p>
            <w:pPr>
              <w:spacing w:after="40"/>
            </w:pPr>
            <w:r>
              <w:rPr>
                <w:sz w:val="17"/>
              </w:rPr>
              <w:t>GET</w:t>
            </w:r>
          </w:p>
        </w:tc>
        <w:tc>
          <w:tcPr>
            <w:tcW w:type="dxa" w:w="3408"/>
            <w:vAlign w:val="top"/>
          </w:tcPr>
          <w:p>
            <w:pPr>
              <w:spacing w:after="40"/>
            </w:pPr>
            <w:r>
              <w:rPr>
                <w:sz w:val="17"/>
              </w:rPr>
              <w:t>/api/datasets</w:t>
            </w:r>
          </w:p>
        </w:tc>
        <w:tc>
          <w:tcPr>
            <w:tcW w:type="dxa" w:w="3408"/>
            <w:vAlign w:val="top"/>
          </w:tcPr>
          <w:p>
            <w:pPr>
              <w:spacing w:after="40"/>
            </w:pPr>
            <w:r>
              <w:rPr>
                <w:sz w:val="17"/>
              </w:rPr>
              <w:t>List dataset metadata and validation status.</w:t>
            </w:r>
          </w:p>
        </w:tc>
      </w:tr>
      <w:tr>
        <w:trPr>
          <w:cantSplit/>
        </w:trPr>
        <w:tc>
          <w:tcPr>
            <w:tcW w:type="dxa" w:w="3408"/>
            <w:vAlign w:val="top"/>
          </w:tcPr>
          <w:p>
            <w:pPr>
              <w:spacing w:after="40"/>
            </w:pPr>
            <w:r>
              <w:rPr>
                <w:sz w:val="17"/>
              </w:rPr>
              <w:t>GET</w:t>
            </w:r>
          </w:p>
        </w:tc>
        <w:tc>
          <w:tcPr>
            <w:tcW w:type="dxa" w:w="3408"/>
            <w:vAlign w:val="top"/>
          </w:tcPr>
          <w:p>
            <w:pPr>
              <w:spacing w:after="40"/>
            </w:pPr>
            <w:r>
              <w:rPr>
                <w:sz w:val="17"/>
              </w:rPr>
              <w:t>/api/predictions</w:t>
            </w:r>
          </w:p>
        </w:tc>
        <w:tc>
          <w:tcPr>
            <w:tcW w:type="dxa" w:w="3408"/>
            <w:vAlign w:val="top"/>
          </w:tcPr>
          <w:p>
            <w:pPr>
              <w:spacing w:after="40"/>
            </w:pPr>
            <w:r>
              <w:rPr>
                <w:sz w:val="17"/>
              </w:rPr>
              <w:t>Retrieve saved tabular prediction records.</w:t>
            </w:r>
          </w:p>
        </w:tc>
      </w:tr>
      <w:tr>
        <w:trPr>
          <w:cantSplit/>
        </w:trPr>
        <w:tc>
          <w:tcPr>
            <w:tcW w:type="dxa" w:w="3408"/>
            <w:vAlign w:val="top"/>
          </w:tcPr>
          <w:p>
            <w:pPr>
              <w:spacing w:after="40"/>
            </w:pPr>
            <w:r>
              <w:rPr>
                <w:sz w:val="17"/>
              </w:rPr>
              <w:t>POST</w:t>
            </w:r>
          </w:p>
        </w:tc>
        <w:tc>
          <w:tcPr>
            <w:tcW w:type="dxa" w:w="3408"/>
            <w:vAlign w:val="top"/>
          </w:tcPr>
          <w:p>
            <w:pPr>
              <w:spacing w:after="40"/>
            </w:pPr>
            <w:r>
              <w:rPr>
                <w:sz w:val="17"/>
              </w:rPr>
              <w:t>/api/predictions/run</w:t>
            </w:r>
          </w:p>
        </w:tc>
        <w:tc>
          <w:tcPr>
            <w:tcW w:type="dxa" w:w="3408"/>
            <w:vAlign w:val="top"/>
          </w:tcPr>
          <w:p>
            <w:pPr>
              <w:spacing w:after="40"/>
            </w:pPr>
            <w:r>
              <w:rPr>
                <w:sz w:val="17"/>
              </w:rPr>
              <w:t>Request a prediction run after validating required inputs.</w:t>
            </w:r>
          </w:p>
        </w:tc>
      </w:tr>
      <w:tr>
        <w:trPr>
          <w:cantSplit/>
        </w:trPr>
        <w:tc>
          <w:tcPr>
            <w:tcW w:type="dxa" w:w="3408"/>
            <w:vAlign w:val="top"/>
          </w:tcPr>
          <w:p>
            <w:pPr>
              <w:spacing w:after="40"/>
            </w:pPr>
            <w:r>
              <w:rPr>
                <w:sz w:val="17"/>
              </w:rPr>
              <w:t>GET</w:t>
            </w:r>
          </w:p>
        </w:tc>
        <w:tc>
          <w:tcPr>
            <w:tcW w:type="dxa" w:w="3408"/>
            <w:vAlign w:val="top"/>
          </w:tcPr>
          <w:p>
            <w:pPr>
              <w:spacing w:after="40"/>
            </w:pPr>
            <w:r>
              <w:rPr>
                <w:sz w:val="17"/>
              </w:rPr>
              <w:t>/api/inundation</w:t>
            </w:r>
          </w:p>
        </w:tc>
        <w:tc>
          <w:tcPr>
            <w:tcW w:type="dxa" w:w="3408"/>
            <w:vAlign w:val="top"/>
          </w:tcPr>
          <w:p>
            <w:pPr>
              <w:spacing w:after="40"/>
            </w:pPr>
            <w:r>
              <w:rPr>
                <w:sz w:val="17"/>
              </w:rPr>
              <w:t>Retrieve inundation result metadata and map/file references.</w:t>
            </w:r>
          </w:p>
        </w:tc>
      </w:tr>
      <w:tr>
        <w:trPr>
          <w:cantSplit/>
        </w:trPr>
        <w:tc>
          <w:tcPr>
            <w:tcW w:type="dxa" w:w="3408"/>
            <w:vAlign w:val="top"/>
          </w:tcPr>
          <w:p>
            <w:pPr>
              <w:spacing w:after="40"/>
            </w:pPr>
            <w:r>
              <w:rPr>
                <w:sz w:val="17"/>
              </w:rPr>
              <w:t>GET</w:t>
            </w:r>
          </w:p>
        </w:tc>
        <w:tc>
          <w:tcPr>
            <w:tcW w:type="dxa" w:w="3408"/>
            <w:vAlign w:val="top"/>
          </w:tcPr>
          <w:p>
            <w:pPr>
              <w:spacing w:after="40"/>
            </w:pPr>
            <w:r>
              <w:rPr>
                <w:sz w:val="17"/>
              </w:rPr>
              <w:t>/api/exposure</w:t>
            </w:r>
          </w:p>
        </w:tc>
        <w:tc>
          <w:tcPr>
            <w:tcW w:type="dxa" w:w="3408"/>
            <w:vAlign w:val="top"/>
          </w:tcPr>
          <w:p>
            <w:pPr>
              <w:spacing w:after="40"/>
            </w:pPr>
            <w:r>
              <w:rPr>
                <w:sz w:val="17"/>
              </w:rPr>
              <w:t>Retrieve asset exposure records for a selected area/run.</w:t>
            </w:r>
          </w:p>
        </w:tc>
      </w:tr>
      <w:tr>
        <w:trPr>
          <w:cantSplit/>
        </w:trPr>
        <w:tc>
          <w:tcPr>
            <w:tcW w:type="dxa" w:w="3408"/>
            <w:vAlign w:val="top"/>
          </w:tcPr>
          <w:p>
            <w:pPr>
              <w:spacing w:after="40"/>
            </w:pPr>
            <w:r>
              <w:rPr>
                <w:sz w:val="17"/>
              </w:rPr>
              <w:t>GET</w:t>
            </w:r>
          </w:p>
        </w:tc>
        <w:tc>
          <w:tcPr>
            <w:tcW w:type="dxa" w:w="3408"/>
            <w:vAlign w:val="top"/>
          </w:tcPr>
          <w:p>
            <w:pPr>
              <w:spacing w:after="40"/>
            </w:pPr>
            <w:r>
              <w:rPr>
                <w:sz w:val="17"/>
              </w:rPr>
              <w:t>/api/model-metrics</w:t>
            </w:r>
          </w:p>
        </w:tc>
        <w:tc>
          <w:tcPr>
            <w:tcW w:type="dxa" w:w="3408"/>
            <w:vAlign w:val="top"/>
          </w:tcPr>
          <w:p>
            <w:pPr>
              <w:spacing w:after="40"/>
            </w:pPr>
            <w:r>
              <w:rPr>
                <w:sz w:val="17"/>
              </w:rPr>
              <w:t>Retrieve measured model evaluation metrics.</w:t>
            </w:r>
          </w:p>
        </w:tc>
      </w:tr>
      <w:tr>
        <w:trPr>
          <w:cantSplit/>
        </w:trPr>
        <w:tc>
          <w:tcPr>
            <w:tcW w:type="dxa" w:w="3408"/>
            <w:vAlign w:val="top"/>
          </w:tcPr>
          <w:p>
            <w:pPr>
              <w:spacing w:after="40"/>
            </w:pPr>
            <w:r>
              <w:rPr>
                <w:sz w:val="17"/>
              </w:rPr>
              <w:t>GET</w:t>
            </w:r>
          </w:p>
        </w:tc>
        <w:tc>
          <w:tcPr>
            <w:tcW w:type="dxa" w:w="3408"/>
            <w:vAlign w:val="top"/>
          </w:tcPr>
          <w:p>
            <w:pPr>
              <w:spacing w:after="40"/>
            </w:pPr>
            <w:r>
              <w:rPr>
                <w:sz w:val="17"/>
              </w:rPr>
              <w:t>/api/warnings</w:t>
            </w:r>
          </w:p>
        </w:tc>
        <w:tc>
          <w:tcPr>
            <w:tcW w:type="dxa" w:w="3408"/>
            <w:vAlign w:val="top"/>
          </w:tcPr>
          <w:p>
            <w:pPr>
              <w:spacing w:after="40"/>
            </w:pPr>
            <w:r>
              <w:rPr>
                <w:sz w:val="17"/>
              </w:rPr>
              <w:t>Retrieve advisory records and their status.</w:t>
            </w:r>
          </w:p>
        </w:tc>
      </w:tr>
    </w:tbl>
    <w:p/>
    <w:p>
      <w:r>
        <w:t>These endpoints are proposed interfaces. They are not implemented merely because they appear in this document. Request parameters, authentication, pagination, response schemas, error codes, and job status handling must be specified during implementation.</w:t>
      </w:r>
    </w:p>
    <w:p>
      <w:pPr>
        <w:pStyle w:val="Heading2"/>
      </w:pPr>
      <w:r>
        <w:t>17.2 API Request and Persistence Flow</w:t>
      </w:r>
    </w:p>
    <w:p>
      <w:pPr>
        <w:keepLines w:val="0"/>
        <w:spacing w:after="60"/>
        <w:shd w:fill="F4F7FA"/>
        <w:pBdr>
          <w:top w:val="single" w:sz="4" w:space="3" w:color="D6DEE8"/>
          <w:left w:val="single" w:sz="4" w:space="3" w:color="D6DEE8"/>
          <w:bottom w:val="single" w:sz="4" w:space="3" w:color="D6DEE8"/>
          <w:right w:val="single" w:sz="4" w:space="3" w:color="D6DEE8"/>
        </w:pBdr>
      </w:pPr>
      <w:r>
        <w:rPr>
          <w:rFonts w:ascii="Consolas" w:hAnsi="Consolas"/>
          <w:sz w:val="14"/>
        </w:rPr>
        <w:t>+------------------------------------------------------------------+</w:t>
        <w:br/>
      </w:r>
      <w:r>
        <w:rPr>
          <w:rFonts w:ascii="Consolas" w:hAnsi="Consolas"/>
          <w:sz w:val="14"/>
        </w:rPr>
        <w:t>| User interacts with React dashboard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React sends request to FastAPI                                    |</w:t>
        <w:br/>
      </w:r>
      <w:r>
        <w:rPr>
          <w:rFonts w:ascii="Consolas" w:hAnsi="Consolas"/>
          <w:sz w:val="14"/>
        </w:rPr>
        <w:t>| GET study areas/datasets/predictions/maps/metrics/advisories       |</w:t>
        <w:br/>
      </w:r>
      <w:r>
        <w:rPr>
          <w:rFonts w:ascii="Consolas" w:hAnsi="Consolas"/>
          <w:sz w:val="14"/>
        </w:rPr>
        <w:t>| POST prediction run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Validate request parameters and required inputs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 xml:space="preserve">                     +---------------------------+</w:t>
        <w:br/>
      </w:r>
      <w:r>
        <w:rPr>
          <w:rFonts w:ascii="Consolas" w:hAnsi="Consolas"/>
          <w:sz w:val="14"/>
        </w:rPr>
        <w:t xml:space="preserve">                     | Request valid?             |</w:t>
        <w:br/>
      </w:r>
      <w:r>
        <w:rPr>
          <w:rFonts w:ascii="Consolas" w:hAnsi="Consolas"/>
          <w:sz w:val="14"/>
        </w:rPr>
        <w:t xml:space="preserve">                     +------------+--------------+</w:t>
        <w:br/>
      </w:r>
      <w:r>
        <w:rPr>
          <w:rFonts w:ascii="Consolas" w:hAnsi="Consolas"/>
          <w:sz w:val="14"/>
        </w:rPr>
        <w:t xml:space="preserve">                            NO   |   YES</w:t>
        <w:br/>
      </w:r>
      <w:r>
        <w:rPr>
          <w:rFonts w:ascii="Consolas" w:hAnsi="Consolas"/>
          <w:sz w:val="14"/>
        </w:rPr>
        <w:t xml:space="preserve">                            |    |</w:t>
        <w:br/>
      </w:r>
      <w:r>
        <w:rPr>
          <w:rFonts w:ascii="Consolas" w:hAnsi="Consolas"/>
          <w:sz w:val="14"/>
        </w:rPr>
        <w:t xml:space="preserve">                            v    v</w:t>
        <w:br/>
      </w:r>
      <w:r>
        <w:rPr>
          <w:rFonts w:ascii="Consolas" w:hAnsi="Consolas"/>
          <w:sz w:val="14"/>
        </w:rPr>
        <w:t>+--------------------------------+  +--------------------------------+</w:t>
        <w:br/>
      </w:r>
      <w:r>
        <w:rPr>
          <w:rFonts w:ascii="Consolas" w:hAnsi="Consolas"/>
          <w:sz w:val="14"/>
        </w:rPr>
        <w:t>| Return validation/error status |  | Execute requested operation    |</w:t>
        <w:br/>
      </w:r>
      <w:r>
        <w:rPr>
          <w:rFonts w:ascii="Consolas" w:hAnsi="Consolas"/>
          <w:sz w:val="14"/>
        </w:rPr>
        <w:t>+--------------------------------+  +----------------+---------------+</w:t>
        <w:br/>
      </w:r>
      <w:r>
        <w:rPr>
          <w:rFonts w:ascii="Consolas" w:hAnsi="Consolas"/>
          <w:sz w:val="14"/>
        </w:rPr>
        <w:t xml:space="preserve">                                                     |</w:t>
        <w:br/>
      </w:r>
      <w:r>
        <w:rPr>
          <w:rFonts w:ascii="Consolas" w:hAnsi="Consolas"/>
          <w:sz w:val="14"/>
        </w:rPr>
        <w:t xml:space="preserve">                                                     v</w:t>
        <w:br/>
      </w:r>
      <w:r>
        <w:rPr>
          <w:rFonts w:ascii="Consolas" w:hAnsi="Consolas"/>
          <w:sz w:val="14"/>
        </w:rPr>
        <w:t xml:space="preserve">                                     +------------------------------+</w:t>
        <w:br/>
      </w:r>
      <w:r>
        <w:rPr>
          <w:rFonts w:ascii="Consolas" w:hAnsi="Consolas"/>
          <w:sz w:val="14"/>
        </w:rPr>
        <w:t xml:space="preserve">                                     | Read saved data or run model|</w:t>
        <w:br/>
      </w:r>
      <w:r>
        <w:rPr>
          <w:rFonts w:ascii="Consolas" w:hAnsi="Consolas"/>
          <w:sz w:val="14"/>
        </w:rPr>
        <w:t xml:space="preserve">                                     +---------------+--------------+</w:t>
        <w:br/>
      </w:r>
      <w:r>
        <w:rPr>
          <w:rFonts w:ascii="Consolas" w:hAnsi="Consolas"/>
          <w:sz w:val="14"/>
        </w:rPr>
        <w:t xml:space="preserve">                                                     |</w:t>
        <w:br/>
      </w:r>
      <w:r>
        <w:rPr>
          <w:rFonts w:ascii="Consolas" w:hAnsi="Consolas"/>
          <w:sz w:val="14"/>
        </w:rPr>
        <w:t xml:space="preserve">                                                     v</w:t>
        <w:br/>
      </w:r>
      <w:r>
        <w:rPr>
          <w:rFonts w:ascii="Consolas" w:hAnsi="Consolas"/>
          <w:sz w:val="14"/>
        </w:rPr>
        <w:t xml:space="preserve">                                     +------------------------------+</w:t>
        <w:br/>
      </w:r>
      <w:r>
        <w:rPr>
          <w:rFonts w:ascii="Consolas" w:hAnsi="Consolas"/>
          <w:sz w:val="14"/>
        </w:rPr>
        <w:t xml:space="preserve">                                     | Persist structured results   |</w:t>
        <w:br/>
      </w:r>
      <w:r>
        <w:rPr>
          <w:rFonts w:ascii="Consolas" w:hAnsi="Consolas"/>
          <w:sz w:val="14"/>
        </w:rPr>
        <w:t xml:space="preserve">                                     | and file/raster references   |</w:t>
        <w:br/>
      </w:r>
      <w:r>
        <w:rPr>
          <w:rFonts w:ascii="Consolas" w:hAnsi="Consolas"/>
          <w:sz w:val="14"/>
        </w:rPr>
        <w:t xml:space="preserve">                                     +---------------+--------------+</w:t>
        <w:br/>
      </w:r>
      <w:r>
        <w:rPr>
          <w:rFonts w:ascii="Consolas" w:hAnsi="Consolas"/>
          <w:sz w:val="14"/>
        </w:rPr>
        <w:t xml:space="preserve">                                                     |</w:t>
        <w:br/>
      </w:r>
      <w:r>
        <w:rPr>
          <w:rFonts w:ascii="Consolas" w:hAnsi="Consolas"/>
          <w:sz w:val="14"/>
        </w:rPr>
        <w:t xml:space="preserve">                                                     v</w:t>
        <w:br/>
      </w:r>
      <w:r>
        <w:rPr>
          <w:rFonts w:ascii="Consolas" w:hAnsi="Consolas"/>
          <w:sz w:val="14"/>
        </w:rPr>
        <w:t xml:space="preserve">                                     +------------------------------+</w:t>
        <w:br/>
      </w:r>
      <w:r>
        <w:rPr>
          <w:rFonts w:ascii="Consolas" w:hAnsi="Consolas"/>
          <w:sz w:val="14"/>
        </w:rPr>
        <w:t xml:space="preserve">                                     | Return structured JSON to UI |</w:t>
        <w:br/>
      </w:r>
      <w:r>
        <w:rPr>
          <w:rFonts w:ascii="Consolas" w:hAnsi="Consolas"/>
          <w:sz w:val="14"/>
        </w:rPr>
        <w:t xml:space="preserve">                                     +---------------+--------------+</w:t>
        <w:br/>
      </w:r>
      <w:r>
        <w:rPr>
          <w:rFonts w:ascii="Consolas" w:hAnsi="Consolas"/>
          <w:sz w:val="14"/>
        </w:rPr>
        <w:t xml:space="preserve">                                                     |</w:t>
        <w:br/>
      </w:r>
      <w:r>
        <w:rPr>
          <w:rFonts w:ascii="Consolas" w:hAnsi="Consolas"/>
          <w:sz w:val="14"/>
        </w:rPr>
        <w:t xml:space="preserve">                                                     v</w:t>
        <w:br/>
      </w:r>
      <w:r>
        <w:rPr>
          <w:rFonts w:ascii="Consolas" w:hAnsi="Consolas"/>
          <w:sz w:val="14"/>
        </w:rPr>
        <w:t xml:space="preserve">                                     +------------------------------+</w:t>
        <w:br/>
      </w:r>
      <w:r>
        <w:rPr>
          <w:rFonts w:ascii="Consolas" w:hAnsi="Consolas"/>
          <w:sz w:val="14"/>
        </w:rPr>
        <w:t xml:space="preserve">                                     | Update map, metrics, tables  |</w:t>
        <w:br/>
      </w:r>
      <w:r>
        <w:rPr>
          <w:rFonts w:ascii="Consolas" w:hAnsi="Consolas"/>
          <w:sz w:val="14"/>
        </w:rPr>
        <w:t xml:space="preserve">                                     | and advisory status          |</w:t>
        <w:br/>
      </w:r>
      <w:r>
        <w:rPr>
          <w:rFonts w:ascii="Consolas" w:hAnsi="Consolas"/>
          <w:sz w:val="14"/>
        </w:rPr>
        <w:t xml:space="preserve">                                     +------------------------------+</w:t>
      </w:r>
    </w:p>
    <w:p>
      <w:pPr>
        <w:pStyle w:val="Heading2"/>
      </w:pPr>
      <w:r>
        <w:t>17.3 Proposed MySQL Tables</w:t>
      </w:r>
    </w:p>
    <w:tbl>
      <w:tblPr>
        <w:tblStyle w:val="LightShading-Accent1"/>
        <w:tblW w:type="auto" w:w="0"/>
        <w:jc w:val="center"/>
        <w:tblLook w:firstColumn="1" w:firstRow="1" w:lastColumn="0" w:lastRow="0" w:noHBand="0" w:noVBand="1" w:val="04A0"/>
      </w:tblPr>
      <w:tblGrid>
        <w:gridCol w:w="5112"/>
        <w:gridCol w:w="5112"/>
      </w:tblGrid>
      <w:tr>
        <w:trPr>
          <w:cantSplit/>
        </w:trPr>
        <w:tc>
          <w:tcPr>
            <w:tcW w:type="dxa" w:w="5112"/>
            <w:vAlign w:val="center"/>
          </w:tcPr>
          <w:p>
            <w:r>
              <w:rPr>
                <w:b/>
                <w:sz w:val="18"/>
              </w:rPr>
              <w:t>Table</w:t>
            </w:r>
          </w:p>
        </w:tc>
        <w:tc>
          <w:tcPr>
            <w:tcW w:type="dxa" w:w="5112"/>
            <w:vAlign w:val="center"/>
          </w:tcPr>
          <w:p>
            <w:r>
              <w:rPr>
                <w:b/>
                <w:sz w:val="18"/>
              </w:rPr>
              <w:t>Purpose / representative fields</w:t>
            </w:r>
          </w:p>
        </w:tc>
      </w:tr>
      <w:tr>
        <w:trPr>
          <w:cantSplit/>
        </w:trPr>
        <w:tc>
          <w:tcPr>
            <w:tcW w:type="dxa" w:w="5112"/>
            <w:vAlign w:val="top"/>
          </w:tcPr>
          <w:p>
            <w:pPr>
              <w:spacing w:after="40"/>
            </w:pPr>
            <w:r>
              <w:rPr>
                <w:sz w:val="17"/>
              </w:rPr>
              <w:t>study_areas</w:t>
            </w:r>
          </w:p>
        </w:tc>
        <w:tc>
          <w:tcPr>
            <w:tcW w:type="dxa" w:w="5112"/>
            <w:vAlign w:val="top"/>
          </w:tcPr>
          <w:p>
            <w:pPr>
              <w:spacing w:after="40"/>
            </w:pPr>
            <w:r>
              <w:rPr>
                <w:sz w:val="17"/>
              </w:rPr>
              <w:t>Study-area ID, name, boundary reference, CRS, description, status.</w:t>
            </w:r>
          </w:p>
        </w:tc>
      </w:tr>
      <w:tr>
        <w:trPr>
          <w:cantSplit/>
        </w:trPr>
        <w:tc>
          <w:tcPr>
            <w:tcW w:type="dxa" w:w="5112"/>
            <w:vAlign w:val="top"/>
          </w:tcPr>
          <w:p>
            <w:pPr>
              <w:spacing w:after="40"/>
            </w:pPr>
            <w:r>
              <w:rPr>
                <w:sz w:val="17"/>
              </w:rPr>
              <w:t>datasets</w:t>
            </w:r>
          </w:p>
        </w:tc>
        <w:tc>
          <w:tcPr>
            <w:tcW w:type="dxa" w:w="5112"/>
            <w:vAlign w:val="top"/>
          </w:tcPr>
          <w:p>
            <w:pPr>
              <w:spacing w:after="40"/>
            </w:pPr>
            <w:r>
              <w:rPr>
                <w:sz w:val="17"/>
              </w:rPr>
              <w:t>Dataset ID, source, variable, time range, spatial coverage, units, resolution, file path/reference, validation status.</w:t>
            </w:r>
          </w:p>
        </w:tc>
      </w:tr>
      <w:tr>
        <w:trPr>
          <w:cantSplit/>
        </w:trPr>
        <w:tc>
          <w:tcPr>
            <w:tcW w:type="dxa" w:w="5112"/>
            <w:vAlign w:val="top"/>
          </w:tcPr>
          <w:p>
            <w:pPr>
              <w:spacing w:after="40"/>
            </w:pPr>
            <w:r>
              <w:rPr>
                <w:sz w:val="17"/>
              </w:rPr>
              <w:t>environmental_observations</w:t>
            </w:r>
          </w:p>
        </w:tc>
        <w:tc>
          <w:tcPr>
            <w:tcW w:type="dxa" w:w="5112"/>
            <w:vAlign w:val="top"/>
          </w:tcPr>
          <w:p>
            <w:pPr>
              <w:spacing w:after="40"/>
            </w:pPr>
            <w:r>
              <w:rPr>
                <w:sz w:val="17"/>
              </w:rPr>
              <w:t>Location/grid identifier, timestamp, selected feature values, source dataset ID.</w:t>
            </w:r>
          </w:p>
        </w:tc>
      </w:tr>
      <w:tr>
        <w:trPr>
          <w:cantSplit/>
        </w:trPr>
        <w:tc>
          <w:tcPr>
            <w:tcW w:type="dxa" w:w="5112"/>
            <w:vAlign w:val="top"/>
          </w:tcPr>
          <w:p>
            <w:pPr>
              <w:spacing w:after="40"/>
            </w:pPr>
            <w:r>
              <w:rPr>
                <w:sz w:val="17"/>
              </w:rPr>
              <w:t>model_runs</w:t>
            </w:r>
          </w:p>
        </w:tc>
        <w:tc>
          <w:tcPr>
            <w:tcW w:type="dxa" w:w="5112"/>
            <w:vAlign w:val="top"/>
          </w:tcPr>
          <w:p>
            <w:pPr>
              <w:spacing w:after="40"/>
            </w:pPr>
            <w:r>
              <w:rPr>
                <w:sz w:val="17"/>
              </w:rPr>
              <w:t>Run ID, model type/version, input dataset references, start/end times, status, configuration, evaluation metrics reference.</w:t>
            </w:r>
          </w:p>
        </w:tc>
      </w:tr>
      <w:tr>
        <w:trPr>
          <w:cantSplit/>
        </w:trPr>
        <w:tc>
          <w:tcPr>
            <w:tcW w:type="dxa" w:w="5112"/>
            <w:vAlign w:val="top"/>
          </w:tcPr>
          <w:p>
            <w:pPr>
              <w:spacing w:after="40"/>
            </w:pPr>
            <w:r>
              <w:rPr>
                <w:sz w:val="17"/>
              </w:rPr>
              <w:t>flood_predictions</w:t>
            </w:r>
          </w:p>
        </w:tc>
        <w:tc>
          <w:tcPr>
            <w:tcW w:type="dxa" w:w="5112"/>
            <w:vAlign w:val="top"/>
          </w:tcPr>
          <w:p>
            <w:pPr>
              <w:spacing w:after="40"/>
            </w:pPr>
            <w:r>
              <w:rPr>
                <w:sz w:val="17"/>
              </w:rPr>
              <w:t>Run ID, location/grid ID, target definition, target horizon, score, prediction timestamp, quality status.</w:t>
            </w:r>
          </w:p>
        </w:tc>
      </w:tr>
      <w:tr>
        <w:trPr>
          <w:cantSplit/>
        </w:trPr>
        <w:tc>
          <w:tcPr>
            <w:tcW w:type="dxa" w:w="5112"/>
            <w:vAlign w:val="top"/>
          </w:tcPr>
          <w:p>
            <w:pPr>
              <w:spacing w:after="40"/>
            </w:pPr>
            <w:r>
              <w:rPr>
                <w:sz w:val="17"/>
              </w:rPr>
              <w:t>inundation_results</w:t>
            </w:r>
          </w:p>
        </w:tc>
        <w:tc>
          <w:tcPr>
            <w:tcW w:type="dxa" w:w="5112"/>
            <w:vAlign w:val="top"/>
          </w:tcPr>
          <w:p>
            <w:pPr>
              <w:spacing w:after="40"/>
            </w:pPr>
            <w:r>
              <w:rPr>
                <w:sz w:val="17"/>
              </w:rPr>
              <w:t>Run ID, SAR acquisition time, raster/mask path, CRS, resolution, processing metadata.</w:t>
            </w:r>
          </w:p>
        </w:tc>
      </w:tr>
      <w:tr>
        <w:trPr>
          <w:cantSplit/>
        </w:trPr>
        <w:tc>
          <w:tcPr>
            <w:tcW w:type="dxa" w:w="5112"/>
            <w:vAlign w:val="top"/>
          </w:tcPr>
          <w:p>
            <w:pPr>
              <w:spacing w:after="40"/>
            </w:pPr>
            <w:r>
              <w:rPr>
                <w:sz w:val="17"/>
              </w:rPr>
              <w:t>exposed_assets</w:t>
            </w:r>
          </w:p>
        </w:tc>
        <w:tc>
          <w:tcPr>
            <w:tcW w:type="dxa" w:w="5112"/>
            <w:vAlign w:val="top"/>
          </w:tcPr>
          <w:p>
            <w:pPr>
              <w:spacing w:after="40"/>
            </w:pPr>
            <w:r>
              <w:rPr>
                <w:sz w:val="17"/>
              </w:rPr>
              <w:t>Asset ID, OSM/source identifier, category, geometry reference or coordinates, source/update metadata.</w:t>
            </w:r>
          </w:p>
        </w:tc>
      </w:tr>
      <w:tr>
        <w:trPr>
          <w:cantSplit/>
        </w:trPr>
        <w:tc>
          <w:tcPr>
            <w:tcW w:type="dxa" w:w="5112"/>
            <w:vAlign w:val="top"/>
          </w:tcPr>
          <w:p>
            <w:pPr>
              <w:spacing w:after="40"/>
            </w:pPr>
            <w:r>
              <w:rPr>
                <w:sz w:val="17"/>
              </w:rPr>
              <w:t>asset_exposure_results</w:t>
            </w:r>
          </w:p>
        </w:tc>
        <w:tc>
          <w:tcPr>
            <w:tcW w:type="dxa" w:w="5112"/>
            <w:vAlign w:val="top"/>
          </w:tcPr>
          <w:p>
            <w:pPr>
              <w:spacing w:after="40"/>
            </w:pPr>
            <w:r>
              <w:rPr>
                <w:sz w:val="17"/>
              </w:rPr>
              <w:t>Run ID, asset ID, exposure method, intersection/status, associated inundation/risk layer.</w:t>
            </w:r>
          </w:p>
        </w:tc>
      </w:tr>
      <w:tr>
        <w:trPr>
          <w:cantSplit/>
        </w:trPr>
        <w:tc>
          <w:tcPr>
            <w:tcW w:type="dxa" w:w="5112"/>
            <w:vAlign w:val="top"/>
          </w:tcPr>
          <w:p>
            <w:pPr>
              <w:spacing w:after="40"/>
            </w:pPr>
            <w:r>
              <w:rPr>
                <w:sz w:val="17"/>
              </w:rPr>
              <w:t>warning_records</w:t>
            </w:r>
          </w:p>
        </w:tc>
        <w:tc>
          <w:tcPr>
            <w:tcW w:type="dxa" w:w="5112"/>
            <w:vAlign w:val="top"/>
          </w:tcPr>
          <w:p>
            <w:pPr>
              <w:spacing w:after="40"/>
            </w:pPr>
            <w:r>
              <w:rPr>
                <w:sz w:val="17"/>
              </w:rPr>
              <w:t>Advisory ID, area/location, category, source prediction/run, created time, status, text and caveats.</w:t>
            </w:r>
          </w:p>
        </w:tc>
      </w:tr>
    </w:tbl>
    <w:p/>
    <w:p>
      <w:pPr>
        <w:pStyle w:val="Heading2"/>
      </w:pPr>
      <w:r>
        <w:t>17.4 Data Relationships</w:t>
      </w:r>
    </w:p>
    <w:p>
      <w:pPr>
        <w:pStyle w:val="ListBullet"/>
        <w:spacing w:after="40"/>
      </w:pPr>
      <w:r>
        <w:t>One study area can reference many datasets and many analysis runs.</w:t>
      </w:r>
    </w:p>
    <w:p>
      <w:pPr>
        <w:pStyle w:val="ListBullet"/>
        <w:spacing w:after="40"/>
      </w:pPr>
      <w:r>
        <w:t>A model run can produce multiple prediction records or inundation outputs.</w:t>
      </w:r>
    </w:p>
    <w:p>
      <w:pPr>
        <w:pStyle w:val="ListBullet"/>
        <w:spacing w:after="40"/>
      </w:pPr>
      <w:r>
        <w:t>Prediction and inundation records can be associated with exposure analysis results.</w:t>
      </w:r>
    </w:p>
    <w:p>
      <w:pPr>
        <w:pStyle w:val="ListBullet"/>
        <w:spacing w:after="40"/>
      </w:pPr>
      <w:r>
        <w:t>Exposure results reference mapped assets and the model output used to derive them.</w:t>
      </w:r>
    </w:p>
    <w:p>
      <w:pPr>
        <w:pStyle w:val="ListBullet"/>
        <w:spacing w:after="40"/>
      </w:pPr>
      <w:r>
        <w:t>Advisory records reference the source run/result and the time at which the advisory was generated.</w:t>
      </w:r>
    </w:p>
    <w:p>
      <w:r>
        <w:t>Final primary keys, foreign keys, indexes, spatial storage strategy, retention policy, and constraints should be finalized in the database schema. Use SQLAlchemy or MySQL Connector/Python through the backend. Avoid storing large raster blobs in ordinary relational tables.</w:t>
      </w:r>
    </w:p>
    <w:p>
      <w:pPr>
        <w:pStyle w:val="Heading1"/>
      </w:pPr>
      <w:r>
        <w:t>18. Dashboard Workflow and User Interface</w:t>
      </w:r>
    </w:p>
    <w:p>
      <w:r>
        <w:t>The dashboard should allow a user to select a study area, inspect available datasets and result timestamps, view flood-probability outputs and inundation maps, examine exposed assets, inspect model metrics and SHAP explanations, and read localized advisory information. Missing or stale outputs must be shown clearly.</w:t>
      </w:r>
    </w:p>
    <w:p>
      <w:pPr>
        <w:pStyle w:val="Heading2"/>
      </w:pPr>
      <w:r>
        <w:t>18.1 User Dashboard Flow</w:t>
      </w:r>
    </w:p>
    <w:p>
      <w:pPr>
        <w:keepLines w:val="0"/>
        <w:spacing w:after="60"/>
        <w:shd w:fill="F4F7FA"/>
        <w:pBdr>
          <w:top w:val="single" w:sz="4" w:space="3" w:color="D6DEE8"/>
          <w:left w:val="single" w:sz="4" w:space="3" w:color="D6DEE8"/>
          <w:bottom w:val="single" w:sz="4" w:space="3" w:color="D6DEE8"/>
          <w:right w:val="single" w:sz="4" w:space="3" w:color="D6DEE8"/>
        </w:pBdr>
      </w:pPr>
      <w:r>
        <w:rPr>
          <w:rFonts w:ascii="Consolas" w:hAnsi="Consolas"/>
          <w:sz w:val="14"/>
        </w:rPr>
        <w:t>+------------------------------------------------------------------+</w:t>
        <w:br/>
      </w:r>
      <w:r>
        <w:rPr>
          <w:rFonts w:ascii="Consolas" w:hAnsi="Consolas"/>
          <w:sz w:val="14"/>
        </w:rPr>
        <w:t>| Open flood monitoring dashboard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Select study area and available analysis period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View dataset availability, model status and last-updated time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 xml:space="preserve">                     +---------------------------+</w:t>
        <w:br/>
      </w:r>
      <w:r>
        <w:rPr>
          <w:rFonts w:ascii="Consolas" w:hAnsi="Consolas"/>
          <w:sz w:val="14"/>
        </w:rPr>
        <w:t xml:space="preserve">                     | Existing result available?|</w:t>
        <w:br/>
      </w:r>
      <w:r>
        <w:rPr>
          <w:rFonts w:ascii="Consolas" w:hAnsi="Consolas"/>
          <w:sz w:val="14"/>
        </w:rPr>
        <w:t xml:space="preserve">                     +------------+--------------+</w:t>
        <w:br/>
      </w:r>
      <w:r>
        <w:rPr>
          <w:rFonts w:ascii="Consolas" w:hAnsi="Consolas"/>
          <w:sz w:val="14"/>
        </w:rPr>
        <w:t xml:space="preserve">                            YES  |  NO</w:t>
        <w:br/>
      </w:r>
      <w:r>
        <w:rPr>
          <w:rFonts w:ascii="Consolas" w:hAnsi="Consolas"/>
          <w:sz w:val="14"/>
        </w:rPr>
        <w:t xml:space="preserve">                             |   |</w:t>
        <w:br/>
      </w:r>
      <w:r>
        <w:rPr>
          <w:rFonts w:ascii="Consolas" w:hAnsi="Consolas"/>
          <w:sz w:val="14"/>
        </w:rPr>
        <w:t xml:space="preserve">             +---------------+   v</w:t>
        <w:br/>
      </w:r>
      <w:r>
        <w:rPr>
          <w:rFonts w:ascii="Consolas" w:hAnsi="Consolas"/>
          <w:sz w:val="14"/>
        </w:rPr>
        <w:t xml:space="preserve">             |       +-----------------------------------------------+</w:t>
        <w:br/>
      </w:r>
      <w:r>
        <w:rPr>
          <w:rFonts w:ascii="Consolas" w:hAnsi="Consolas"/>
          <w:sz w:val="14"/>
        </w:rPr>
        <w:t xml:space="preserve">             |       | Request analysis if required inputs are ready |</w:t>
        <w:br/>
      </w:r>
      <w:r>
        <w:rPr>
          <w:rFonts w:ascii="Consolas" w:hAnsi="Consolas"/>
          <w:sz w:val="14"/>
        </w:rPr>
        <w:t xml:space="preserve">             |       +--------------------------+--------------------+</w:t>
        <w:br/>
      </w:r>
      <w:r>
        <w:rPr>
          <w:rFonts w:ascii="Consolas" w:hAnsi="Consolas"/>
          <w:sz w:val="14"/>
        </w:rPr>
        <w:t xml:space="preserve">             |                                  |</w:t>
        <w:br/>
      </w:r>
      <w:r>
        <w:rPr>
          <w:rFonts w:ascii="Consolas" w:hAnsi="Consolas"/>
          <w:sz w:val="14"/>
        </w:rPr>
        <w:t xml:space="preserve">             |                                  v</w:t>
        <w:br/>
      </w:r>
      <w:r>
        <w:rPr>
          <w:rFonts w:ascii="Consolas" w:hAnsi="Consolas"/>
          <w:sz w:val="14"/>
        </w:rPr>
        <w:t xml:space="preserve">             |       +-----------------------------------------------+</w:t>
        <w:br/>
      </w:r>
      <w:r>
        <w:rPr>
          <w:rFonts w:ascii="Consolas" w:hAnsi="Consolas"/>
          <w:sz w:val="14"/>
        </w:rPr>
        <w:t xml:space="preserve">             |       | Run pipeline, validate output and save result |</w:t>
        <w:br/>
      </w:r>
      <w:r>
        <w:rPr>
          <w:rFonts w:ascii="Consolas" w:hAnsi="Consolas"/>
          <w:sz w:val="14"/>
        </w:rPr>
        <w:t xml:space="preserve">             |       +--------------------------+--------------------+</w:t>
        <w:br/>
      </w:r>
      <w:r>
        <w:rPr>
          <w:rFonts w:ascii="Consolas" w:hAnsi="Consolas"/>
          <w:sz w:val="14"/>
        </w:rPr>
        <w:t xml:space="preserve">             +------------------+---------------+</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Display flood-probability results and available inundation map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Display exposure, metrics, SHAP explanations and data quality     |</w:t>
        <w:br/>
      </w:r>
      <w:r>
        <w:rPr>
          <w:rFonts w:ascii="Consolas" w:hAnsi="Consolas"/>
          <w:sz w:val="14"/>
        </w:rPr>
        <w:t>| where available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Display localized advisory with source, time and limitations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User changes location, date, layer or saved model run              |</w:t>
        <w:br/>
      </w:r>
      <w:r>
        <w:rPr>
          <w:rFonts w:ascii="Consolas" w:hAnsi="Consolas"/>
          <w:sz w:val="14"/>
        </w:rPr>
        <w:t>+-------------------------------+----------------------------------+</w:t>
        <w:br/>
      </w:r>
      <w:r>
        <w:rPr>
          <w:rFonts w:ascii="Consolas" w:hAnsi="Consolas"/>
          <w:sz w:val="14"/>
        </w:rPr>
        <w:t xml:space="preserve">                                |</w:t>
        <w:br/>
      </w:r>
      <w:r>
        <w:rPr>
          <w:rFonts w:ascii="Consolas" w:hAnsi="Consolas"/>
          <w:sz w:val="14"/>
        </w:rPr>
        <w:t xml:space="preserve">                                +---------&gt; Return to dashboard</w:t>
      </w:r>
    </w:p>
    <w:p>
      <w:pPr>
        <w:pStyle w:val="Heading2"/>
      </w:pPr>
      <w:r>
        <w:t>18.1 Suggested Dashboard Sections</w:t>
      </w:r>
    </w:p>
    <w:p>
      <w:pPr>
        <w:pStyle w:val="ListBullet"/>
        <w:spacing w:after="40"/>
      </w:pPr>
      <w:r>
        <w:t>Overview: selected area, analysis period, data freshness, model availability.</w:t>
      </w:r>
    </w:p>
    <w:p>
      <w:pPr>
        <w:pStyle w:val="ListBullet"/>
        <w:spacing w:after="40"/>
      </w:pPr>
      <w:r>
        <w:t>Flood prediction: XGBoost score and target/horizon explanation; Random Forest comparison where relevant.</w:t>
      </w:r>
    </w:p>
    <w:p>
      <w:pPr>
        <w:pStyle w:val="ListBullet"/>
        <w:spacing w:after="40"/>
      </w:pPr>
      <w:r>
        <w:t>Inundation map: U-Net output, SAR acquisition timestamp, legend and reference/source details.</w:t>
      </w:r>
    </w:p>
    <w:p>
      <w:pPr>
        <w:pStyle w:val="ListBullet"/>
        <w:spacing w:after="40"/>
      </w:pPr>
      <w:r>
        <w:t>Exposure map: potentially exposed mapped assets and asset-data coverage note.</w:t>
      </w:r>
    </w:p>
    <w:p>
      <w:pPr>
        <w:pStyle w:val="ListBullet"/>
        <w:spacing w:after="40"/>
      </w:pPr>
      <w:r>
        <w:t>Model performance: measured evaluation metrics and model version.</w:t>
      </w:r>
    </w:p>
    <w:p>
      <w:pPr>
        <w:pStyle w:val="ListBullet"/>
        <w:spacing w:after="40"/>
      </w:pPr>
      <w:r>
        <w:t>Explainability: SHAP plots for supported XGBoost predictions.</w:t>
      </w:r>
    </w:p>
    <w:p>
      <w:pPr>
        <w:pStyle w:val="ListBullet"/>
        <w:spacing w:after="40"/>
      </w:pPr>
      <w:r>
        <w:t>Advisories: model-generated information separated from official warnings.</w:t>
      </w:r>
    </w:p>
    <w:p>
      <w:pPr>
        <w:pStyle w:val="ListBullet"/>
        <w:spacing w:after="40"/>
      </w:pPr>
      <w:r>
        <w:t>Run history: dataset versions, timestamps, processing status, errors and saved outputs.</w:t>
      </w:r>
    </w:p>
    <w:p>
      <w:pPr>
        <w:pStyle w:val="Heading1"/>
      </w:pPr>
      <w:r>
        <w:t>19. Evaluation and Testing Plan</w:t>
      </w:r>
    </w:p>
    <w:p>
      <w:r>
        <w:t>Evaluation must use held-out data and metrics that correspond to each model's task. Do not invent values for the report or dashboard. Results should include the data split strategy, event/location coverage, class balance where relevant, model configuration, and limitations.</w:t>
      </w:r>
    </w:p>
    <w:p>
      <w:pPr>
        <w:pStyle w:val="Heading2"/>
      </w:pPr>
      <w:r>
        <w:t>19.1 Model Evaluation Flow</w:t>
      </w:r>
    </w:p>
    <w:p>
      <w:pPr>
        <w:keepLines w:val="0"/>
        <w:spacing w:after="60"/>
        <w:shd w:fill="F4F7FA"/>
        <w:pBdr>
          <w:top w:val="single" w:sz="4" w:space="3" w:color="D6DEE8"/>
          <w:left w:val="single" w:sz="4" w:space="3" w:color="D6DEE8"/>
          <w:bottom w:val="single" w:sz="4" w:space="3" w:color="D6DEE8"/>
          <w:right w:val="single" w:sz="4" w:space="3" w:color="D6DEE8"/>
        </w:pBdr>
      </w:pPr>
      <w:r>
        <w:rPr>
          <w:rFonts w:ascii="Consolas" w:hAnsi="Consolas"/>
          <w:sz w:val="14"/>
        </w:rPr>
        <w:t>+------------------------------------------------------------------+</w:t>
        <w:br/>
      </w:r>
      <w:r>
        <w:rPr>
          <w:rFonts w:ascii="Consolas" w:hAnsi="Consolas"/>
          <w:sz w:val="14"/>
        </w:rPr>
        <w:t>| Prepare independent held-out test data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Evaluate XGBoost: Precision, Recall, F1, ROC-AUC, PR-AUC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Evaluate Random Forest on same tabular test split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Evaluate U-Net on held-out SAR/mask pairs: IoU, Dice, Precision,   |</w:t>
        <w:br/>
      </w:r>
      <w:r>
        <w:rPr>
          <w:rFonts w:ascii="Consolas" w:hAnsi="Consolas"/>
          <w:sz w:val="14"/>
        </w:rPr>
        <w:t>| Recall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Evaluate fusion separately against appropriate reference data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Inspect errors by event, location, class and time period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Save measured results, data split details, model version and caveats|</w:t>
        <w:br/>
      </w:r>
      <w:r>
        <w:rPr>
          <w:rFonts w:ascii="Consolas" w:hAnsi="Consolas"/>
          <w:sz w:val="14"/>
        </w:rPr>
        <w:t>+------------------------------------------------------------------+</w:t>
      </w:r>
    </w:p>
    <w:p>
      <w:pPr>
        <w:pStyle w:val="Heading2"/>
      </w:pPr>
      <w:r>
        <w:t>19.1 Suggested Software and Integration Tests</w:t>
      </w:r>
    </w:p>
    <w:p>
      <w:pPr>
        <w:pStyle w:val="ListBullet"/>
        <w:spacing w:after="40"/>
      </w:pPr>
      <w:r>
        <w:t>Dataset validation rejects malformed or unsupported input and records the reason.</w:t>
      </w:r>
    </w:p>
    <w:p>
      <w:pPr>
        <w:pStyle w:val="ListBullet"/>
        <w:spacing w:after="40"/>
      </w:pPr>
      <w:r>
        <w:t>Preprocessing preserves coordinate reference system, timestamps and nodata semantics.</w:t>
      </w:r>
    </w:p>
    <w:p>
      <w:pPr>
        <w:pStyle w:val="ListBullet"/>
        <w:spacing w:after="40"/>
      </w:pPr>
      <w:r>
        <w:t>Train/test split logic avoids leakage across related events or overlapping image patches where feasible.</w:t>
      </w:r>
    </w:p>
    <w:p>
      <w:pPr>
        <w:pStyle w:val="ListBullet"/>
        <w:spacing w:after="40"/>
      </w:pPr>
      <w:r>
        <w:t>Model inference validates feature names and expected dimensions.</w:t>
      </w:r>
    </w:p>
    <w:p>
      <w:pPr>
        <w:pStyle w:val="ListBullet"/>
        <w:spacing w:after="40"/>
      </w:pPr>
      <w:r>
        <w:t>U-Net output can be reconstructed into a correctly georeferenced map.</w:t>
      </w:r>
    </w:p>
    <w:p>
      <w:pPr>
        <w:pStyle w:val="ListBullet"/>
        <w:spacing w:after="40"/>
      </w:pPr>
      <w:r>
        <w:t>Fusion refuses incompatible outputs and records why.</w:t>
      </w:r>
    </w:p>
    <w:p>
      <w:pPr>
        <w:pStyle w:val="ListBullet"/>
        <w:spacing w:after="40"/>
      </w:pPr>
      <w:r>
        <w:t>Exposure overlay uses compatible spatial references and reports missing asset coverage.</w:t>
      </w:r>
    </w:p>
    <w:p>
      <w:pPr>
        <w:pStyle w:val="ListBullet"/>
        <w:spacing w:after="40"/>
      </w:pPr>
      <w:r>
        <w:t>API endpoints return defined success, validation, not-found, and processing-error responses.</w:t>
      </w:r>
    </w:p>
    <w:p>
      <w:pPr>
        <w:pStyle w:val="ListBullet"/>
        <w:spacing w:after="40"/>
      </w:pPr>
      <w:r>
        <w:t>MySQL persistence stores the correct run identifiers, timestamps, and file references.</w:t>
      </w:r>
    </w:p>
    <w:p>
      <w:pPr>
        <w:pStyle w:val="ListBullet"/>
        <w:spacing w:after="40"/>
      </w:pPr>
      <w:r>
        <w:t>Dashboard distinguishes historical imagery, model prediction, and official warning sources.</w:t>
      </w:r>
    </w:p>
    <w:p>
      <w:pPr>
        <w:pStyle w:val="ListBullet"/>
        <w:spacing w:after="40"/>
      </w:pPr>
      <w:r>
        <w:t>No unmeasured model metric or unimplemented confidence value appears as a factual result.</w:t>
      </w:r>
    </w:p>
    <w:p>
      <w:pPr>
        <w:pStyle w:val="Heading1"/>
      </w:pPr>
      <w:r>
        <w:t>20. Error Handling and Logging</w:t>
      </w:r>
    </w:p>
    <w:p>
      <w:pPr>
        <w:pStyle w:val="Heading2"/>
      </w:pPr>
      <w:r>
        <w:t>20.1 Error Handling Flow</w:t>
      </w:r>
    </w:p>
    <w:p>
      <w:pPr>
        <w:keepLines w:val="0"/>
        <w:spacing w:after="60"/>
        <w:shd w:fill="F4F7FA"/>
        <w:pBdr>
          <w:top w:val="single" w:sz="4" w:space="3" w:color="D6DEE8"/>
          <w:left w:val="single" w:sz="4" w:space="3" w:color="D6DEE8"/>
          <w:bottom w:val="single" w:sz="4" w:space="3" w:color="D6DEE8"/>
          <w:right w:val="single" w:sz="4" w:space="3" w:color="D6DEE8"/>
        </w:pBdr>
      </w:pPr>
      <w:r>
        <w:rPr>
          <w:rFonts w:ascii="Consolas" w:hAnsi="Consolas"/>
          <w:sz w:val="14"/>
        </w:rPr>
        <w:t>+------------------------------------------------------------------+</w:t>
        <w:br/>
      </w:r>
      <w:r>
        <w:rPr>
          <w:rFonts w:ascii="Consolas" w:hAnsi="Consolas"/>
          <w:sz w:val="14"/>
        </w:rPr>
        <w:t>| Start requested operation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Validate parameters and required inputs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Check source availability, database connection and model artefacts|</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 xml:space="preserve">                     +---------------------------+</w:t>
        <w:br/>
      </w:r>
      <w:r>
        <w:rPr>
          <w:rFonts w:ascii="Consolas" w:hAnsi="Consolas"/>
          <w:sz w:val="14"/>
        </w:rPr>
        <w:t xml:space="preserve">                     | Dependencies ready?       |</w:t>
        <w:br/>
      </w:r>
      <w:r>
        <w:rPr>
          <w:rFonts w:ascii="Consolas" w:hAnsi="Consolas"/>
          <w:sz w:val="14"/>
        </w:rPr>
        <w:t xml:space="preserve">                     +------------+--------------+</w:t>
        <w:br/>
      </w:r>
      <w:r>
        <w:rPr>
          <w:rFonts w:ascii="Consolas" w:hAnsi="Consolas"/>
          <w:sz w:val="14"/>
        </w:rPr>
        <w:t xml:space="preserve">                            NO   |   YES</w:t>
        <w:br/>
      </w:r>
      <w:r>
        <w:rPr>
          <w:rFonts w:ascii="Consolas" w:hAnsi="Consolas"/>
          <w:sz w:val="14"/>
        </w:rPr>
        <w:t xml:space="preserve">                            |    |</w:t>
        <w:br/>
      </w:r>
      <w:r>
        <w:rPr>
          <w:rFonts w:ascii="Consolas" w:hAnsi="Consolas"/>
          <w:sz w:val="14"/>
        </w:rPr>
        <w:t xml:space="preserve">                            v    v</w:t>
        <w:br/>
      </w:r>
      <w:r>
        <w:rPr>
          <w:rFonts w:ascii="Consolas" w:hAnsi="Consolas"/>
          <w:sz w:val="14"/>
        </w:rPr>
        <w:t>+--------------------------------+  +--------------------------------+</w:t>
        <w:br/>
      </w:r>
      <w:r>
        <w:rPr>
          <w:rFonts w:ascii="Consolas" w:hAnsi="Consolas"/>
          <w:sz w:val="14"/>
        </w:rPr>
        <w:t>| Log failed dependency and      |  | Execute processing/inference   |</w:t>
        <w:br/>
      </w:r>
      <w:r>
        <w:rPr>
          <w:rFonts w:ascii="Consolas" w:hAnsi="Consolas"/>
          <w:sz w:val="14"/>
        </w:rPr>
        <w:t>| return failed/incomplete status|  +----------------+---------------+</w:t>
        <w:br/>
      </w:r>
      <w:r>
        <w:rPr>
          <w:rFonts w:ascii="Consolas" w:hAnsi="Consolas"/>
          <w:sz w:val="14"/>
        </w:rPr>
        <w:t>+--------------------------------+                   |</w:t>
        <w:br/>
      </w:r>
      <w:r>
        <w:rPr>
          <w:rFonts w:ascii="Consolas" w:hAnsi="Consolas"/>
          <w:sz w:val="14"/>
        </w:rPr>
        <w:t xml:space="preserve">                                                     v</w:t>
        <w:br/>
      </w:r>
      <w:r>
        <w:rPr>
          <w:rFonts w:ascii="Consolas" w:hAnsi="Consolas"/>
          <w:sz w:val="14"/>
        </w:rPr>
        <w:t xml:space="preserve">                                     +------------------------------+</w:t>
        <w:br/>
      </w:r>
      <w:r>
        <w:rPr>
          <w:rFonts w:ascii="Consolas" w:hAnsi="Consolas"/>
          <w:sz w:val="14"/>
        </w:rPr>
        <w:t xml:space="preserve">                                     | Did operation succeed?      |</w:t>
        <w:br/>
      </w:r>
      <w:r>
        <w:rPr>
          <w:rFonts w:ascii="Consolas" w:hAnsi="Consolas"/>
          <w:sz w:val="14"/>
        </w:rPr>
        <w:t xml:space="preserve">                                     +---------------+--------------+</w:t>
        <w:br/>
      </w:r>
      <w:r>
        <w:rPr>
          <w:rFonts w:ascii="Consolas" w:hAnsi="Consolas"/>
          <w:sz w:val="14"/>
        </w:rPr>
        <w:t xml:space="preserve">                                            NO      |      YES</w:t>
        <w:br/>
      </w:r>
      <w:r>
        <w:rPr>
          <w:rFonts w:ascii="Consolas" w:hAnsi="Consolas"/>
          <w:sz w:val="14"/>
        </w:rPr>
        <w:t xml:space="preserve">                                            |       |</w:t>
        <w:br/>
      </w:r>
      <w:r>
        <w:rPr>
          <w:rFonts w:ascii="Consolas" w:hAnsi="Consolas"/>
          <w:sz w:val="14"/>
        </w:rPr>
        <w:t xml:space="preserve">                                            v       v</w:t>
        <w:br/>
      </w:r>
      <w:r>
        <w:rPr>
          <w:rFonts w:ascii="Consolas" w:hAnsi="Consolas"/>
          <w:sz w:val="14"/>
        </w:rPr>
        <w:t xml:space="preserve">                             +------------------+  +------------------+</w:t>
        <w:br/>
      </w:r>
      <w:r>
        <w:rPr>
          <w:rFonts w:ascii="Consolas" w:hAnsi="Consolas"/>
          <w:sz w:val="14"/>
        </w:rPr>
        <w:t xml:space="preserve">                             | Log error, step, |  | Validate output  |</w:t>
        <w:br/>
      </w:r>
      <w:r>
        <w:rPr>
          <w:rFonts w:ascii="Consolas" w:hAnsi="Consolas"/>
          <w:sz w:val="14"/>
        </w:rPr>
        <w:t xml:space="preserve">                             | run ID and safe  |  | schema and quality|</w:t>
        <w:br/>
      </w:r>
      <w:r>
        <w:rPr>
          <w:rFonts w:ascii="Consolas" w:hAnsi="Consolas"/>
          <w:sz w:val="14"/>
        </w:rPr>
        <w:t xml:space="preserve">                             | diagnostic info  |  +--------+---------+</w:t>
        <w:br/>
      </w:r>
      <w:r>
        <w:rPr>
          <w:rFonts w:ascii="Consolas" w:hAnsi="Consolas"/>
          <w:sz w:val="14"/>
        </w:rPr>
        <w:t xml:space="preserve">                             +--------+---------+           |</w:t>
        <w:br/>
      </w:r>
      <w:r>
        <w:rPr>
          <w:rFonts w:ascii="Consolas" w:hAnsi="Consolas"/>
          <w:sz w:val="14"/>
        </w:rPr>
        <w:t xml:space="preserve">                                      |                     v</w:t>
        <w:br/>
      </w:r>
      <w:r>
        <w:rPr>
          <w:rFonts w:ascii="Consolas" w:hAnsi="Consolas"/>
          <w:sz w:val="14"/>
        </w:rPr>
        <w:t xml:space="preserve">                                      |          +----------------------+</w:t>
        <w:br/>
      </w:r>
      <w:r>
        <w:rPr>
          <w:rFonts w:ascii="Consolas" w:hAnsi="Consolas"/>
          <w:sz w:val="14"/>
        </w:rPr>
        <w:t xml:space="preserve">                                      |          | Output valid?        |</w:t>
        <w:br/>
      </w:r>
      <w:r>
        <w:rPr>
          <w:rFonts w:ascii="Consolas" w:hAnsi="Consolas"/>
          <w:sz w:val="14"/>
        </w:rPr>
        <w:t xml:space="preserve">                                      |          +----------+-----------+</w:t>
        <w:br/>
      </w:r>
      <w:r>
        <w:rPr>
          <w:rFonts w:ascii="Consolas" w:hAnsi="Consolas"/>
          <w:sz w:val="14"/>
        </w:rPr>
        <w:t xml:space="preserve">                                      |                NO   |   YES</w:t>
        <w:br/>
      </w:r>
      <w:r>
        <w:rPr>
          <w:rFonts w:ascii="Consolas" w:hAnsi="Consolas"/>
          <w:sz w:val="14"/>
        </w:rPr>
        <w:t xml:space="preserve">                                      |                |    |</w:t>
        <w:br/>
      </w:r>
      <w:r>
        <w:rPr>
          <w:rFonts w:ascii="Consolas" w:hAnsi="Consolas"/>
          <w:sz w:val="14"/>
        </w:rPr>
        <w:t xml:space="preserve">                                      v                v    v</w:t>
        <w:br/>
      </w:r>
      <w:r>
        <w:rPr>
          <w:rFonts w:ascii="Consolas" w:hAnsi="Consolas"/>
          <w:sz w:val="14"/>
        </w:rPr>
        <w:t xml:space="preserve">                             +------------------+  +------------------+</w:t>
        <w:br/>
      </w:r>
      <w:r>
        <w:rPr>
          <w:rFonts w:ascii="Consolas" w:hAnsi="Consolas"/>
          <w:sz w:val="14"/>
        </w:rPr>
        <w:t xml:space="preserve">                             | Return error or  |  | Persist results  |</w:t>
        <w:br/>
      </w:r>
      <w:r>
        <w:rPr>
          <w:rFonts w:ascii="Consolas" w:hAnsi="Consolas"/>
          <w:sz w:val="14"/>
        </w:rPr>
        <w:t xml:space="preserve">                             | incomplete status|  | and metadata     |</w:t>
        <w:br/>
      </w:r>
      <w:r>
        <w:rPr>
          <w:rFonts w:ascii="Consolas" w:hAnsi="Consolas"/>
          <w:sz w:val="14"/>
        </w:rPr>
        <w:t xml:space="preserve">                             +------------------+  +--------+---------+</w:t>
        <w:br/>
      </w:r>
      <w:r>
        <w:rPr>
          <w:rFonts w:ascii="Consolas" w:hAnsi="Consolas"/>
          <w:sz w:val="14"/>
        </w:rPr>
        <w:t xml:space="preserve">                                                            |</w:t>
        <w:br/>
      </w:r>
      <w:r>
        <w:rPr>
          <w:rFonts w:ascii="Consolas" w:hAnsi="Consolas"/>
          <w:sz w:val="14"/>
        </w:rPr>
        <w:t xml:space="preserve">                                                            v</w:t>
        <w:br/>
      </w:r>
      <w:r>
        <w:rPr>
          <w:rFonts w:ascii="Consolas" w:hAnsi="Consolas"/>
          <w:sz w:val="14"/>
        </w:rPr>
        <w:t xml:space="preserve">                                                +----------------------+</w:t>
        <w:br/>
      </w:r>
      <w:r>
        <w:rPr>
          <w:rFonts w:ascii="Consolas" w:hAnsi="Consolas"/>
          <w:sz w:val="14"/>
        </w:rPr>
        <w:t xml:space="preserve">                                                | Return result/status |</w:t>
        <w:br/>
      </w:r>
      <w:r>
        <w:rPr>
          <w:rFonts w:ascii="Consolas" w:hAnsi="Consolas"/>
          <w:sz w:val="14"/>
        </w:rPr>
        <w:t xml:space="preserve">                                                | to dashboard         |</w:t>
        <w:br/>
      </w:r>
      <w:r>
        <w:rPr>
          <w:rFonts w:ascii="Consolas" w:hAnsi="Consolas"/>
          <w:sz w:val="14"/>
        </w:rPr>
        <w:t xml:space="preserve">                                                +----------------------+</w:t>
      </w:r>
    </w:p>
    <w:p>
      <w:pPr>
        <w:pStyle w:val="Heading2"/>
      </w:pPr>
      <w:r>
        <w:t>20.1 Logging Requirements</w:t>
      </w:r>
    </w:p>
    <w:p>
      <w:pPr>
        <w:pStyle w:val="ListBullet"/>
        <w:spacing w:after="40"/>
      </w:pPr>
      <w:r>
        <w:t>Unique operation/run identifier.</w:t>
      </w:r>
    </w:p>
    <w:p>
      <w:pPr>
        <w:pStyle w:val="ListBullet"/>
        <w:spacing w:after="40"/>
      </w:pPr>
      <w:r>
        <w:t>Start/end timestamps and operation status.</w:t>
      </w:r>
    </w:p>
    <w:p>
      <w:pPr>
        <w:pStyle w:val="ListBullet"/>
        <w:spacing w:after="40"/>
      </w:pPr>
      <w:r>
        <w:t>Dataset identifiers and model version used.</w:t>
      </w:r>
    </w:p>
    <w:p>
      <w:pPr>
        <w:pStyle w:val="ListBullet"/>
        <w:spacing w:after="40"/>
      </w:pPr>
      <w:r>
        <w:t>Validation errors and processing step where failure occurred.</w:t>
      </w:r>
    </w:p>
    <w:p>
      <w:pPr>
        <w:pStyle w:val="ListBullet"/>
        <w:spacing w:after="40"/>
      </w:pPr>
      <w:r>
        <w:t>Output paths and metadata for successful runs.</w:t>
      </w:r>
    </w:p>
    <w:p>
      <w:pPr>
        <w:pStyle w:val="ListBullet"/>
        <w:spacing w:after="40"/>
      </w:pPr>
      <w:r>
        <w:t>No secrets, passwords, or sensitive credentials in logs.</w:t>
      </w:r>
    </w:p>
    <w:p>
      <w:pPr>
        <w:pStyle w:val="Heading1"/>
      </w:pPr>
      <w:r>
        <w:t>21. Technology Stack</w:t>
      </w:r>
    </w:p>
    <w:tbl>
      <w:tblPr>
        <w:tblStyle w:val="LightShading-Accent1"/>
        <w:tblW w:type="auto" w:w="0"/>
        <w:jc w:val="center"/>
        <w:tblLook w:firstColumn="1" w:firstRow="1" w:lastColumn="0" w:lastRow="0" w:noHBand="0" w:noVBand="1" w:val="04A0"/>
      </w:tblPr>
      <w:tblGrid>
        <w:gridCol w:w="3408"/>
        <w:gridCol w:w="3408"/>
        <w:gridCol w:w="3408"/>
      </w:tblGrid>
      <w:tr>
        <w:trPr>
          <w:cantSplit/>
        </w:trPr>
        <w:tc>
          <w:tcPr>
            <w:tcW w:type="dxa" w:w="3408"/>
            <w:vAlign w:val="center"/>
          </w:tcPr>
          <w:p>
            <w:r>
              <w:rPr>
                <w:b/>
                <w:sz w:val="18"/>
              </w:rPr>
              <w:t>Layer</w:t>
            </w:r>
          </w:p>
        </w:tc>
        <w:tc>
          <w:tcPr>
            <w:tcW w:type="dxa" w:w="3408"/>
            <w:vAlign w:val="center"/>
          </w:tcPr>
          <w:p>
            <w:r>
              <w:rPr>
                <w:b/>
                <w:sz w:val="18"/>
              </w:rPr>
              <w:t>Proposed technologies</w:t>
            </w:r>
          </w:p>
        </w:tc>
        <w:tc>
          <w:tcPr>
            <w:tcW w:type="dxa" w:w="3408"/>
            <w:vAlign w:val="center"/>
          </w:tcPr>
          <w:p>
            <w:r>
              <w:rPr>
                <w:b/>
                <w:sz w:val="18"/>
              </w:rPr>
              <w:t>Use</w:t>
            </w:r>
          </w:p>
        </w:tc>
      </w:tr>
      <w:tr>
        <w:trPr>
          <w:cantSplit/>
        </w:trPr>
        <w:tc>
          <w:tcPr>
            <w:tcW w:type="dxa" w:w="3408"/>
            <w:vAlign w:val="top"/>
          </w:tcPr>
          <w:p>
            <w:pPr>
              <w:spacing w:after="40"/>
            </w:pPr>
            <w:r>
              <w:rPr>
                <w:sz w:val="17"/>
              </w:rPr>
              <w:t>Language/runtime</w:t>
            </w:r>
          </w:p>
        </w:tc>
        <w:tc>
          <w:tcPr>
            <w:tcW w:type="dxa" w:w="3408"/>
            <w:vAlign w:val="top"/>
          </w:tcPr>
          <w:p>
            <w:pPr>
              <w:spacing w:after="40"/>
            </w:pPr>
            <w:r>
              <w:rPr>
                <w:sz w:val="17"/>
              </w:rPr>
              <w:t>Python 3.11 or 3.12; select one environment and keep it consistent.</w:t>
            </w:r>
          </w:p>
        </w:tc>
        <w:tc>
          <w:tcPr>
            <w:tcW w:type="dxa" w:w="3408"/>
            <w:vAlign w:val="top"/>
          </w:tcPr>
          <w:p>
            <w:pPr>
              <w:spacing w:after="40"/>
            </w:pPr>
            <w:r>
              <w:rPr>
                <w:sz w:val="17"/>
              </w:rPr>
              <w:t>Data processing, training, inference and API.</w:t>
            </w:r>
          </w:p>
        </w:tc>
      </w:tr>
      <w:tr>
        <w:trPr>
          <w:cantSplit/>
        </w:trPr>
        <w:tc>
          <w:tcPr>
            <w:tcW w:type="dxa" w:w="3408"/>
            <w:vAlign w:val="top"/>
          </w:tcPr>
          <w:p>
            <w:pPr>
              <w:spacing w:after="40"/>
            </w:pPr>
            <w:r>
              <w:rPr>
                <w:sz w:val="17"/>
              </w:rPr>
              <w:t>Tabular ML</w:t>
            </w:r>
          </w:p>
        </w:tc>
        <w:tc>
          <w:tcPr>
            <w:tcW w:type="dxa" w:w="3408"/>
            <w:vAlign w:val="top"/>
          </w:tcPr>
          <w:p>
            <w:pPr>
              <w:spacing w:after="40"/>
            </w:pPr>
            <w:r>
              <w:rPr>
                <w:sz w:val="17"/>
              </w:rPr>
              <w:t>Pandas, NumPy, XGBoost, scikit-learn, SHAP.</w:t>
            </w:r>
          </w:p>
        </w:tc>
        <w:tc>
          <w:tcPr>
            <w:tcW w:type="dxa" w:w="3408"/>
            <w:vAlign w:val="top"/>
          </w:tcPr>
          <w:p>
            <w:pPr>
              <w:spacing w:after="40"/>
            </w:pPr>
            <w:r>
              <w:rPr>
                <w:sz w:val="17"/>
              </w:rPr>
              <w:t>Feature preparation, models, metrics and explanation.</w:t>
            </w:r>
          </w:p>
        </w:tc>
      </w:tr>
      <w:tr>
        <w:trPr>
          <w:cantSplit/>
        </w:trPr>
        <w:tc>
          <w:tcPr>
            <w:tcW w:type="dxa" w:w="3408"/>
            <w:vAlign w:val="top"/>
          </w:tcPr>
          <w:p>
            <w:pPr>
              <w:spacing w:after="40"/>
            </w:pPr>
            <w:r>
              <w:rPr>
                <w:sz w:val="17"/>
              </w:rPr>
              <w:t>Deep learning</w:t>
            </w:r>
          </w:p>
        </w:tc>
        <w:tc>
          <w:tcPr>
            <w:tcW w:type="dxa" w:w="3408"/>
            <w:vAlign w:val="top"/>
          </w:tcPr>
          <w:p>
            <w:pPr>
              <w:spacing w:after="40"/>
            </w:pPr>
            <w:r>
              <w:rPr>
                <w:sz w:val="17"/>
              </w:rPr>
              <w:t>PyTorch; U-Net implementation.</w:t>
            </w:r>
          </w:p>
        </w:tc>
        <w:tc>
          <w:tcPr>
            <w:tcW w:type="dxa" w:w="3408"/>
            <w:vAlign w:val="top"/>
          </w:tcPr>
          <w:p>
            <w:pPr>
              <w:spacing w:after="40"/>
            </w:pPr>
            <w:r>
              <w:rPr>
                <w:sz w:val="17"/>
              </w:rPr>
              <w:t>SAR segmentation.</w:t>
            </w:r>
          </w:p>
        </w:tc>
      </w:tr>
      <w:tr>
        <w:trPr>
          <w:cantSplit/>
        </w:trPr>
        <w:tc>
          <w:tcPr>
            <w:tcW w:type="dxa" w:w="3408"/>
            <w:vAlign w:val="top"/>
          </w:tcPr>
          <w:p>
            <w:pPr>
              <w:spacing w:after="40"/>
            </w:pPr>
            <w:r>
              <w:rPr>
                <w:sz w:val="17"/>
              </w:rPr>
              <w:t>Geospatial</w:t>
            </w:r>
          </w:p>
        </w:tc>
        <w:tc>
          <w:tcPr>
            <w:tcW w:type="dxa" w:w="3408"/>
            <w:vAlign w:val="top"/>
          </w:tcPr>
          <w:p>
            <w:pPr>
              <w:spacing w:after="40"/>
            </w:pPr>
            <w:r>
              <w:rPr>
                <w:sz w:val="17"/>
              </w:rPr>
              <w:t>GeoPandas, Rasterio, Xarray, rioxarray, Shapely, pyproj; SciPy if needed.</w:t>
            </w:r>
          </w:p>
        </w:tc>
        <w:tc>
          <w:tcPr>
            <w:tcW w:type="dxa" w:w="3408"/>
            <w:vAlign w:val="top"/>
          </w:tcPr>
          <w:p>
            <w:pPr>
              <w:spacing w:after="40"/>
            </w:pPr>
            <w:r>
              <w:rPr>
                <w:sz w:val="17"/>
              </w:rPr>
              <w:t>Raster/vector processing, coordinate systems and geospatial analysis.</w:t>
            </w:r>
          </w:p>
        </w:tc>
      </w:tr>
      <w:tr>
        <w:trPr>
          <w:cantSplit/>
        </w:trPr>
        <w:tc>
          <w:tcPr>
            <w:tcW w:type="dxa" w:w="3408"/>
            <w:vAlign w:val="top"/>
          </w:tcPr>
          <w:p>
            <w:pPr>
              <w:spacing w:after="40"/>
            </w:pPr>
            <w:r>
              <w:rPr>
                <w:sz w:val="17"/>
              </w:rPr>
              <w:t>Backend</w:t>
            </w:r>
          </w:p>
        </w:tc>
        <w:tc>
          <w:tcPr>
            <w:tcW w:type="dxa" w:w="3408"/>
            <w:vAlign w:val="top"/>
          </w:tcPr>
          <w:p>
            <w:pPr>
              <w:spacing w:after="40"/>
            </w:pPr>
            <w:r>
              <w:rPr>
                <w:sz w:val="17"/>
              </w:rPr>
              <w:t>FastAPI, Pydantic, Uvicorn.</w:t>
            </w:r>
          </w:p>
        </w:tc>
        <w:tc>
          <w:tcPr>
            <w:tcW w:type="dxa" w:w="3408"/>
            <w:vAlign w:val="top"/>
          </w:tcPr>
          <w:p>
            <w:pPr>
              <w:spacing w:after="40"/>
            </w:pPr>
            <w:r>
              <w:rPr>
                <w:sz w:val="17"/>
              </w:rPr>
              <w:t>REST endpoints and request validation.</w:t>
            </w:r>
          </w:p>
        </w:tc>
      </w:tr>
      <w:tr>
        <w:trPr>
          <w:cantSplit/>
        </w:trPr>
        <w:tc>
          <w:tcPr>
            <w:tcW w:type="dxa" w:w="3408"/>
            <w:vAlign w:val="top"/>
          </w:tcPr>
          <w:p>
            <w:pPr>
              <w:spacing w:after="40"/>
            </w:pPr>
            <w:r>
              <w:rPr>
                <w:sz w:val="17"/>
              </w:rPr>
              <w:t>Database</w:t>
            </w:r>
          </w:p>
        </w:tc>
        <w:tc>
          <w:tcPr>
            <w:tcW w:type="dxa" w:w="3408"/>
            <w:vAlign w:val="top"/>
          </w:tcPr>
          <w:p>
            <w:pPr>
              <w:spacing w:after="40"/>
            </w:pPr>
            <w:r>
              <w:rPr>
                <w:sz w:val="17"/>
              </w:rPr>
              <w:t>MySQL with SQLAlchemy or MySQL Connector/Python.</w:t>
            </w:r>
          </w:p>
        </w:tc>
        <w:tc>
          <w:tcPr>
            <w:tcW w:type="dxa" w:w="3408"/>
            <w:vAlign w:val="top"/>
          </w:tcPr>
          <w:p>
            <w:pPr>
              <w:spacing w:after="40"/>
            </w:pPr>
            <w:r>
              <w:rPr>
                <w:sz w:val="17"/>
              </w:rPr>
              <w:t>Structured metadata and results.</w:t>
            </w:r>
          </w:p>
        </w:tc>
      </w:tr>
      <w:tr>
        <w:trPr>
          <w:cantSplit/>
        </w:trPr>
        <w:tc>
          <w:tcPr>
            <w:tcW w:type="dxa" w:w="3408"/>
            <w:vAlign w:val="top"/>
          </w:tcPr>
          <w:p>
            <w:pPr>
              <w:spacing w:after="40"/>
            </w:pPr>
            <w:r>
              <w:rPr>
                <w:sz w:val="17"/>
              </w:rPr>
              <w:t>Frontend</w:t>
            </w:r>
          </w:p>
        </w:tc>
        <w:tc>
          <w:tcPr>
            <w:tcW w:type="dxa" w:w="3408"/>
            <w:vAlign w:val="top"/>
          </w:tcPr>
          <w:p>
            <w:pPr>
              <w:spacing w:after="40"/>
            </w:pPr>
            <w:r>
              <w:rPr>
                <w:sz w:val="17"/>
              </w:rPr>
              <w:t>React, Vite, TypeScript or JavaScript, Tailwind CSS.</w:t>
            </w:r>
          </w:p>
        </w:tc>
        <w:tc>
          <w:tcPr>
            <w:tcW w:type="dxa" w:w="3408"/>
            <w:vAlign w:val="top"/>
          </w:tcPr>
          <w:p>
            <w:pPr>
              <w:spacing w:after="40"/>
            </w:pPr>
            <w:r>
              <w:rPr>
                <w:sz w:val="17"/>
              </w:rPr>
              <w:t>Dashboard UI.</w:t>
            </w:r>
          </w:p>
        </w:tc>
      </w:tr>
      <w:tr>
        <w:trPr>
          <w:cantSplit/>
        </w:trPr>
        <w:tc>
          <w:tcPr>
            <w:tcW w:type="dxa" w:w="3408"/>
            <w:vAlign w:val="top"/>
          </w:tcPr>
          <w:p>
            <w:pPr>
              <w:spacing w:after="40"/>
            </w:pPr>
            <w:r>
              <w:rPr>
                <w:sz w:val="17"/>
              </w:rPr>
              <w:t>Maps/charts</w:t>
            </w:r>
          </w:p>
        </w:tc>
        <w:tc>
          <w:tcPr>
            <w:tcW w:type="dxa" w:w="3408"/>
            <w:vAlign w:val="top"/>
          </w:tcPr>
          <w:p>
            <w:pPr>
              <w:spacing w:after="40"/>
            </w:pPr>
            <w:r>
              <w:rPr>
                <w:sz w:val="17"/>
              </w:rPr>
              <w:t>Leaflet or React-Leaflet; Recharts.</w:t>
            </w:r>
          </w:p>
        </w:tc>
        <w:tc>
          <w:tcPr>
            <w:tcW w:type="dxa" w:w="3408"/>
            <w:vAlign w:val="top"/>
          </w:tcPr>
          <w:p>
            <w:pPr>
              <w:spacing w:after="40"/>
            </w:pPr>
            <w:r>
              <w:rPr>
                <w:sz w:val="17"/>
              </w:rPr>
              <w:t>Spatial layers and evaluation charts.</w:t>
            </w:r>
          </w:p>
        </w:tc>
      </w:tr>
      <w:tr>
        <w:trPr>
          <w:cantSplit/>
        </w:trPr>
        <w:tc>
          <w:tcPr>
            <w:tcW w:type="dxa" w:w="3408"/>
            <w:vAlign w:val="top"/>
          </w:tcPr>
          <w:p>
            <w:pPr>
              <w:spacing w:after="40"/>
            </w:pPr>
            <w:r>
              <w:rPr>
                <w:sz w:val="17"/>
              </w:rPr>
              <w:t>Development/testing</w:t>
            </w:r>
          </w:p>
        </w:tc>
        <w:tc>
          <w:tcPr>
            <w:tcW w:type="dxa" w:w="3408"/>
            <w:vAlign w:val="top"/>
          </w:tcPr>
          <w:p>
            <w:pPr>
              <w:spacing w:after="40"/>
            </w:pPr>
            <w:r>
              <w:rPr>
                <w:sz w:val="17"/>
              </w:rPr>
              <w:t>JupyterLab, Matplotlib, VS Code, Git/GitHub, pytest.</w:t>
            </w:r>
          </w:p>
        </w:tc>
        <w:tc>
          <w:tcPr>
            <w:tcW w:type="dxa" w:w="3408"/>
            <w:vAlign w:val="top"/>
          </w:tcPr>
          <w:p>
            <w:pPr>
              <w:spacing w:after="40"/>
            </w:pPr>
            <w:r>
              <w:rPr>
                <w:sz w:val="17"/>
              </w:rPr>
              <w:t>Exploration, visualization, version control and tests.</w:t>
            </w:r>
          </w:p>
        </w:tc>
      </w:tr>
    </w:tbl>
    <w:p/>
    <w:p>
      <w:r>
        <w:t>Windows 11 is a suitable development environment. A GPU can speed up U-Net training but is not mandatory for an initial prototype. Select one Python version for the project environment and verify that all required packages support it.</w:t>
      </w:r>
    </w:p>
    <w:p>
      <w:pPr>
        <w:pStyle w:val="Heading1"/>
      </w:pPr>
      <w:r>
        <w:t>22. End-to-End Implementation Roadmap</w:t>
      </w:r>
    </w:p>
    <w:p>
      <w:pPr>
        <w:pStyle w:val="ListNumber"/>
        <w:spacing w:after="40"/>
      </w:pPr>
      <w:r>
        <w:t>Phase 1 — Project setup: define the Coimbatore study boundary, repository structure, Python environment, and MySQL configuration.</w:t>
      </w:r>
    </w:p>
    <w:p>
      <w:pPr>
        <w:pStyle w:val="ListNumber"/>
        <w:spacing w:after="40"/>
      </w:pPr>
      <w:r>
        <w:t>Phase 2 — Data catalogue: retrieve candidate sources and inspect actual coverage, dates, units, resolutions, licensing, and labels.</w:t>
      </w:r>
    </w:p>
    <w:p>
      <w:pPr>
        <w:pStyle w:val="ListNumber"/>
        <w:spacing w:after="40"/>
      </w:pPr>
      <w:r>
        <w:t>Phase 3 — Preprocessing: build repeatable tabular and geospatial pipelines; align observations, labels, images, masks, and study boundary.</w:t>
      </w:r>
    </w:p>
    <w:p>
      <w:pPr>
        <w:pStyle w:val="ListNumber"/>
        <w:spacing w:after="40"/>
      </w:pPr>
      <w:r>
        <w:t>Phase 4 — Tabular models: define target and horizon; train XGBoost and Random Forest; evaluate and record SHAP explanations.</w:t>
      </w:r>
    </w:p>
    <w:p>
      <w:pPr>
        <w:pStyle w:val="ListNumber"/>
        <w:spacing w:after="40"/>
      </w:pPr>
      <w:r>
        <w:t>Phase 5 — SAR segmentation: prepare valid Sentinel-1 image-mask pairs; train U-Net; evaluate IoU, Dice, Precision, and Recall.</w:t>
      </w:r>
    </w:p>
    <w:p>
      <w:pPr>
        <w:pStyle w:val="ListNumber"/>
        <w:spacing w:after="40"/>
      </w:pPr>
      <w:r>
        <w:t>Phase 6 — Fusion: define a method, confirm compatibility, compare standalone and fused outputs, and retain separate layers if fusion is not justified.</w:t>
      </w:r>
    </w:p>
    <w:p>
      <w:pPr>
        <w:pStyle w:val="ListNumber"/>
        <w:spacing w:after="40"/>
      </w:pPr>
      <w:r>
        <w:t>Phase 7 — Exposure analysis: retrieve OSM assets, prepare terrain layers, align geometries, and calculate potential exposure.</w:t>
      </w:r>
    </w:p>
    <w:p>
      <w:pPr>
        <w:pStyle w:val="ListNumber"/>
        <w:spacing w:after="40"/>
      </w:pPr>
      <w:r>
        <w:t>Phase 8 — Backend and persistence: implement FastAPI endpoints, MySQL schema, run metadata, file references, and error handling.</w:t>
      </w:r>
    </w:p>
    <w:p>
      <w:pPr>
        <w:pStyle w:val="ListNumber"/>
        <w:spacing w:after="40"/>
      </w:pPr>
      <w:r>
        <w:t>Phase 9 — Dashboard: build map layers, model results, metrics, SHAP views, timestamps, advisory display, and run history.</w:t>
      </w:r>
    </w:p>
    <w:p>
      <w:pPr>
        <w:pStyle w:val="ListNumber"/>
        <w:spacing w:after="40"/>
      </w:pPr>
      <w:r>
        <w:t>Phase 10 — Integration and testing: validate the complete pipeline, document limitations, and show only measured results.</w:t>
      </w:r>
    </w:p>
    <w:p>
      <w:pPr>
        <w:pStyle w:val="Heading2"/>
      </w:pPr>
      <w:r>
        <w:t>22.1 Implementation Phase Flow</w:t>
      </w:r>
    </w:p>
    <w:p>
      <w:pPr>
        <w:keepLines w:val="0"/>
        <w:spacing w:after="60"/>
        <w:shd w:fill="F4F7FA"/>
        <w:pBdr>
          <w:top w:val="single" w:sz="4" w:space="3" w:color="D6DEE8"/>
          <w:left w:val="single" w:sz="4" w:space="3" w:color="D6DEE8"/>
          <w:bottom w:val="single" w:sz="4" w:space="3" w:color="D6DEE8"/>
          <w:right w:val="single" w:sz="4" w:space="3" w:color="D6DEE8"/>
        </w:pBdr>
      </w:pPr>
      <w:r>
        <w:rPr>
          <w:rFonts w:ascii="Consolas" w:hAnsi="Consolas"/>
          <w:sz w:val="14"/>
        </w:rPr>
        <w:t>+--------------------------+</w:t>
        <w:br/>
      </w:r>
      <w:r>
        <w:rPr>
          <w:rFonts w:ascii="Consolas" w:hAnsi="Consolas"/>
          <w:sz w:val="14"/>
        </w:rPr>
        <w:t>| 1. Define study area and |</w:t>
        <w:br/>
      </w:r>
      <w:r>
        <w:rPr>
          <w:rFonts w:ascii="Consolas" w:hAnsi="Consolas"/>
          <w:sz w:val="14"/>
        </w:rPr>
        <w:t>|    development setup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2. Catalogue and inspect |</w:t>
        <w:br/>
      </w:r>
      <w:r>
        <w:rPr>
          <w:rFonts w:ascii="Consolas" w:hAnsi="Consolas"/>
          <w:sz w:val="14"/>
        </w:rPr>
        <w:t>|    candidate datasets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3. Preprocess, align and |</w:t>
        <w:br/>
      </w:r>
      <w:r>
        <w:rPr>
          <w:rFonts w:ascii="Consolas" w:hAnsi="Consolas"/>
          <w:sz w:val="14"/>
        </w:rPr>
        <w:t>|    prepare labels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 xml:space="preserve">       +-----+------+</w:t>
        <w:br/>
      </w:r>
      <w:r>
        <w:rPr>
          <w:rFonts w:ascii="Consolas" w:hAnsi="Consolas"/>
          <w:sz w:val="14"/>
        </w:rPr>
        <w:t xml:space="preserve">       |            |</w:t>
        <w:br/>
      </w:r>
      <w:r>
        <w:rPr>
          <w:rFonts w:ascii="Consolas" w:hAnsi="Consolas"/>
          <w:sz w:val="14"/>
        </w:rPr>
        <w:t xml:space="preserve">       v            v</w:t>
        <w:br/>
      </w:r>
      <w:r>
        <w:rPr>
          <w:rFonts w:ascii="Consolas" w:hAnsi="Consolas"/>
          <w:sz w:val="14"/>
        </w:rPr>
        <w:t>+---------------+ +----------------+</w:t>
        <w:br/>
      </w:r>
      <w:r>
        <w:rPr>
          <w:rFonts w:ascii="Consolas" w:hAnsi="Consolas"/>
          <w:sz w:val="14"/>
        </w:rPr>
        <w:t>| 4. XGBoost +  | | 5. U-Net SAR   |</w:t>
        <w:br/>
      </w:r>
      <w:r>
        <w:rPr>
          <w:rFonts w:ascii="Consolas" w:hAnsi="Consolas"/>
          <w:sz w:val="14"/>
        </w:rPr>
        <w:t>| RF baseline   | | segmentation   |</w:t>
        <w:br/>
      </w:r>
      <w:r>
        <w:rPr>
          <w:rFonts w:ascii="Consolas" w:hAnsi="Consolas"/>
          <w:sz w:val="14"/>
        </w:rPr>
        <w:t>+-------+-------+ +-------+--------+</w:t>
        <w:br/>
      </w:r>
      <w:r>
        <w:rPr>
          <w:rFonts w:ascii="Consolas" w:hAnsi="Consolas"/>
          <w:sz w:val="14"/>
        </w:rPr>
        <w:t xml:space="preserve">        |                 |</w:t>
        <w:br/>
      </w:r>
      <w:r>
        <w:rPr>
          <w:rFonts w:ascii="Consolas" w:hAnsi="Consolas"/>
          <w:sz w:val="14"/>
        </w:rPr>
        <w:t xml:space="preserve">        +--------+--------+</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6. Define and evaluate   |</w:t>
        <w:br/>
      </w:r>
      <w:r>
        <w:rPr>
          <w:rFonts w:ascii="Consolas" w:hAnsi="Consolas"/>
          <w:sz w:val="14"/>
        </w:rPr>
        <w:t>|    fusion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7. Terrain and asset     |</w:t>
        <w:br/>
      </w:r>
      <w:r>
        <w:rPr>
          <w:rFonts w:ascii="Consolas" w:hAnsi="Consolas"/>
          <w:sz w:val="14"/>
        </w:rPr>
        <w:t>|    exposure analysis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8. FastAPI + MySQL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9. React dashboard       |</w:t>
        <w:br/>
      </w:r>
      <w:r>
        <w:rPr>
          <w:rFonts w:ascii="Consolas" w:hAnsi="Consolas"/>
          <w:sz w:val="14"/>
        </w:rPr>
        <w:t>+------------+-------------+</w:t>
        <w:br/>
      </w:r>
      <w:r>
        <w:rPr>
          <w:rFonts w:ascii="Consolas" w:hAnsi="Consolas"/>
          <w:sz w:val="14"/>
        </w:rPr>
        <w:t xml:space="preserve">             |</w:t>
        <w:br/>
      </w:r>
      <w:r>
        <w:rPr>
          <w:rFonts w:ascii="Consolas" w:hAnsi="Consolas"/>
          <w:sz w:val="14"/>
        </w:rPr>
        <w:t xml:space="preserve">             v</w:t>
        <w:br/>
      </w:r>
      <w:r>
        <w:rPr>
          <w:rFonts w:ascii="Consolas" w:hAnsi="Consolas"/>
          <w:sz w:val="14"/>
        </w:rPr>
        <w:t>+--------------------------+</w:t>
        <w:br/>
      </w:r>
      <w:r>
        <w:rPr>
          <w:rFonts w:ascii="Consolas" w:hAnsi="Consolas"/>
          <w:sz w:val="14"/>
        </w:rPr>
        <w:t>| 10. End-to-end tests,    |</w:t>
        <w:br/>
      </w:r>
      <w:r>
        <w:rPr>
          <w:rFonts w:ascii="Consolas" w:hAnsi="Consolas"/>
          <w:sz w:val="14"/>
        </w:rPr>
        <w:t>|     metrics and limits   |</w:t>
        <w:br/>
      </w:r>
      <w:r>
        <w:rPr>
          <w:rFonts w:ascii="Consolas" w:hAnsi="Consolas"/>
          <w:sz w:val="14"/>
        </w:rPr>
        <w:t>+--------------------------+</w:t>
      </w:r>
    </w:p>
    <w:p>
      <w:pPr>
        <w:pStyle w:val="Heading1"/>
      </w:pPr>
      <w:r>
        <w:t>23. Limitations, Assumptions and Responsible Use</w:t>
      </w:r>
    </w:p>
    <w:p>
      <w:pPr>
        <w:pStyle w:val="ListBullet"/>
        <w:spacing w:after="40"/>
      </w:pPr>
      <w:r>
        <w:t>Local data availability is not guaranteed. The study area may have incomplete environmental records, flood labels, SAR acquisitions, or infrastructure mapping.</w:t>
      </w:r>
    </w:p>
    <w:p>
      <w:pPr>
        <w:pStyle w:val="ListBullet"/>
        <w:spacing w:after="40"/>
      </w:pPr>
      <w:r>
        <w:t>Model performance depends on the quality, representativeness, and independence of training and evaluation data.</w:t>
      </w:r>
    </w:p>
    <w:p>
      <w:pPr>
        <w:pStyle w:val="ListBullet"/>
        <w:spacing w:after="40"/>
      </w:pPr>
      <w:r>
        <w:t>Satellite SAR outputs correspond to acquisition times and can be affected by image quality, terrain, land cover, and label uncertainty.</w:t>
      </w:r>
    </w:p>
    <w:p>
      <w:pPr>
        <w:pStyle w:val="ListBullet"/>
        <w:spacing w:after="40"/>
      </w:pPr>
      <w:r>
        <w:t>Fusion requires compatible target definitions, spatial coverage, time references, and a validated combination method.</w:t>
      </w:r>
    </w:p>
    <w:p>
      <w:pPr>
        <w:pStyle w:val="ListBullet"/>
        <w:spacing w:after="40"/>
      </w:pPr>
      <w:r>
        <w:t>An exposed-asset overlay indicates potential exposure under the modelled layer, not verified flooding or damage.</w:t>
      </w:r>
    </w:p>
    <w:p>
      <w:pPr>
        <w:pStyle w:val="ListBullet"/>
        <w:spacing w:after="40"/>
      </w:pPr>
      <w:r>
        <w:t>Uncertainty, calibration, and risk thresholds must be implemented and evaluated before they are presented as reliable operational outputs.</w:t>
      </w:r>
    </w:p>
    <w:p>
      <w:pPr>
        <w:pStyle w:val="ListBullet"/>
        <w:spacing w:after="40"/>
      </w:pPr>
      <w:r>
        <w:t>The prototype should not replace official forecasts, warnings, or emergency instructions.</w:t>
      </w:r>
    </w:p>
    <w:p>
      <w:pPr>
        <w:pStyle w:val="ListBullet"/>
        <w:spacing w:after="40"/>
      </w:pPr>
      <w:r>
        <w:t>All dashboard outputs should identify the source, timestamp, model version where applicable, and known limitations.</w:t>
      </w:r>
    </w:p>
    <w:p>
      <w:pPr>
        <w:pStyle w:val="Heading1"/>
      </w:pPr>
      <w:r>
        <w:t>Appendix A. Consolidated Flow Diagrams</w:t>
      </w:r>
    </w:p>
    <w:p>
      <w:r>
        <w:t>The preceding sections contain the detailed aligned plain-text diagrams for all planned core functionalities: overall architecture, dataset validation, preprocessing, feature/label preparation, XGBoost, Random Forest, U-Net/SAR, fusion, exposure analysis, SHAP, reliability, advisory generation, API/database, dashboard, error handling, model evaluation, and implementation phases.</w:t>
      </w:r>
    </w:p>
    <w:p>
      <w:r>
        <w:t>When editing or copying diagrams, use a monospaced font such as Consolas or Courier New and avoid converting the diagram text into a proportional font. The box characters and indentation are intentional to preserve alignment.</w:t>
      </w:r>
    </w:p>
    <w:p>
      <w:pPr>
        <w:pStyle w:val="Heading1"/>
      </w:pPr>
      <w:r>
        <w:t>Final Implementation Checklist</w:t>
      </w:r>
    </w:p>
    <w:p>
      <w:pPr>
        <w:pStyle w:val="ListBullet"/>
        <w:spacing w:after="40"/>
      </w:pPr>
      <w:r>
        <w:t>☐ Study boundary and prediction target/horizon are documented.</w:t>
      </w:r>
    </w:p>
    <w:p>
      <w:pPr>
        <w:pStyle w:val="ListBullet"/>
        <w:spacing w:after="40"/>
      </w:pPr>
      <w:r>
        <w:t>☐ Dataset coverage and label suitability are verified.</w:t>
      </w:r>
    </w:p>
    <w:p>
      <w:pPr>
        <w:pStyle w:val="ListBullet"/>
        <w:spacing w:after="40"/>
      </w:pPr>
      <w:r>
        <w:t>☐ Preprocessing transformations are reproducible and logged.</w:t>
      </w:r>
    </w:p>
    <w:p>
      <w:pPr>
        <w:pStyle w:val="ListBullet"/>
        <w:spacing w:after="40"/>
      </w:pPr>
      <w:r>
        <w:t>☐ Train/validation/test split strategy prevents leakage as far as feasible.</w:t>
      </w:r>
    </w:p>
    <w:p>
      <w:pPr>
        <w:pStyle w:val="ListBullet"/>
        <w:spacing w:after="40"/>
      </w:pPr>
      <w:r>
        <w:t>☐ XGBoost and Random Forest are evaluated on comparable data.</w:t>
      </w:r>
    </w:p>
    <w:p>
      <w:pPr>
        <w:pStyle w:val="ListBullet"/>
        <w:spacing w:after="40"/>
      </w:pPr>
      <w:r>
        <w:t>☐ U-Net uses aligned image-mask pairs and held-out evaluation.</w:t>
      </w:r>
    </w:p>
    <w:p>
      <w:pPr>
        <w:pStyle w:val="ListBullet"/>
        <w:spacing w:after="40"/>
      </w:pPr>
      <w:r>
        <w:t>☐ Fusion is implemented only after a method is justified and tested.</w:t>
      </w:r>
    </w:p>
    <w:p>
      <w:pPr>
        <w:pStyle w:val="ListBullet"/>
        <w:spacing w:after="40"/>
      </w:pPr>
      <w:r>
        <w:t>☐ Exposure results are labelled as potential exposure and include source coverage.</w:t>
      </w:r>
    </w:p>
    <w:p>
      <w:pPr>
        <w:pStyle w:val="ListBullet"/>
        <w:spacing w:after="40"/>
      </w:pPr>
      <w:r>
        <w:t>☐ SHAP explanations correspond to the model and feature schema used.</w:t>
      </w:r>
    </w:p>
    <w:p>
      <w:pPr>
        <w:pStyle w:val="ListBullet"/>
        <w:spacing w:after="40"/>
      </w:pPr>
      <w:r>
        <w:t>☐ Reliability status does not imply unimplemented confidence estimation.</w:t>
      </w:r>
    </w:p>
    <w:p>
      <w:pPr>
        <w:pStyle w:val="ListBullet"/>
        <w:spacing w:after="40"/>
      </w:pPr>
      <w:r>
        <w:t>☐ MySQL stores structured metadata/results; raster files and model weights remain in file storage.</w:t>
      </w:r>
    </w:p>
    <w:p>
      <w:pPr>
        <w:pStyle w:val="ListBullet"/>
        <w:spacing w:after="40"/>
      </w:pPr>
      <w:r>
        <w:t>☐ FastAPI endpoints, validation and error responses are tested.</w:t>
      </w:r>
    </w:p>
    <w:p>
      <w:pPr>
        <w:pStyle w:val="ListBullet"/>
        <w:spacing w:after="40"/>
      </w:pPr>
      <w:r>
        <w:t>☐ Dashboard distinguishes model predictions, historical observations, and official warnings.</w:t>
      </w:r>
    </w:p>
    <w:p>
      <w:pPr>
        <w:pStyle w:val="ListBullet"/>
        <w:spacing w:after="40"/>
      </w:pPr>
      <w:r>
        <w:t>☐ No unmeasured metrics, unsupported thresholds, or fabricated operational claims are displayed.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System Project Documentation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A646E"/>
        <w:sz w:val="16"/>
      </w:rPr>
      <w:t>AI-BASED LOCALIZED FLOOD RISK AND EARLY WARNING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345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452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2345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lowDiagram">
    <w:name w:val="Flow Diagram"/>
    <w:pPr>
      <w:spacing w:before="0" w:after="0" w:line="240" w:lineRule="auto"/>
    </w:pPr>
    <w:rPr>
      <w:rFonts w:ascii="Consolas" w:hAnsi="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Localized Flood Risk, Inundation Mapping and Early Warning System</dc:title>
  <dc:subject>Complete system project documentation with aligned plain-text flow diagrams</dc:subject>
  <dc:creator>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