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84107" w:rsidRDefault="00A84107">
      <w:pPr>
        <w:spacing w:line="480" w:lineRule="auto"/>
        <w:jc w:val="center"/>
        <w:rPr>
          <w:rFonts w:ascii="Times New Roman" w:eastAsia="Times New Roman" w:hAnsi="Times New Roman" w:cs="Times New Roman"/>
          <w:b/>
          <w:bCs/>
          <w:sz w:val="24"/>
          <w:szCs w:val="24"/>
        </w:rPr>
      </w:pPr>
    </w:p>
    <w:p w14:paraId="00000002" w14:textId="77777777" w:rsidR="00A84107" w:rsidRDefault="00A84107">
      <w:pPr>
        <w:spacing w:line="480" w:lineRule="auto"/>
        <w:jc w:val="center"/>
        <w:rPr>
          <w:rFonts w:ascii="Times New Roman" w:eastAsia="Times New Roman" w:hAnsi="Times New Roman" w:cs="Times New Roman"/>
          <w:b/>
          <w:bCs/>
          <w:sz w:val="24"/>
          <w:szCs w:val="24"/>
        </w:rPr>
      </w:pPr>
    </w:p>
    <w:p w14:paraId="00000003" w14:textId="77777777" w:rsidR="00A84107" w:rsidRDefault="00A84107">
      <w:pPr>
        <w:spacing w:line="480" w:lineRule="auto"/>
        <w:jc w:val="center"/>
        <w:rPr>
          <w:rFonts w:ascii="Times New Roman" w:eastAsia="Times New Roman" w:hAnsi="Times New Roman" w:cs="Times New Roman"/>
          <w:b/>
          <w:bCs/>
          <w:sz w:val="24"/>
          <w:szCs w:val="24"/>
        </w:rPr>
      </w:pPr>
    </w:p>
    <w:p w14:paraId="00000004" w14:textId="77777777" w:rsidR="00A84107" w:rsidRDefault="00A84107">
      <w:pPr>
        <w:spacing w:line="480" w:lineRule="auto"/>
        <w:jc w:val="center"/>
        <w:rPr>
          <w:rFonts w:ascii="Times New Roman" w:eastAsia="Times New Roman" w:hAnsi="Times New Roman" w:cs="Times New Roman"/>
          <w:b/>
          <w:bCs/>
          <w:sz w:val="24"/>
          <w:szCs w:val="24"/>
        </w:rPr>
      </w:pPr>
    </w:p>
    <w:p w14:paraId="00000005" w14:textId="77777777" w:rsidR="00A84107" w:rsidRDefault="00A84107">
      <w:pPr>
        <w:spacing w:line="480" w:lineRule="auto"/>
        <w:jc w:val="center"/>
        <w:rPr>
          <w:rFonts w:ascii="Times New Roman" w:eastAsia="Times New Roman" w:hAnsi="Times New Roman" w:cs="Times New Roman"/>
          <w:b/>
          <w:bCs/>
          <w:sz w:val="24"/>
          <w:szCs w:val="24"/>
        </w:rPr>
      </w:pPr>
    </w:p>
    <w:p w14:paraId="00000006" w14:textId="77777777" w:rsidR="00A84107" w:rsidRDefault="00A84107">
      <w:pPr>
        <w:spacing w:line="480" w:lineRule="auto"/>
        <w:jc w:val="center"/>
        <w:rPr>
          <w:rFonts w:ascii="Times New Roman" w:eastAsia="Times New Roman" w:hAnsi="Times New Roman" w:cs="Times New Roman"/>
          <w:b/>
          <w:bCs/>
          <w:sz w:val="24"/>
          <w:szCs w:val="24"/>
        </w:rPr>
      </w:pPr>
    </w:p>
    <w:p w14:paraId="00000007" w14:textId="77777777" w:rsidR="00A84107" w:rsidRDefault="00000000">
      <w:pPr>
        <w:pStyle w:val="Heading2"/>
        <w:keepNext w:val="0"/>
        <w:keepLines w:val="0"/>
        <w:spacing w:after="80" w:line="480" w:lineRule="auto"/>
        <w:jc w:val="center"/>
        <w:rPr>
          <w:rFonts w:ascii="Times New Roman" w:eastAsia="Times New Roman" w:hAnsi="Times New Roman" w:cs="Times New Roman"/>
          <w:b/>
          <w:bCs/>
          <w:sz w:val="24"/>
          <w:szCs w:val="24"/>
        </w:rPr>
      </w:pPr>
      <w:bookmarkStart w:id="0" w:name="_4x7wf0imsvwl" w:colFirst="0" w:colLast="0"/>
      <w:bookmarkEnd w:id="0"/>
      <w:r>
        <w:rPr>
          <w:rFonts w:ascii="Times New Roman" w:eastAsia="Times New Roman" w:hAnsi="Times New Roman" w:cs="Times New Roman"/>
          <w:b/>
          <w:bCs/>
          <w:sz w:val="24"/>
          <w:szCs w:val="24"/>
        </w:rPr>
        <w:t>Generative AI: How Artificial Intelligence Creates Text, Images, Audio, and Code</w:t>
      </w:r>
    </w:p>
    <w:p w14:paraId="00000008" w14:textId="77777777" w:rsidR="00A84107"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Swetha V</w:t>
      </w:r>
      <w:r>
        <w:rPr>
          <w:rFonts w:ascii="Times New Roman" w:eastAsia="Times New Roman" w:hAnsi="Times New Roman" w:cs="Times New Roman"/>
          <w:sz w:val="24"/>
          <w:szCs w:val="24"/>
        </w:rPr>
        <w:br/>
        <w:t xml:space="preserve"> Independent Research &amp; Technical Writer</w:t>
      </w:r>
    </w:p>
    <w:p w14:paraId="00000009" w14:textId="77777777" w:rsidR="00A84107"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August 30, 2026</w:t>
      </w:r>
    </w:p>
    <w:p w14:paraId="0000000A" w14:textId="77777777" w:rsidR="00A84107" w:rsidRDefault="00A84107">
      <w:pPr>
        <w:spacing w:line="480" w:lineRule="auto"/>
        <w:jc w:val="center"/>
        <w:rPr>
          <w:rFonts w:ascii="Times New Roman" w:eastAsia="Times New Roman" w:hAnsi="Times New Roman" w:cs="Times New Roman"/>
          <w:b/>
          <w:bCs/>
          <w:sz w:val="24"/>
          <w:szCs w:val="24"/>
        </w:rPr>
      </w:pPr>
    </w:p>
    <w:p w14:paraId="0000000B" w14:textId="77777777" w:rsidR="00A84107" w:rsidRDefault="00A84107">
      <w:pPr>
        <w:spacing w:line="480" w:lineRule="auto"/>
        <w:jc w:val="center"/>
        <w:rPr>
          <w:rFonts w:ascii="Times New Roman" w:eastAsia="Times New Roman" w:hAnsi="Times New Roman" w:cs="Times New Roman"/>
          <w:b/>
          <w:bCs/>
          <w:sz w:val="24"/>
          <w:szCs w:val="24"/>
        </w:rPr>
      </w:pPr>
    </w:p>
    <w:p w14:paraId="0000000C" w14:textId="77777777" w:rsidR="00A84107" w:rsidRDefault="00A84107">
      <w:pPr>
        <w:spacing w:line="480" w:lineRule="auto"/>
        <w:jc w:val="center"/>
        <w:rPr>
          <w:rFonts w:ascii="Times New Roman" w:eastAsia="Times New Roman" w:hAnsi="Times New Roman" w:cs="Times New Roman"/>
          <w:b/>
          <w:bCs/>
          <w:sz w:val="24"/>
          <w:szCs w:val="24"/>
        </w:rPr>
      </w:pPr>
    </w:p>
    <w:p w14:paraId="0000000D" w14:textId="77777777" w:rsidR="00A84107" w:rsidRDefault="00A84107">
      <w:pPr>
        <w:spacing w:line="480" w:lineRule="auto"/>
        <w:jc w:val="center"/>
        <w:rPr>
          <w:rFonts w:ascii="Times New Roman" w:eastAsia="Times New Roman" w:hAnsi="Times New Roman" w:cs="Times New Roman"/>
          <w:b/>
          <w:bCs/>
          <w:sz w:val="24"/>
          <w:szCs w:val="24"/>
        </w:rPr>
      </w:pPr>
    </w:p>
    <w:p w14:paraId="0000000E" w14:textId="77777777" w:rsidR="00A84107" w:rsidRDefault="00A84107">
      <w:pPr>
        <w:spacing w:line="480" w:lineRule="auto"/>
        <w:jc w:val="center"/>
        <w:rPr>
          <w:rFonts w:ascii="Times New Roman" w:eastAsia="Times New Roman" w:hAnsi="Times New Roman" w:cs="Times New Roman"/>
          <w:b/>
          <w:bCs/>
          <w:sz w:val="24"/>
          <w:szCs w:val="24"/>
        </w:rPr>
      </w:pPr>
    </w:p>
    <w:p w14:paraId="0000000F" w14:textId="77777777" w:rsidR="00A84107" w:rsidRDefault="00A84107">
      <w:pPr>
        <w:spacing w:line="480" w:lineRule="auto"/>
        <w:jc w:val="center"/>
        <w:rPr>
          <w:rFonts w:ascii="Times New Roman" w:eastAsia="Times New Roman" w:hAnsi="Times New Roman" w:cs="Times New Roman"/>
          <w:b/>
          <w:bCs/>
          <w:sz w:val="24"/>
          <w:szCs w:val="24"/>
        </w:rPr>
      </w:pPr>
    </w:p>
    <w:p w14:paraId="00000010" w14:textId="77777777" w:rsidR="00A84107" w:rsidRDefault="00A84107">
      <w:pPr>
        <w:spacing w:line="480" w:lineRule="auto"/>
        <w:jc w:val="center"/>
        <w:rPr>
          <w:rFonts w:ascii="Times New Roman" w:eastAsia="Times New Roman" w:hAnsi="Times New Roman" w:cs="Times New Roman"/>
          <w:b/>
          <w:bCs/>
          <w:sz w:val="24"/>
          <w:szCs w:val="24"/>
        </w:rPr>
      </w:pPr>
    </w:p>
    <w:p w14:paraId="00000011" w14:textId="77777777" w:rsidR="00A84107" w:rsidRDefault="00A84107">
      <w:pPr>
        <w:spacing w:line="480" w:lineRule="auto"/>
        <w:jc w:val="center"/>
        <w:rPr>
          <w:rFonts w:ascii="Times New Roman" w:eastAsia="Times New Roman" w:hAnsi="Times New Roman" w:cs="Times New Roman"/>
          <w:b/>
          <w:bCs/>
          <w:sz w:val="24"/>
          <w:szCs w:val="24"/>
        </w:rPr>
      </w:pPr>
    </w:p>
    <w:p w14:paraId="00000012" w14:textId="77777777" w:rsidR="00A84107" w:rsidRDefault="00A84107">
      <w:pPr>
        <w:spacing w:line="480" w:lineRule="auto"/>
        <w:jc w:val="center"/>
        <w:rPr>
          <w:rFonts w:ascii="Times New Roman" w:eastAsia="Times New Roman" w:hAnsi="Times New Roman" w:cs="Times New Roman"/>
          <w:b/>
          <w:bCs/>
          <w:sz w:val="24"/>
          <w:szCs w:val="24"/>
        </w:rPr>
      </w:pPr>
    </w:p>
    <w:p w14:paraId="00000013" w14:textId="77777777" w:rsidR="00A84107" w:rsidRDefault="00A84107">
      <w:pPr>
        <w:spacing w:line="480" w:lineRule="auto"/>
        <w:jc w:val="center"/>
        <w:rPr>
          <w:rFonts w:ascii="Times New Roman" w:eastAsia="Times New Roman" w:hAnsi="Times New Roman" w:cs="Times New Roman"/>
          <w:b/>
          <w:bCs/>
          <w:sz w:val="24"/>
          <w:szCs w:val="24"/>
        </w:rPr>
      </w:pPr>
    </w:p>
    <w:p w14:paraId="00000014" w14:textId="77777777" w:rsidR="00A84107" w:rsidRDefault="00A84107">
      <w:pPr>
        <w:spacing w:line="480" w:lineRule="auto"/>
        <w:jc w:val="center"/>
        <w:rPr>
          <w:rFonts w:ascii="Times New Roman" w:eastAsia="Times New Roman" w:hAnsi="Times New Roman" w:cs="Times New Roman"/>
          <w:b/>
          <w:bCs/>
          <w:sz w:val="24"/>
          <w:szCs w:val="24"/>
        </w:rPr>
      </w:pPr>
    </w:p>
    <w:p w14:paraId="00000015" w14:textId="77777777" w:rsidR="00A84107" w:rsidRDefault="00A84107">
      <w:pPr>
        <w:spacing w:line="480" w:lineRule="auto"/>
        <w:jc w:val="center"/>
        <w:rPr>
          <w:rFonts w:ascii="Times New Roman" w:eastAsia="Times New Roman" w:hAnsi="Times New Roman" w:cs="Times New Roman"/>
          <w:b/>
          <w:bCs/>
          <w:sz w:val="24"/>
          <w:szCs w:val="24"/>
        </w:rPr>
      </w:pPr>
    </w:p>
    <w:p w14:paraId="00000016" w14:textId="77777777" w:rsidR="00A84107"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 w:name="_v1s4rw6gfql6" w:colFirst="0" w:colLast="0"/>
      <w:bookmarkEnd w:id="1"/>
      <w:r>
        <w:rPr>
          <w:rFonts w:ascii="Times New Roman" w:eastAsia="Times New Roman" w:hAnsi="Times New Roman" w:cs="Times New Roman"/>
          <w:b/>
          <w:bCs/>
          <w:sz w:val="24"/>
          <w:szCs w:val="24"/>
        </w:rPr>
        <w:lastRenderedPageBreak/>
        <w:t>I. Abstract</w:t>
      </w:r>
    </w:p>
    <w:p w14:paraId="00000017"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Generative artificial intelligence is a branch of AI that can create new content such as text, images, audio, video, and computer code. Unlike traditional AI systems that mainly analyze or classify existing information, generative AI models learn patterns from large amounts of data and use those patterns to produce new outputs.</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xml:space="preserve"> Recent developments in large language models, foundation models, and multimodal systems have made generative AI increasingly useful in education, business, software development, design, research, and entertainment. This research explains how generative AI developed, how modern models work, and how they are trained. It also examines text and code generation, image and audio generation, practical applications, and important concerns such as misinformation, copyright, privacy, bias, and unreliable outputs. Finally, the research considers how generative AI may develop in the future and how humans can use it responsibly.</w:t>
      </w:r>
    </w:p>
    <w:p w14:paraId="00000018" w14:textId="77777777" w:rsidR="00A84107" w:rsidRDefault="00A84107">
      <w:pPr>
        <w:spacing w:line="480" w:lineRule="auto"/>
        <w:jc w:val="both"/>
        <w:rPr>
          <w:rFonts w:ascii="Times New Roman" w:eastAsia="Times New Roman" w:hAnsi="Times New Roman" w:cs="Times New Roman"/>
          <w:b/>
          <w:bCs/>
          <w:sz w:val="24"/>
          <w:szCs w:val="24"/>
        </w:rPr>
      </w:pPr>
    </w:p>
    <w:p w14:paraId="00000019" w14:textId="77777777" w:rsidR="00A84107" w:rsidRDefault="00A84107">
      <w:pPr>
        <w:spacing w:line="480" w:lineRule="auto"/>
        <w:jc w:val="both"/>
        <w:rPr>
          <w:rFonts w:ascii="Times New Roman" w:eastAsia="Times New Roman" w:hAnsi="Times New Roman" w:cs="Times New Roman"/>
          <w:b/>
          <w:bCs/>
          <w:sz w:val="24"/>
          <w:szCs w:val="24"/>
        </w:rPr>
      </w:pPr>
    </w:p>
    <w:p w14:paraId="0000001A" w14:textId="77777777" w:rsidR="00A84107" w:rsidRDefault="00A84107">
      <w:pPr>
        <w:spacing w:line="480" w:lineRule="auto"/>
        <w:jc w:val="both"/>
        <w:rPr>
          <w:rFonts w:ascii="Times New Roman" w:eastAsia="Times New Roman" w:hAnsi="Times New Roman" w:cs="Times New Roman"/>
          <w:b/>
          <w:bCs/>
          <w:sz w:val="24"/>
          <w:szCs w:val="24"/>
        </w:rPr>
      </w:pPr>
    </w:p>
    <w:p w14:paraId="0000001B" w14:textId="77777777" w:rsidR="00A84107" w:rsidRDefault="00A84107">
      <w:pPr>
        <w:spacing w:line="480" w:lineRule="auto"/>
        <w:jc w:val="both"/>
        <w:rPr>
          <w:rFonts w:ascii="Times New Roman" w:eastAsia="Times New Roman" w:hAnsi="Times New Roman" w:cs="Times New Roman"/>
          <w:b/>
          <w:bCs/>
          <w:sz w:val="24"/>
          <w:szCs w:val="24"/>
        </w:rPr>
      </w:pPr>
    </w:p>
    <w:p w14:paraId="0000001C" w14:textId="77777777" w:rsidR="00A84107" w:rsidRDefault="00A84107">
      <w:pPr>
        <w:spacing w:line="480" w:lineRule="auto"/>
        <w:jc w:val="both"/>
        <w:rPr>
          <w:rFonts w:ascii="Times New Roman" w:eastAsia="Times New Roman" w:hAnsi="Times New Roman" w:cs="Times New Roman"/>
          <w:b/>
          <w:bCs/>
          <w:sz w:val="24"/>
          <w:szCs w:val="24"/>
        </w:rPr>
      </w:pPr>
    </w:p>
    <w:p w14:paraId="0000001D" w14:textId="77777777" w:rsidR="00A84107" w:rsidRDefault="00A84107">
      <w:pPr>
        <w:spacing w:line="480" w:lineRule="auto"/>
        <w:jc w:val="both"/>
        <w:rPr>
          <w:rFonts w:ascii="Times New Roman" w:eastAsia="Times New Roman" w:hAnsi="Times New Roman" w:cs="Times New Roman"/>
          <w:b/>
          <w:bCs/>
          <w:sz w:val="24"/>
          <w:szCs w:val="24"/>
        </w:rPr>
      </w:pPr>
    </w:p>
    <w:p w14:paraId="0000001E" w14:textId="77777777" w:rsidR="00A84107" w:rsidRDefault="00A84107">
      <w:pPr>
        <w:spacing w:line="480" w:lineRule="auto"/>
        <w:jc w:val="both"/>
        <w:rPr>
          <w:rFonts w:ascii="Times New Roman" w:eastAsia="Times New Roman" w:hAnsi="Times New Roman" w:cs="Times New Roman"/>
          <w:b/>
          <w:bCs/>
          <w:sz w:val="24"/>
          <w:szCs w:val="24"/>
        </w:rPr>
      </w:pPr>
    </w:p>
    <w:p w14:paraId="0000001F" w14:textId="77777777" w:rsidR="00A84107" w:rsidRDefault="00A84107">
      <w:pPr>
        <w:spacing w:line="480" w:lineRule="auto"/>
        <w:jc w:val="both"/>
        <w:rPr>
          <w:rFonts w:ascii="Times New Roman" w:eastAsia="Times New Roman" w:hAnsi="Times New Roman" w:cs="Times New Roman"/>
          <w:b/>
          <w:bCs/>
          <w:sz w:val="24"/>
          <w:szCs w:val="24"/>
        </w:rPr>
      </w:pPr>
    </w:p>
    <w:p w14:paraId="00000020" w14:textId="77777777" w:rsidR="00A84107" w:rsidRDefault="00A84107">
      <w:pPr>
        <w:spacing w:line="480" w:lineRule="auto"/>
        <w:jc w:val="both"/>
        <w:rPr>
          <w:rFonts w:ascii="Times New Roman" w:eastAsia="Times New Roman" w:hAnsi="Times New Roman" w:cs="Times New Roman"/>
          <w:b/>
          <w:bCs/>
          <w:sz w:val="24"/>
          <w:szCs w:val="24"/>
        </w:rPr>
      </w:pPr>
    </w:p>
    <w:p w14:paraId="00000022" w14:textId="77777777" w:rsidR="00A84107" w:rsidRDefault="00000000" w:rsidP="00C24AB4">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 w:name="_cfnkih7t7shm" w:colFirst="0" w:colLast="0"/>
      <w:bookmarkEnd w:id="2"/>
      <w:r>
        <w:rPr>
          <w:rFonts w:ascii="Times New Roman" w:eastAsia="Times New Roman" w:hAnsi="Times New Roman" w:cs="Times New Roman"/>
          <w:b/>
          <w:bCs/>
          <w:sz w:val="24"/>
          <w:szCs w:val="24"/>
        </w:rPr>
        <w:lastRenderedPageBreak/>
        <w:t>II. Introduction</w:t>
      </w:r>
    </w:p>
    <w:p w14:paraId="00000023"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Artificial intelligence has developed from systems designed to perform specific tasks into technologies capable of producing new forms of content. Generative AI is one of the most significant developments in this area because it allows computers to generate material that can appear similar to content created by humans.</w:t>
      </w:r>
      <w:r>
        <w:rPr>
          <w:rFonts w:ascii="Times New Roman" w:eastAsia="Times New Roman" w:hAnsi="Times New Roman" w:cs="Times New Roman"/>
          <w:sz w:val="24"/>
          <w:szCs w:val="24"/>
          <w:vertAlign w:val="superscript"/>
        </w:rPr>
        <w:footnoteReference w:id="2"/>
      </w:r>
      <w:r>
        <w:rPr>
          <w:rFonts w:ascii="Times New Roman" w:eastAsia="Times New Roman" w:hAnsi="Times New Roman" w:cs="Times New Roman"/>
          <w:sz w:val="24"/>
          <w:szCs w:val="24"/>
        </w:rPr>
        <w:t xml:space="preserve"> A user can provide a prompt, and an AI system may respond with an article, create an image, produce music, summarize information, or generate computer code. The rapid growth of these systems has changed how people interact with technology. At the same time, generative AI raises important questions about accuracy, creativity, employment, privacy, and responsible use. Understanding how these systems work is therefore important for both technical and general audiences.</w:t>
      </w:r>
    </w:p>
    <w:p w14:paraId="00000024" w14:textId="77777777" w:rsidR="00A84107" w:rsidRDefault="00A84107">
      <w:pPr>
        <w:spacing w:line="480" w:lineRule="auto"/>
        <w:jc w:val="both"/>
        <w:rPr>
          <w:rFonts w:ascii="Times New Roman" w:eastAsia="Times New Roman" w:hAnsi="Times New Roman" w:cs="Times New Roman"/>
          <w:b/>
          <w:bCs/>
          <w:sz w:val="24"/>
          <w:szCs w:val="24"/>
        </w:rPr>
      </w:pPr>
    </w:p>
    <w:p w14:paraId="00000025" w14:textId="77777777" w:rsidR="00A84107" w:rsidRDefault="00A84107">
      <w:pPr>
        <w:spacing w:line="480" w:lineRule="auto"/>
        <w:jc w:val="both"/>
        <w:rPr>
          <w:rFonts w:ascii="Times New Roman" w:eastAsia="Times New Roman" w:hAnsi="Times New Roman" w:cs="Times New Roman"/>
          <w:b/>
          <w:bCs/>
          <w:sz w:val="24"/>
          <w:szCs w:val="24"/>
        </w:rPr>
      </w:pPr>
    </w:p>
    <w:p w14:paraId="00000026" w14:textId="77777777" w:rsidR="00A84107" w:rsidRDefault="00A84107">
      <w:pPr>
        <w:spacing w:line="480" w:lineRule="auto"/>
        <w:jc w:val="both"/>
        <w:rPr>
          <w:rFonts w:ascii="Times New Roman" w:eastAsia="Times New Roman" w:hAnsi="Times New Roman" w:cs="Times New Roman"/>
          <w:b/>
          <w:bCs/>
          <w:sz w:val="24"/>
          <w:szCs w:val="24"/>
        </w:rPr>
      </w:pPr>
    </w:p>
    <w:p w14:paraId="00000027" w14:textId="77777777" w:rsidR="00A84107" w:rsidRDefault="00A84107">
      <w:pPr>
        <w:spacing w:line="480" w:lineRule="auto"/>
        <w:jc w:val="both"/>
        <w:rPr>
          <w:rFonts w:ascii="Times New Roman" w:eastAsia="Times New Roman" w:hAnsi="Times New Roman" w:cs="Times New Roman"/>
          <w:b/>
          <w:bCs/>
          <w:sz w:val="24"/>
          <w:szCs w:val="24"/>
        </w:rPr>
      </w:pPr>
    </w:p>
    <w:p w14:paraId="00000028" w14:textId="77777777" w:rsidR="00A84107" w:rsidRDefault="00A84107">
      <w:pPr>
        <w:spacing w:line="480" w:lineRule="auto"/>
        <w:jc w:val="both"/>
        <w:rPr>
          <w:rFonts w:ascii="Times New Roman" w:eastAsia="Times New Roman" w:hAnsi="Times New Roman" w:cs="Times New Roman"/>
          <w:b/>
          <w:bCs/>
          <w:sz w:val="24"/>
          <w:szCs w:val="24"/>
        </w:rPr>
      </w:pPr>
    </w:p>
    <w:p w14:paraId="00000029" w14:textId="77777777" w:rsidR="00A84107" w:rsidRDefault="00A84107">
      <w:pPr>
        <w:spacing w:line="480" w:lineRule="auto"/>
        <w:jc w:val="both"/>
        <w:rPr>
          <w:rFonts w:ascii="Times New Roman" w:eastAsia="Times New Roman" w:hAnsi="Times New Roman" w:cs="Times New Roman"/>
          <w:b/>
          <w:bCs/>
          <w:sz w:val="24"/>
          <w:szCs w:val="24"/>
        </w:rPr>
      </w:pPr>
    </w:p>
    <w:p w14:paraId="0000002A" w14:textId="77777777" w:rsidR="00A84107" w:rsidRDefault="00A84107">
      <w:pPr>
        <w:spacing w:line="480" w:lineRule="auto"/>
        <w:jc w:val="both"/>
        <w:rPr>
          <w:rFonts w:ascii="Times New Roman" w:eastAsia="Times New Roman" w:hAnsi="Times New Roman" w:cs="Times New Roman"/>
          <w:b/>
          <w:bCs/>
          <w:sz w:val="24"/>
          <w:szCs w:val="24"/>
        </w:rPr>
      </w:pPr>
    </w:p>
    <w:p w14:paraId="0000002B" w14:textId="77777777" w:rsidR="00A84107" w:rsidRDefault="00A84107">
      <w:pPr>
        <w:spacing w:line="480" w:lineRule="auto"/>
        <w:jc w:val="both"/>
        <w:rPr>
          <w:rFonts w:ascii="Times New Roman" w:eastAsia="Times New Roman" w:hAnsi="Times New Roman" w:cs="Times New Roman"/>
          <w:b/>
          <w:bCs/>
          <w:sz w:val="24"/>
          <w:szCs w:val="24"/>
        </w:rPr>
      </w:pPr>
    </w:p>
    <w:p w14:paraId="0000002C" w14:textId="77777777" w:rsidR="00A84107" w:rsidRDefault="00A84107">
      <w:pPr>
        <w:spacing w:line="480" w:lineRule="auto"/>
        <w:jc w:val="both"/>
        <w:rPr>
          <w:rFonts w:ascii="Times New Roman" w:eastAsia="Times New Roman" w:hAnsi="Times New Roman" w:cs="Times New Roman"/>
          <w:b/>
          <w:bCs/>
          <w:sz w:val="24"/>
          <w:szCs w:val="24"/>
        </w:rPr>
      </w:pPr>
    </w:p>
    <w:p w14:paraId="402A8646" w14:textId="77777777" w:rsidR="00C24AB4" w:rsidRDefault="00C24AB4" w:rsidP="00C24AB4">
      <w:pPr>
        <w:pStyle w:val="Heading1"/>
        <w:keepNext w:val="0"/>
        <w:keepLines w:val="0"/>
        <w:spacing w:before="480" w:line="480" w:lineRule="auto"/>
        <w:rPr>
          <w:rFonts w:ascii="Times New Roman" w:eastAsia="Times New Roman" w:hAnsi="Times New Roman" w:cs="Times New Roman"/>
          <w:b/>
          <w:bCs/>
          <w:sz w:val="24"/>
          <w:szCs w:val="24"/>
        </w:rPr>
      </w:pPr>
      <w:bookmarkStart w:id="3" w:name="_3hxqswgb5vek" w:colFirst="0" w:colLast="0"/>
      <w:bookmarkEnd w:id="3"/>
    </w:p>
    <w:p w14:paraId="0000002F" w14:textId="550BC8FD" w:rsidR="00A84107" w:rsidRDefault="00000000" w:rsidP="00C24AB4">
      <w:pPr>
        <w:pStyle w:val="Heading1"/>
        <w:keepNext w:val="0"/>
        <w:keepLines w:val="0"/>
        <w:spacing w:before="48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III. Understanding Generative AI</w:t>
      </w:r>
    </w:p>
    <w:p w14:paraId="00000030"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Generative AI refers to AI systems that can create new content based on patterns learned from existing data. These systems can generate different types of information depending on the model and its training. Text models can produce written responses, image models can create pictures, and other systems can generate audio, video, or code.</w:t>
      </w:r>
      <w:r>
        <w:rPr>
          <w:rFonts w:ascii="Times New Roman" w:eastAsia="Times New Roman" w:hAnsi="Times New Roman" w:cs="Times New Roman"/>
          <w:sz w:val="24"/>
          <w:szCs w:val="24"/>
          <w:vertAlign w:val="superscript"/>
        </w:rPr>
        <w:footnoteReference w:id="3"/>
      </w:r>
      <w:r>
        <w:rPr>
          <w:rFonts w:ascii="Times New Roman" w:eastAsia="Times New Roman" w:hAnsi="Times New Roman" w:cs="Times New Roman"/>
          <w:sz w:val="24"/>
          <w:szCs w:val="24"/>
        </w:rPr>
        <w:t xml:space="preserve"> The output is not normally copied directly from one specific example. Instead, the model uses learned statistical patterns to produce something new based on the user's instructions. This makes generative AI different from a simple database or search engine. However, generated content can still contain mistakes, biases, or information that appears convincing but is incorrect.</w:t>
      </w:r>
    </w:p>
    <w:p w14:paraId="00000031" w14:textId="77777777" w:rsidR="00A84107"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4" w:name="_66w0psn8y7jt" w:colFirst="0" w:colLast="0"/>
      <w:bookmarkEnd w:id="4"/>
      <w:r>
        <w:rPr>
          <w:rFonts w:ascii="Times New Roman" w:eastAsia="Times New Roman" w:hAnsi="Times New Roman" w:cs="Times New Roman"/>
          <w:b/>
          <w:bCs/>
          <w:sz w:val="24"/>
          <w:szCs w:val="24"/>
        </w:rPr>
        <w:t>IV. The Evolution of Generative Artificial Intelligence</w:t>
      </w:r>
    </w:p>
    <w:p w14:paraId="00000032"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development of generative AI has taken place over several decades. Earlier systems could generate simple patterns, but advances in machine learning and neural networks greatly increased their capabilities. Generative adversarial networks, introduced in 2014, provided a new approach for creating realistic synthetic content by training two neural networks against each other.</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 xml:space="preserve"> Another major development was the Transformer architecture, introduced in 2017, which improved the ability of models to process relationships between words and other pieces of information.</w:t>
      </w:r>
      <w:r>
        <w:rPr>
          <w:rFonts w:ascii="Times New Roman" w:eastAsia="Times New Roman" w:hAnsi="Times New Roman" w:cs="Times New Roman"/>
          <w:sz w:val="24"/>
          <w:szCs w:val="24"/>
          <w:vertAlign w:val="superscript"/>
        </w:rPr>
        <w:footnoteReference w:id="5"/>
      </w:r>
      <w:r>
        <w:rPr>
          <w:rFonts w:ascii="Times New Roman" w:eastAsia="Times New Roman" w:hAnsi="Times New Roman" w:cs="Times New Roman"/>
          <w:sz w:val="24"/>
          <w:szCs w:val="24"/>
        </w:rPr>
        <w:t xml:space="preserve"> </w:t>
      </w:r>
    </w:p>
    <w:p w14:paraId="00000033"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These developments eventually contributed to modern foundation models that can perform many different tasks. The rapid increase in computing power, available data, and model size has further accelerated the development of generative AI.</w:t>
      </w:r>
    </w:p>
    <w:p w14:paraId="00000034" w14:textId="77777777" w:rsidR="00A84107"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5" w:name="_o3qsbubhxnvx" w:colFirst="0" w:colLast="0"/>
      <w:bookmarkEnd w:id="5"/>
      <w:r>
        <w:rPr>
          <w:rFonts w:ascii="Times New Roman" w:eastAsia="Times New Roman" w:hAnsi="Times New Roman" w:cs="Times New Roman"/>
          <w:b/>
          <w:bCs/>
          <w:sz w:val="24"/>
          <w:szCs w:val="24"/>
        </w:rPr>
        <w:t>V. How Generative AI Models Work</w:t>
      </w:r>
    </w:p>
    <w:p w14:paraId="00000035"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Generative AI models learn patterns from large collections of data during training. In the case of a language model, the system learns relationships between words, symbols, and other pieces of text. When a user provides a prompt, the model processes the input and generates an output based on patterns it learned during training. Modern language models commonly use Transformer-based architectures, which use a mechanism called attention to determine which parts of the input are important to the current task.</w:t>
      </w:r>
      <w:r>
        <w:rPr>
          <w:rFonts w:ascii="Times New Roman" w:eastAsia="Times New Roman" w:hAnsi="Times New Roman" w:cs="Times New Roman"/>
          <w:sz w:val="24"/>
          <w:szCs w:val="24"/>
          <w:vertAlign w:val="superscript"/>
        </w:rPr>
        <w:footnoteReference w:id="6"/>
      </w:r>
      <w:r>
        <w:rPr>
          <w:rFonts w:ascii="Times New Roman" w:eastAsia="Times New Roman" w:hAnsi="Times New Roman" w:cs="Times New Roman"/>
          <w:sz w:val="24"/>
          <w:szCs w:val="24"/>
        </w:rPr>
        <w:t xml:space="preserve"> The model does not think exactly like a human brain. Instead, it performs mathematical calculations to estimate likely sequences or structures. The quality of its output depends on factors such as training data, model design, computing resources, and the instructions provided by the user.</w:t>
      </w:r>
    </w:p>
    <w:p w14:paraId="00000036" w14:textId="77777777" w:rsidR="00A84107"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6" w:name="_s40f0vhmx0xb" w:colFirst="0" w:colLast="0"/>
      <w:bookmarkEnd w:id="6"/>
      <w:r>
        <w:rPr>
          <w:rFonts w:ascii="Times New Roman" w:eastAsia="Times New Roman" w:hAnsi="Times New Roman" w:cs="Times New Roman"/>
          <w:b/>
          <w:bCs/>
          <w:sz w:val="24"/>
          <w:szCs w:val="24"/>
        </w:rPr>
        <w:t>VI. Large Language Models and Foundation Models</w:t>
      </w:r>
    </w:p>
    <w:p w14:paraId="00000037"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Large language models, commonly called LLMs, are AI systems trained on large amounts of text and designed to understand and generate language. They can perform tasks such as answering questions, summarizing documents, translating text, and generating code. Foundation models are broader systems trained on large datasets that can be adapted for many different tasks and applications.</w:t>
      </w:r>
      <w:r>
        <w:rPr>
          <w:rFonts w:ascii="Times New Roman" w:eastAsia="Times New Roman" w:hAnsi="Times New Roman" w:cs="Times New Roman"/>
          <w:sz w:val="24"/>
          <w:szCs w:val="24"/>
          <w:vertAlign w:val="superscript"/>
        </w:rPr>
        <w:footnoteReference w:id="7"/>
      </w:r>
      <w:r>
        <w:rPr>
          <w:rFonts w:ascii="Times New Roman" w:eastAsia="Times New Roman" w:hAnsi="Times New Roman" w:cs="Times New Roman"/>
          <w:sz w:val="24"/>
          <w:szCs w:val="24"/>
        </w:rPr>
        <w:t xml:space="preserve"> </w:t>
      </w:r>
    </w:p>
    <w:p w14:paraId="00000038"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Some foundation models can work with more than one type of information, such as text, images, audio, or video. Their flexibility has made them useful across many industries. However, their large scale also creates challenges because training and operating these systems can require significant computing resources, data, and energy.</w:t>
      </w:r>
    </w:p>
    <w:p w14:paraId="00000039" w14:textId="77777777" w:rsidR="00A84107"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7" w:name="_fx3o5fiwxp8v" w:colFirst="0" w:colLast="0"/>
      <w:bookmarkEnd w:id="7"/>
      <w:r>
        <w:rPr>
          <w:rFonts w:ascii="Times New Roman" w:eastAsia="Times New Roman" w:hAnsi="Times New Roman" w:cs="Times New Roman"/>
          <w:b/>
          <w:bCs/>
          <w:sz w:val="24"/>
          <w:szCs w:val="24"/>
        </w:rPr>
        <w:t>VII. Text and Code Generation</w:t>
      </w:r>
    </w:p>
    <w:p w14:paraId="0000003A"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Text generation is one of the most visible applications of generative AI. Language models can produce emails, reports, stories, summaries, explanations, and other forms of written content. They can also assist programmers by generating code, explaining programming concepts, identifying possible errors, and suggesting solutions.</w:t>
      </w:r>
      <w:r>
        <w:rPr>
          <w:rFonts w:ascii="Times New Roman" w:eastAsia="Times New Roman" w:hAnsi="Times New Roman" w:cs="Times New Roman"/>
          <w:sz w:val="24"/>
          <w:szCs w:val="24"/>
          <w:vertAlign w:val="superscript"/>
        </w:rPr>
        <w:footnoteReference w:id="8"/>
      </w:r>
      <w:r>
        <w:rPr>
          <w:rFonts w:ascii="Times New Roman" w:eastAsia="Times New Roman" w:hAnsi="Times New Roman" w:cs="Times New Roman"/>
          <w:sz w:val="24"/>
          <w:szCs w:val="24"/>
        </w:rPr>
        <w:t xml:space="preserve"> Code-generation systems can increase productivity, especially when developers use them as assistants rather than relying on them without checking the results. Generated code may contain security problems, incorrect logic, or outdated methods, so human review remains important. Similarly, generated text may sound natural while containing inaccurate information. Users should therefore evaluate AI-generated content before using it for important purposes.</w:t>
      </w:r>
    </w:p>
    <w:p w14:paraId="0000003B" w14:textId="77777777" w:rsidR="00A84107"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8" w:name="_chx4jotpyjmz" w:colFirst="0" w:colLast="0"/>
      <w:bookmarkEnd w:id="8"/>
      <w:r>
        <w:rPr>
          <w:rFonts w:ascii="Times New Roman" w:eastAsia="Times New Roman" w:hAnsi="Times New Roman" w:cs="Times New Roman"/>
          <w:b/>
          <w:bCs/>
          <w:sz w:val="24"/>
          <w:szCs w:val="24"/>
        </w:rPr>
        <w:t>VIII. Image, Audio, and Video Generation</w:t>
      </w:r>
    </w:p>
    <w:p w14:paraId="0000003C"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Generative AI is not limited to written language. Modern models can also create images, music, speech, and video from text or other forms of input. Diffusion models have become an </w:t>
      </w:r>
      <w:r>
        <w:rPr>
          <w:rFonts w:ascii="Times New Roman" w:eastAsia="Times New Roman" w:hAnsi="Times New Roman" w:cs="Times New Roman"/>
          <w:sz w:val="24"/>
          <w:szCs w:val="24"/>
        </w:rPr>
        <w:lastRenderedPageBreak/>
        <w:t>important approach for generating high-quality images by gradually transforming random noise into structured content.</w:t>
      </w:r>
      <w:r>
        <w:rPr>
          <w:rFonts w:ascii="Times New Roman" w:eastAsia="Times New Roman" w:hAnsi="Times New Roman" w:cs="Times New Roman"/>
          <w:sz w:val="24"/>
          <w:szCs w:val="24"/>
          <w:vertAlign w:val="superscript"/>
        </w:rPr>
        <w:footnoteReference w:id="9"/>
      </w:r>
    </w:p>
    <w:p w14:paraId="0000003D"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Similar generative techniques can be applied to audio and video. These technologies have applications in advertising, entertainment, education, design, gaming, and media production. At the same time, realistic synthetic media can be misused to create misleading images, voices, or videos. This makes it increasingly important to distinguish genuine media from AI-generated material.</w:t>
      </w:r>
    </w:p>
    <w:p w14:paraId="0000003E" w14:textId="77777777" w:rsidR="00A84107"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9" w:name="_f9wipkjuehd6" w:colFirst="0" w:colLast="0"/>
      <w:bookmarkEnd w:id="9"/>
      <w:r>
        <w:rPr>
          <w:rFonts w:ascii="Times New Roman" w:eastAsia="Times New Roman" w:hAnsi="Times New Roman" w:cs="Times New Roman"/>
          <w:b/>
          <w:bCs/>
          <w:sz w:val="24"/>
          <w:szCs w:val="24"/>
        </w:rPr>
        <w:t>IX. Training Data and Model Development</w:t>
      </w:r>
    </w:p>
    <w:p w14:paraId="0000003F"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Training data is one of the most important parts of generative AI development. Models learn from large collections of information, and the quality and diversity of that data can influence the quality of their outputs. Developers may use data from books, websites, images, code repositories, audio, or other sources depending on the model.</w:t>
      </w:r>
      <w:r>
        <w:rPr>
          <w:rFonts w:ascii="Times New Roman" w:eastAsia="Times New Roman" w:hAnsi="Times New Roman" w:cs="Times New Roman"/>
          <w:sz w:val="24"/>
          <w:szCs w:val="24"/>
          <w:vertAlign w:val="superscript"/>
        </w:rPr>
        <w:footnoteReference w:id="10"/>
      </w:r>
      <w:r>
        <w:rPr>
          <w:rFonts w:ascii="Times New Roman" w:eastAsia="Times New Roman" w:hAnsi="Times New Roman" w:cs="Times New Roman"/>
          <w:sz w:val="24"/>
          <w:szCs w:val="24"/>
        </w:rPr>
        <w:t xml:space="preserve"> Data preparation can involve filtering, cleaning, organizing, and removing unwanted material. Training large models also requires powerful computing systems and significant amounts of time and energy. Another important issue is whether training data was obtained and used appropriately. Questions about copyright, consent, personal information, and ownership have become major parts of discussions surrounding generative AI.</w:t>
      </w:r>
    </w:p>
    <w:p w14:paraId="2A4E53EC" w14:textId="77777777" w:rsidR="00C24AB4" w:rsidRDefault="00C24AB4">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0" w:name="_5m1f46v55g07" w:colFirst="0" w:colLast="0"/>
      <w:bookmarkEnd w:id="10"/>
    </w:p>
    <w:p w14:paraId="00000040" w14:textId="3A6E08A4" w:rsidR="00A84107"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X. Applications of Generative AI</w:t>
      </w:r>
    </w:p>
    <w:p w14:paraId="00000041"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Generative AI is being used in many areas of modern life. In education, it can help explain concepts, create study materials, and support writing. Businesses can use it for drafting documents, customer support, marketing, and data analysis.</w:t>
      </w:r>
    </w:p>
    <w:p w14:paraId="00000042"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developers can use it to assist with programming and documentation. In creative industries, generative AI can support image creation, music production, video development, and design. Researchers can also use AI systems to help summarize information and explore ideas.</w:t>
      </w:r>
      <w:r>
        <w:rPr>
          <w:rFonts w:ascii="Times New Roman" w:eastAsia="Times New Roman" w:hAnsi="Times New Roman" w:cs="Times New Roman"/>
          <w:sz w:val="24"/>
          <w:szCs w:val="24"/>
          <w:vertAlign w:val="superscript"/>
        </w:rPr>
        <w:footnoteReference w:id="11"/>
      </w:r>
      <w:r>
        <w:rPr>
          <w:rFonts w:ascii="Times New Roman" w:eastAsia="Times New Roman" w:hAnsi="Times New Roman" w:cs="Times New Roman"/>
          <w:sz w:val="24"/>
          <w:szCs w:val="24"/>
        </w:rPr>
        <w:t xml:space="preserve"> These applications show that generative AI can function as a tool for increasing productivity and supporting human creativity. However, its usefulness depends on responsible human supervision and careful evaluation of its results.</w:t>
      </w:r>
    </w:p>
    <w:p w14:paraId="00000043" w14:textId="77777777" w:rsidR="00A84107"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1" w:name="_fqzxjyxfkppq" w:colFirst="0" w:colLast="0"/>
      <w:bookmarkEnd w:id="11"/>
      <w:r>
        <w:rPr>
          <w:rFonts w:ascii="Times New Roman" w:eastAsia="Times New Roman" w:hAnsi="Times New Roman" w:cs="Times New Roman"/>
          <w:b/>
          <w:bCs/>
          <w:sz w:val="24"/>
          <w:szCs w:val="24"/>
        </w:rPr>
        <w:t>XI. Challenges, Risks, and Ethical Concerns</w:t>
      </w:r>
    </w:p>
    <w:p w14:paraId="00000044"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Generative AI creates several important risks. One major concern is that AI systems can generate false information while presenting it in a confident and convincing way. This is often called a hallucination. Another concern is bias because models can reproduce patterns or stereotypes present in their training data. Privacy and copyright are also important because AI development can involve very large datasets containing human-created or personal information.</w:t>
      </w:r>
      <w:r>
        <w:rPr>
          <w:rFonts w:ascii="Times New Roman" w:eastAsia="Times New Roman" w:hAnsi="Times New Roman" w:cs="Times New Roman"/>
          <w:sz w:val="24"/>
          <w:szCs w:val="24"/>
          <w:vertAlign w:val="superscript"/>
        </w:rPr>
        <w:footnoteReference w:id="12"/>
      </w:r>
      <w:r>
        <w:rPr>
          <w:rFonts w:ascii="Times New Roman" w:eastAsia="Times New Roman" w:hAnsi="Times New Roman" w:cs="Times New Roman"/>
          <w:sz w:val="24"/>
          <w:szCs w:val="24"/>
        </w:rPr>
        <w:t xml:space="preserve"> Generative AI can additionally be used to create misinformation, impersonation, and realistic fake </w:t>
      </w:r>
      <w:r>
        <w:rPr>
          <w:rFonts w:ascii="Times New Roman" w:eastAsia="Times New Roman" w:hAnsi="Times New Roman" w:cs="Times New Roman"/>
          <w:sz w:val="24"/>
          <w:szCs w:val="24"/>
        </w:rPr>
        <w:lastRenderedPageBreak/>
        <w:t>media. These problems show that technological development needs to be accompanied by appropriate safeguards, transparency, human oversight, and clear rules about responsible use.</w:t>
      </w:r>
    </w:p>
    <w:p w14:paraId="00000045" w14:textId="77777777" w:rsidR="00A84107"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2" w:name="_v63yimfm5jrq" w:colFirst="0" w:colLast="0"/>
      <w:bookmarkEnd w:id="12"/>
      <w:r>
        <w:rPr>
          <w:rFonts w:ascii="Times New Roman" w:eastAsia="Times New Roman" w:hAnsi="Times New Roman" w:cs="Times New Roman"/>
          <w:b/>
          <w:bCs/>
          <w:sz w:val="24"/>
          <w:szCs w:val="24"/>
        </w:rPr>
        <w:t>XII. The Future of Generative AI</w:t>
      </w:r>
    </w:p>
    <w:p w14:paraId="00000046"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Generative AI is likely to become more capable and more integrated into everyday technology. </w:t>
      </w:r>
    </w:p>
    <w:p w14:paraId="00000047"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systems may be able to work with text, images, audio, video, and other information together while performing increasingly complex tasks. AI assistants may become more useful for education, research, programming, business, and creative work. At the same time, developers and governments will need to address concerns involving safety, privacy, copyright, misinformation, and human oversight.</w:t>
      </w:r>
      <w:r>
        <w:rPr>
          <w:rFonts w:ascii="Times New Roman" w:eastAsia="Times New Roman" w:hAnsi="Times New Roman" w:cs="Times New Roman"/>
          <w:sz w:val="24"/>
          <w:szCs w:val="24"/>
          <w:vertAlign w:val="superscript"/>
        </w:rPr>
        <w:footnoteReference w:id="13"/>
      </w:r>
      <w:r>
        <w:rPr>
          <w:rFonts w:ascii="Times New Roman" w:eastAsia="Times New Roman" w:hAnsi="Times New Roman" w:cs="Times New Roman"/>
          <w:sz w:val="24"/>
          <w:szCs w:val="24"/>
        </w:rPr>
        <w:t xml:space="preserve"> The future of generative AI will therefore depend not only on creating more powerful models but also on developing reliable methods for evaluating and controlling them. Human judgment will remain important because AI-generated content is not automatically accurate or appropriate.</w:t>
      </w:r>
    </w:p>
    <w:p w14:paraId="00000048" w14:textId="77777777" w:rsidR="00A84107" w:rsidRDefault="00A84107">
      <w:pPr>
        <w:spacing w:before="240" w:after="240" w:line="480" w:lineRule="auto"/>
        <w:jc w:val="both"/>
        <w:rPr>
          <w:rFonts w:ascii="Times New Roman" w:eastAsia="Times New Roman" w:hAnsi="Times New Roman" w:cs="Times New Roman"/>
          <w:sz w:val="24"/>
          <w:szCs w:val="24"/>
        </w:rPr>
      </w:pPr>
    </w:p>
    <w:p w14:paraId="00000049" w14:textId="77777777" w:rsidR="00A84107" w:rsidRDefault="00A84107">
      <w:pPr>
        <w:spacing w:before="240" w:after="240" w:line="480" w:lineRule="auto"/>
        <w:jc w:val="both"/>
        <w:rPr>
          <w:rFonts w:ascii="Times New Roman" w:eastAsia="Times New Roman" w:hAnsi="Times New Roman" w:cs="Times New Roman"/>
          <w:sz w:val="24"/>
          <w:szCs w:val="24"/>
        </w:rPr>
      </w:pPr>
    </w:p>
    <w:p w14:paraId="0000004A" w14:textId="77777777" w:rsidR="00A84107" w:rsidRDefault="00A84107">
      <w:pPr>
        <w:spacing w:before="240" w:after="240" w:line="480" w:lineRule="auto"/>
        <w:jc w:val="both"/>
        <w:rPr>
          <w:rFonts w:ascii="Times New Roman" w:eastAsia="Times New Roman" w:hAnsi="Times New Roman" w:cs="Times New Roman"/>
          <w:sz w:val="24"/>
          <w:szCs w:val="24"/>
        </w:rPr>
      </w:pPr>
    </w:p>
    <w:p w14:paraId="0000004B" w14:textId="77777777" w:rsidR="00A84107" w:rsidRDefault="00A84107">
      <w:pPr>
        <w:spacing w:before="240" w:after="240" w:line="480" w:lineRule="auto"/>
        <w:jc w:val="both"/>
        <w:rPr>
          <w:rFonts w:ascii="Times New Roman" w:eastAsia="Times New Roman" w:hAnsi="Times New Roman" w:cs="Times New Roman"/>
          <w:sz w:val="24"/>
          <w:szCs w:val="24"/>
        </w:rPr>
      </w:pPr>
    </w:p>
    <w:p w14:paraId="0000004C" w14:textId="77777777" w:rsidR="00A84107" w:rsidRDefault="00A84107">
      <w:pPr>
        <w:spacing w:line="480" w:lineRule="auto"/>
        <w:jc w:val="both"/>
        <w:rPr>
          <w:rFonts w:ascii="Times New Roman" w:eastAsia="Times New Roman" w:hAnsi="Times New Roman" w:cs="Times New Roman"/>
          <w:sz w:val="24"/>
          <w:szCs w:val="24"/>
        </w:rPr>
      </w:pPr>
    </w:p>
    <w:p w14:paraId="00000054" w14:textId="77777777" w:rsidR="00A84107"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3" w:name="_jjrx0n8pbtrq" w:colFirst="0" w:colLast="0"/>
      <w:bookmarkStart w:id="14" w:name="_a3oiyuhyo1gt" w:colFirst="0" w:colLast="0"/>
      <w:bookmarkEnd w:id="13"/>
      <w:bookmarkEnd w:id="14"/>
      <w:r>
        <w:rPr>
          <w:rFonts w:ascii="Times New Roman" w:eastAsia="Times New Roman" w:hAnsi="Times New Roman" w:cs="Times New Roman"/>
          <w:b/>
          <w:bCs/>
          <w:sz w:val="24"/>
          <w:szCs w:val="24"/>
        </w:rPr>
        <w:lastRenderedPageBreak/>
        <w:t>XIII. Conclusion</w:t>
      </w:r>
    </w:p>
    <w:p w14:paraId="00000055"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Generative AI has changed the way people interact with artificial intelligence by allowing computers to create text, images, audio, video, and code. Its development has been supported by advances in neural networks, Transformer architectures, large datasets, and powerful computing systems. These technologies have created useful applications across education, business, programming, research, and creative industries. However, generative AI also creates challenges involving accuracy, bias, privacy, copyright, misinformation, and misuse. The technology should therefore be treated as a powerful tool rather than an unquestionable source of information. As generative AI continues to develop, responsible design, human supervision, and careful use will be important in ensuring that its benefits are achieved while reducing its risks.</w:t>
      </w:r>
    </w:p>
    <w:p w14:paraId="00000056" w14:textId="77777777" w:rsidR="00A84107" w:rsidRDefault="00A84107">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5" w:name="_tsu7lzuq6rz1" w:colFirst="0" w:colLast="0"/>
      <w:bookmarkEnd w:id="15"/>
    </w:p>
    <w:p w14:paraId="00000057" w14:textId="77777777" w:rsidR="00A84107" w:rsidRDefault="00A84107">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6" w:name="_mahwot86e9gr" w:colFirst="0" w:colLast="0"/>
      <w:bookmarkEnd w:id="16"/>
    </w:p>
    <w:p w14:paraId="00000058" w14:textId="77777777" w:rsidR="00A84107" w:rsidRDefault="00A84107">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7" w:name="_ppj2g1ur8lug" w:colFirst="0" w:colLast="0"/>
      <w:bookmarkEnd w:id="17"/>
    </w:p>
    <w:p w14:paraId="00000059" w14:textId="77777777" w:rsidR="00A84107" w:rsidRDefault="00A84107">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8" w:name="_mpcohfcu6pkw" w:colFirst="0" w:colLast="0"/>
      <w:bookmarkEnd w:id="18"/>
    </w:p>
    <w:p w14:paraId="0000005A" w14:textId="77777777" w:rsidR="00A84107" w:rsidRDefault="00A84107">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9" w:name="_e82s1q3fsx8" w:colFirst="0" w:colLast="0"/>
      <w:bookmarkEnd w:id="19"/>
    </w:p>
    <w:p w14:paraId="0000005B" w14:textId="77777777" w:rsidR="00A84107" w:rsidRDefault="00A84107">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0" w:name="_poi0ev1jnzii" w:colFirst="0" w:colLast="0"/>
      <w:bookmarkEnd w:id="20"/>
    </w:p>
    <w:p w14:paraId="0000005C" w14:textId="77777777" w:rsidR="00A84107" w:rsidRDefault="00A84107">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1" w:name="_oq0ow809edf" w:colFirst="0" w:colLast="0"/>
      <w:bookmarkEnd w:id="21"/>
    </w:p>
    <w:p w14:paraId="0000005D" w14:textId="77777777" w:rsidR="00A84107"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2" w:name="_ukwtnvkw4f89" w:colFirst="0" w:colLast="0"/>
      <w:bookmarkEnd w:id="22"/>
      <w:r>
        <w:rPr>
          <w:rFonts w:ascii="Times New Roman" w:eastAsia="Times New Roman" w:hAnsi="Times New Roman" w:cs="Times New Roman"/>
          <w:b/>
          <w:bCs/>
          <w:sz w:val="24"/>
          <w:szCs w:val="24"/>
        </w:rPr>
        <w:lastRenderedPageBreak/>
        <w:t>Bibliography</w:t>
      </w:r>
    </w:p>
    <w:p w14:paraId="0000005E"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Bommasani, Rishi, Drew A. Hudson, Ehsan Adeli, Russ Altman, Simran Arora, Sydney von Arx, Michael S. Bernstein, et al. “On the Opportunities and Risks of Foundation Models.” arXiv, 2021.</w:t>
      </w:r>
      <w:hyperlink r:id="rId6">
        <w:r>
          <w:rPr>
            <w:rFonts w:ascii="Times New Roman" w:eastAsia="Times New Roman" w:hAnsi="Times New Roman" w:cs="Times New Roman"/>
            <w:sz w:val="24"/>
            <w:szCs w:val="24"/>
          </w:rPr>
          <w:t xml:space="preserve"> </w:t>
        </w:r>
      </w:hyperlink>
      <w:hyperlink r:id="rId7">
        <w:r>
          <w:rPr>
            <w:rFonts w:ascii="Times New Roman" w:eastAsia="Times New Roman" w:hAnsi="Times New Roman" w:cs="Times New Roman"/>
            <w:color w:val="1155CC"/>
            <w:sz w:val="24"/>
            <w:szCs w:val="24"/>
            <w:u w:val="single"/>
          </w:rPr>
          <w:t>https://doi.org/10.48550/arXiv.2108.07258</w:t>
        </w:r>
      </w:hyperlink>
      <w:r>
        <w:rPr>
          <w:rFonts w:ascii="Times New Roman" w:eastAsia="Times New Roman" w:hAnsi="Times New Roman" w:cs="Times New Roman"/>
          <w:sz w:val="24"/>
          <w:szCs w:val="24"/>
        </w:rPr>
        <w:t>.</w:t>
      </w:r>
    </w:p>
    <w:p w14:paraId="0000005F"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Chen, Mark, Jerry Tworek, Heewoo Jun, Qiming Yuan, Henrique Ponde de Oliveira Pinto, Jared Kaplan, Harri Edwards, et al. “Evaluating Large Language Models Trained on Code.” arXiv, 2021.</w:t>
      </w:r>
      <w:hyperlink r:id="rId8">
        <w:r>
          <w:rPr>
            <w:rFonts w:ascii="Times New Roman" w:eastAsia="Times New Roman" w:hAnsi="Times New Roman" w:cs="Times New Roman"/>
            <w:sz w:val="24"/>
            <w:szCs w:val="24"/>
          </w:rPr>
          <w:t xml:space="preserve"> </w:t>
        </w:r>
      </w:hyperlink>
      <w:hyperlink r:id="rId9">
        <w:r>
          <w:rPr>
            <w:rFonts w:ascii="Times New Roman" w:eastAsia="Times New Roman" w:hAnsi="Times New Roman" w:cs="Times New Roman"/>
            <w:color w:val="1155CC"/>
            <w:sz w:val="24"/>
            <w:szCs w:val="24"/>
            <w:u w:val="single"/>
          </w:rPr>
          <w:t>https://doi.org/10.48550/arXiv.2107.03374</w:t>
        </w:r>
      </w:hyperlink>
      <w:r>
        <w:rPr>
          <w:rFonts w:ascii="Times New Roman" w:eastAsia="Times New Roman" w:hAnsi="Times New Roman" w:cs="Times New Roman"/>
          <w:sz w:val="24"/>
          <w:szCs w:val="24"/>
        </w:rPr>
        <w:t>.</w:t>
      </w:r>
    </w:p>
    <w:p w14:paraId="00000060"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Goodfellow, Ian, Yoshua Bengio, and Aaron Courville. </w:t>
      </w:r>
      <w:r>
        <w:rPr>
          <w:rFonts w:ascii="Times New Roman" w:eastAsia="Times New Roman" w:hAnsi="Times New Roman" w:cs="Times New Roman"/>
          <w:i/>
          <w:iCs/>
          <w:sz w:val="24"/>
          <w:szCs w:val="24"/>
        </w:rPr>
        <w:t>Deep Learning</w:t>
      </w:r>
      <w:r>
        <w:rPr>
          <w:rFonts w:ascii="Times New Roman" w:eastAsia="Times New Roman" w:hAnsi="Times New Roman" w:cs="Times New Roman"/>
          <w:sz w:val="24"/>
          <w:szCs w:val="24"/>
        </w:rPr>
        <w:t>. Cambridge, MA: MIT Press, 2016.</w:t>
      </w:r>
    </w:p>
    <w:p w14:paraId="00000061"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Goodfellow, Ian, Jean Pouget-Abadie, Mehdi Mirza, Bing Xu, David Warde-Farley, Sherjil Ozair, Aaron Courville, and Yoshua Bengio. “Generative Adversarial Nets.” </w:t>
      </w:r>
      <w:r>
        <w:rPr>
          <w:rFonts w:ascii="Times New Roman" w:eastAsia="Times New Roman" w:hAnsi="Times New Roman" w:cs="Times New Roman"/>
          <w:i/>
          <w:iCs/>
          <w:sz w:val="24"/>
          <w:szCs w:val="24"/>
        </w:rPr>
        <w:t>Advances in Neural Information Processing Systems</w:t>
      </w:r>
      <w:r>
        <w:rPr>
          <w:rFonts w:ascii="Times New Roman" w:eastAsia="Times New Roman" w:hAnsi="Times New Roman" w:cs="Times New Roman"/>
          <w:sz w:val="24"/>
          <w:szCs w:val="24"/>
        </w:rPr>
        <w:t xml:space="preserve"> 27 (2014).</w:t>
      </w:r>
    </w:p>
    <w:p w14:paraId="00000062"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 Jonathan, Ajay Jain, and Pieter Abbeel. “Denoising Diffusion Probabilistic Models.” </w:t>
      </w:r>
      <w:r>
        <w:rPr>
          <w:rFonts w:ascii="Times New Roman" w:eastAsia="Times New Roman" w:hAnsi="Times New Roman" w:cs="Times New Roman"/>
          <w:i/>
          <w:iCs/>
          <w:sz w:val="24"/>
          <w:szCs w:val="24"/>
        </w:rPr>
        <w:t>Advances in Neural Information Processing Systems</w:t>
      </w:r>
      <w:r>
        <w:rPr>
          <w:rFonts w:ascii="Times New Roman" w:eastAsia="Times New Roman" w:hAnsi="Times New Roman" w:cs="Times New Roman"/>
          <w:sz w:val="24"/>
          <w:szCs w:val="24"/>
        </w:rPr>
        <w:t xml:space="preserve"> 33 (2020).</w:t>
      </w:r>
    </w:p>
    <w:p w14:paraId="00000063"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National Institute of Standards and Technology. </w:t>
      </w:r>
      <w:r>
        <w:rPr>
          <w:rFonts w:ascii="Times New Roman" w:eastAsia="Times New Roman" w:hAnsi="Times New Roman" w:cs="Times New Roman"/>
          <w:i/>
          <w:iCs/>
          <w:sz w:val="24"/>
          <w:szCs w:val="24"/>
        </w:rPr>
        <w:t>Artificial Intelligence Risk Management Framework (AI RMF 1.0)</w:t>
      </w:r>
      <w:r>
        <w:rPr>
          <w:rFonts w:ascii="Times New Roman" w:eastAsia="Times New Roman" w:hAnsi="Times New Roman" w:cs="Times New Roman"/>
          <w:sz w:val="24"/>
          <w:szCs w:val="24"/>
        </w:rPr>
        <w:t>. Gaithersburg, MD: National Institute of Standards and Technology, 2023.</w:t>
      </w:r>
      <w:hyperlink r:id="rId10">
        <w:r>
          <w:rPr>
            <w:rFonts w:ascii="Times New Roman" w:eastAsia="Times New Roman" w:hAnsi="Times New Roman" w:cs="Times New Roman"/>
            <w:sz w:val="24"/>
            <w:szCs w:val="24"/>
          </w:rPr>
          <w:t xml:space="preserve"> </w:t>
        </w:r>
      </w:hyperlink>
      <w:hyperlink r:id="rId11">
        <w:r>
          <w:rPr>
            <w:rFonts w:ascii="Times New Roman" w:eastAsia="Times New Roman" w:hAnsi="Times New Roman" w:cs="Times New Roman"/>
            <w:color w:val="1155CC"/>
            <w:sz w:val="24"/>
            <w:szCs w:val="24"/>
            <w:u w:val="single"/>
          </w:rPr>
          <w:t>https://doi.org/10.6028/NIST.AI.100-1</w:t>
        </w:r>
      </w:hyperlink>
      <w:r>
        <w:rPr>
          <w:rFonts w:ascii="Times New Roman" w:eastAsia="Times New Roman" w:hAnsi="Times New Roman" w:cs="Times New Roman"/>
          <w:sz w:val="24"/>
          <w:szCs w:val="24"/>
        </w:rPr>
        <w:t>.</w:t>
      </w:r>
    </w:p>
    <w:p w14:paraId="00000064"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Stanford Institute for Human-Centered Artificial Intelligence. </w:t>
      </w:r>
      <w:r>
        <w:rPr>
          <w:rFonts w:ascii="Times New Roman" w:eastAsia="Times New Roman" w:hAnsi="Times New Roman" w:cs="Times New Roman"/>
          <w:i/>
          <w:iCs/>
          <w:sz w:val="24"/>
          <w:szCs w:val="24"/>
        </w:rPr>
        <w:t>AI Index Report 2025</w:t>
      </w:r>
      <w:r>
        <w:rPr>
          <w:rFonts w:ascii="Times New Roman" w:eastAsia="Times New Roman" w:hAnsi="Times New Roman" w:cs="Times New Roman"/>
          <w:sz w:val="24"/>
          <w:szCs w:val="24"/>
        </w:rPr>
        <w:t>. Stanford University, 2025.</w:t>
      </w:r>
    </w:p>
    <w:p w14:paraId="00000065" w14:textId="77777777" w:rsidR="00A84107"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Vaswani, Ashish, Noam Shazeer, Niki Parmar, Jakob Uszkoreit, Llion Jones, Aidan N. Gomez, Łukasz Kaiser, and Illia Polosukhin. “Attention Is All You Need.” </w:t>
      </w:r>
      <w:r>
        <w:rPr>
          <w:rFonts w:ascii="Times New Roman" w:eastAsia="Times New Roman" w:hAnsi="Times New Roman" w:cs="Times New Roman"/>
          <w:i/>
          <w:iCs/>
          <w:sz w:val="24"/>
          <w:szCs w:val="24"/>
        </w:rPr>
        <w:t>Advances in Neural Information Processing Systems</w:t>
      </w:r>
      <w:r>
        <w:rPr>
          <w:rFonts w:ascii="Times New Roman" w:eastAsia="Times New Roman" w:hAnsi="Times New Roman" w:cs="Times New Roman"/>
          <w:sz w:val="24"/>
          <w:szCs w:val="24"/>
        </w:rPr>
        <w:t xml:space="preserve"> 30 (2017).</w:t>
      </w:r>
    </w:p>
    <w:p w14:paraId="00000066" w14:textId="77777777" w:rsidR="00A84107" w:rsidRDefault="00A84107">
      <w:pPr>
        <w:spacing w:line="480" w:lineRule="auto"/>
        <w:jc w:val="both"/>
        <w:rPr>
          <w:rFonts w:ascii="Times New Roman" w:eastAsia="Times New Roman" w:hAnsi="Times New Roman" w:cs="Times New Roman"/>
          <w:sz w:val="24"/>
          <w:szCs w:val="24"/>
        </w:rPr>
      </w:pPr>
    </w:p>
    <w:sectPr w:rsidR="00A84107">
      <w:headerReference w:type="default" r:id="rId12"/>
      <w:headerReference w:type="first" r:id="rId13"/>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CB692" w14:textId="77777777" w:rsidR="00FE6151" w:rsidRDefault="00FE6151">
      <w:pPr>
        <w:spacing w:line="240" w:lineRule="auto"/>
      </w:pPr>
      <w:r>
        <w:separator/>
      </w:r>
    </w:p>
  </w:endnote>
  <w:endnote w:type="continuationSeparator" w:id="0">
    <w:p w14:paraId="3662363C" w14:textId="77777777" w:rsidR="00FE6151" w:rsidRDefault="00FE61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7F1E2CE-8C7D-490F-8B00-2C181DE167A3}"/>
  </w:font>
  <w:font w:name="Cambria">
    <w:panose1 w:val="02040503050406030204"/>
    <w:charset w:val="00"/>
    <w:family w:val="roman"/>
    <w:pitch w:val="variable"/>
    <w:sig w:usb0="E00006FF" w:usb1="420024FF" w:usb2="02000000" w:usb3="00000000" w:csb0="0000019F" w:csb1="00000000"/>
    <w:embedRegular r:id="rId2" w:fontKey="{BA7A4096-42E1-4AE8-9F30-B18651DBEA9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2987E" w14:textId="77777777" w:rsidR="00FE6151" w:rsidRDefault="00FE6151">
      <w:pPr>
        <w:spacing w:line="240" w:lineRule="auto"/>
      </w:pPr>
      <w:r>
        <w:separator/>
      </w:r>
    </w:p>
  </w:footnote>
  <w:footnote w:type="continuationSeparator" w:id="0">
    <w:p w14:paraId="3B2A7C5D" w14:textId="77777777" w:rsidR="00FE6151" w:rsidRDefault="00FE6151">
      <w:pPr>
        <w:spacing w:line="240" w:lineRule="auto"/>
      </w:pPr>
      <w:r>
        <w:continuationSeparator/>
      </w:r>
    </w:p>
  </w:footnote>
  <w:footnote w:id="1">
    <w:p w14:paraId="00000069" w14:textId="77777777" w:rsidR="00A84107" w:rsidRDefault="00000000">
      <w:pPr>
        <w:spacing w:line="240" w:lineRule="auto"/>
        <w:rPr>
          <w:sz w:val="20"/>
          <w:szCs w:val="20"/>
        </w:rPr>
      </w:pPr>
      <w:r>
        <w:rPr>
          <w:vertAlign w:val="superscript"/>
        </w:rPr>
        <w:footnoteRef/>
      </w:r>
      <w:r>
        <w:rPr>
          <w:sz w:val="20"/>
          <w:szCs w:val="20"/>
        </w:rPr>
        <w:t xml:space="preserve"> Rishi Bommasani et al., “On the Opportunities and Risks of Foundation Models,” arXiv, 2021. </w:t>
      </w:r>
    </w:p>
  </w:footnote>
  <w:footnote w:id="2">
    <w:p w14:paraId="0000006A" w14:textId="77777777" w:rsidR="00A84107" w:rsidRDefault="00000000">
      <w:pPr>
        <w:spacing w:line="240" w:lineRule="auto"/>
        <w:rPr>
          <w:sz w:val="20"/>
          <w:szCs w:val="20"/>
        </w:rPr>
      </w:pPr>
      <w:r>
        <w:rPr>
          <w:vertAlign w:val="superscript"/>
        </w:rPr>
        <w:footnoteRef/>
      </w:r>
      <w:r>
        <w:rPr>
          <w:sz w:val="20"/>
          <w:szCs w:val="20"/>
        </w:rPr>
        <w:t xml:space="preserve"> Ian Goodfellow et al., “Generative Adversarial Nets,” </w:t>
      </w:r>
      <w:r>
        <w:rPr>
          <w:i/>
          <w:iCs/>
          <w:sz w:val="20"/>
          <w:szCs w:val="20"/>
        </w:rPr>
        <w:t>Advances in Neural Information Processing Systems</w:t>
      </w:r>
      <w:r>
        <w:rPr>
          <w:sz w:val="20"/>
          <w:szCs w:val="20"/>
        </w:rPr>
        <w:t xml:space="preserve"> 27 (2014). </w:t>
      </w:r>
    </w:p>
  </w:footnote>
  <w:footnote w:id="3">
    <w:p w14:paraId="0000006B" w14:textId="77777777" w:rsidR="00A84107" w:rsidRDefault="00000000">
      <w:pPr>
        <w:spacing w:line="240" w:lineRule="auto"/>
        <w:rPr>
          <w:sz w:val="20"/>
          <w:szCs w:val="20"/>
        </w:rPr>
      </w:pPr>
      <w:r>
        <w:rPr>
          <w:vertAlign w:val="superscript"/>
        </w:rPr>
        <w:footnoteRef/>
      </w:r>
      <w:r>
        <w:rPr>
          <w:sz w:val="20"/>
          <w:szCs w:val="20"/>
        </w:rPr>
        <w:t xml:space="preserve"> Ian Goodfellow, Yoshua Bengio, and Aaron Courville, </w:t>
      </w:r>
      <w:r>
        <w:rPr>
          <w:i/>
          <w:iCs/>
          <w:sz w:val="20"/>
          <w:szCs w:val="20"/>
        </w:rPr>
        <w:t>Deep Learning</w:t>
      </w:r>
      <w:r>
        <w:rPr>
          <w:sz w:val="20"/>
          <w:szCs w:val="20"/>
        </w:rPr>
        <w:t xml:space="preserve"> (Cambridge, MA: MIT Press, 2016). </w:t>
      </w:r>
    </w:p>
  </w:footnote>
  <w:footnote w:id="4">
    <w:p w14:paraId="0000006C" w14:textId="77777777" w:rsidR="00A84107" w:rsidRDefault="00000000">
      <w:pPr>
        <w:spacing w:line="240" w:lineRule="auto"/>
        <w:rPr>
          <w:sz w:val="20"/>
          <w:szCs w:val="20"/>
        </w:rPr>
      </w:pPr>
      <w:r>
        <w:rPr>
          <w:vertAlign w:val="superscript"/>
        </w:rPr>
        <w:footnoteRef/>
      </w:r>
      <w:r>
        <w:rPr>
          <w:sz w:val="20"/>
          <w:szCs w:val="20"/>
        </w:rPr>
        <w:t xml:space="preserve"> Goodfellow et al., “Generative Adversarial Nets.” </w:t>
      </w:r>
    </w:p>
  </w:footnote>
  <w:footnote w:id="5">
    <w:p w14:paraId="0000006D" w14:textId="77777777" w:rsidR="00A84107" w:rsidRDefault="00000000">
      <w:pPr>
        <w:spacing w:line="240" w:lineRule="auto"/>
        <w:rPr>
          <w:sz w:val="20"/>
          <w:szCs w:val="20"/>
        </w:rPr>
      </w:pPr>
      <w:r>
        <w:rPr>
          <w:vertAlign w:val="superscript"/>
        </w:rPr>
        <w:footnoteRef/>
      </w:r>
      <w:r>
        <w:rPr>
          <w:sz w:val="20"/>
          <w:szCs w:val="20"/>
        </w:rPr>
        <w:t xml:space="preserve"> Ashish Vaswani et al., “Attention Is All You Need,” </w:t>
      </w:r>
      <w:r>
        <w:rPr>
          <w:i/>
          <w:iCs/>
          <w:sz w:val="20"/>
          <w:szCs w:val="20"/>
        </w:rPr>
        <w:t>Advances in Neural Information Processing Systems</w:t>
      </w:r>
      <w:r>
        <w:rPr>
          <w:sz w:val="20"/>
          <w:szCs w:val="20"/>
        </w:rPr>
        <w:t xml:space="preserve"> 30 (2017). </w:t>
      </w:r>
    </w:p>
  </w:footnote>
  <w:footnote w:id="6">
    <w:p w14:paraId="0000006E" w14:textId="77777777" w:rsidR="00A84107" w:rsidRDefault="00000000">
      <w:pPr>
        <w:spacing w:line="240" w:lineRule="auto"/>
        <w:rPr>
          <w:sz w:val="20"/>
          <w:szCs w:val="20"/>
        </w:rPr>
      </w:pPr>
      <w:r>
        <w:rPr>
          <w:vertAlign w:val="superscript"/>
        </w:rPr>
        <w:footnoteRef/>
      </w:r>
      <w:r>
        <w:rPr>
          <w:sz w:val="20"/>
          <w:szCs w:val="20"/>
        </w:rPr>
        <w:t xml:space="preserve"> Vaswani et al., “Attention Is All You Need.” </w:t>
      </w:r>
    </w:p>
  </w:footnote>
  <w:footnote w:id="7">
    <w:p w14:paraId="0000006F" w14:textId="77777777" w:rsidR="00A84107" w:rsidRDefault="00000000">
      <w:pPr>
        <w:spacing w:line="240" w:lineRule="auto"/>
        <w:rPr>
          <w:sz w:val="20"/>
          <w:szCs w:val="20"/>
        </w:rPr>
      </w:pPr>
      <w:r>
        <w:rPr>
          <w:vertAlign w:val="superscript"/>
        </w:rPr>
        <w:footnoteRef/>
      </w:r>
      <w:r>
        <w:rPr>
          <w:sz w:val="20"/>
          <w:szCs w:val="20"/>
        </w:rPr>
        <w:t xml:space="preserve"> Bommasani et al., “On the Opportunities and Risks of Foundation Models.” </w:t>
      </w:r>
    </w:p>
  </w:footnote>
  <w:footnote w:id="8">
    <w:p w14:paraId="00000070" w14:textId="77777777" w:rsidR="00A84107" w:rsidRDefault="00000000">
      <w:pPr>
        <w:spacing w:line="240" w:lineRule="auto"/>
        <w:rPr>
          <w:sz w:val="20"/>
          <w:szCs w:val="20"/>
        </w:rPr>
      </w:pPr>
      <w:r>
        <w:rPr>
          <w:vertAlign w:val="superscript"/>
        </w:rPr>
        <w:footnoteRef/>
      </w:r>
      <w:r>
        <w:rPr>
          <w:sz w:val="20"/>
          <w:szCs w:val="20"/>
        </w:rPr>
        <w:t xml:space="preserve"> Mark Chen et al., “Evaluating Large Language Models Trained on Code,” arXiv, 2021. </w:t>
      </w:r>
    </w:p>
  </w:footnote>
  <w:footnote w:id="9">
    <w:p w14:paraId="00000071" w14:textId="77777777" w:rsidR="00A84107" w:rsidRDefault="00000000">
      <w:pPr>
        <w:spacing w:line="240" w:lineRule="auto"/>
        <w:rPr>
          <w:sz w:val="20"/>
          <w:szCs w:val="20"/>
        </w:rPr>
      </w:pPr>
      <w:r>
        <w:rPr>
          <w:vertAlign w:val="superscript"/>
        </w:rPr>
        <w:footnoteRef/>
      </w:r>
      <w:r>
        <w:rPr>
          <w:sz w:val="20"/>
          <w:szCs w:val="20"/>
        </w:rPr>
        <w:t xml:space="preserve"> Jonathan Ho, Ajay Jain, and Pieter Abbeel, “Denoising Diffusion Probabilistic Models,” </w:t>
      </w:r>
      <w:r>
        <w:rPr>
          <w:i/>
          <w:iCs/>
          <w:sz w:val="20"/>
          <w:szCs w:val="20"/>
        </w:rPr>
        <w:t>Advances in Neural Information Processing Systems</w:t>
      </w:r>
      <w:r>
        <w:rPr>
          <w:sz w:val="20"/>
          <w:szCs w:val="20"/>
        </w:rPr>
        <w:t xml:space="preserve"> 33 (2020). </w:t>
      </w:r>
    </w:p>
  </w:footnote>
  <w:footnote w:id="10">
    <w:p w14:paraId="00000072" w14:textId="77777777" w:rsidR="00A84107" w:rsidRDefault="00000000">
      <w:pPr>
        <w:spacing w:line="240" w:lineRule="auto"/>
        <w:rPr>
          <w:sz w:val="20"/>
          <w:szCs w:val="20"/>
        </w:rPr>
      </w:pPr>
      <w:r>
        <w:rPr>
          <w:vertAlign w:val="superscript"/>
        </w:rPr>
        <w:footnoteRef/>
      </w:r>
      <w:r>
        <w:rPr>
          <w:sz w:val="20"/>
          <w:szCs w:val="20"/>
        </w:rPr>
        <w:t xml:space="preserve"> Bommasani et al., “On the Opportunities and Risks of Foundation Models.” </w:t>
      </w:r>
    </w:p>
  </w:footnote>
  <w:footnote w:id="11">
    <w:p w14:paraId="00000073" w14:textId="77777777" w:rsidR="00A84107" w:rsidRDefault="00000000">
      <w:pPr>
        <w:spacing w:line="240" w:lineRule="auto"/>
        <w:rPr>
          <w:sz w:val="20"/>
          <w:szCs w:val="20"/>
        </w:rPr>
      </w:pPr>
      <w:r>
        <w:rPr>
          <w:vertAlign w:val="superscript"/>
        </w:rPr>
        <w:footnoteRef/>
      </w:r>
      <w:r>
        <w:rPr>
          <w:sz w:val="20"/>
          <w:szCs w:val="20"/>
        </w:rPr>
        <w:t xml:space="preserve"> Stanford Institute for Human-Centered Artificial Intelligence, </w:t>
      </w:r>
      <w:r>
        <w:rPr>
          <w:i/>
          <w:iCs/>
          <w:sz w:val="20"/>
          <w:szCs w:val="20"/>
        </w:rPr>
        <w:t>AI Index Report 2025</w:t>
      </w:r>
      <w:r>
        <w:rPr>
          <w:sz w:val="20"/>
          <w:szCs w:val="20"/>
        </w:rPr>
        <w:t xml:space="preserve"> (Stanford University, 2025). </w:t>
      </w:r>
    </w:p>
  </w:footnote>
  <w:footnote w:id="12">
    <w:p w14:paraId="00000074" w14:textId="77777777" w:rsidR="00A84107" w:rsidRDefault="00000000">
      <w:pPr>
        <w:spacing w:line="240" w:lineRule="auto"/>
        <w:rPr>
          <w:sz w:val="20"/>
          <w:szCs w:val="20"/>
        </w:rPr>
      </w:pPr>
      <w:r>
        <w:rPr>
          <w:vertAlign w:val="superscript"/>
        </w:rPr>
        <w:footnoteRef/>
      </w:r>
      <w:r>
        <w:rPr>
          <w:sz w:val="20"/>
          <w:szCs w:val="20"/>
        </w:rPr>
        <w:t xml:space="preserve"> National Institute of Standards and Technology, </w:t>
      </w:r>
      <w:r>
        <w:rPr>
          <w:i/>
          <w:iCs/>
          <w:sz w:val="20"/>
          <w:szCs w:val="20"/>
        </w:rPr>
        <w:t>Artificial Intelligence Risk Management Framework (AI RMF 1.0)</w:t>
      </w:r>
      <w:r>
        <w:rPr>
          <w:sz w:val="20"/>
          <w:szCs w:val="20"/>
        </w:rPr>
        <w:t xml:space="preserve"> (Gaithersburg, MD: NIST, 2023). </w:t>
      </w:r>
    </w:p>
  </w:footnote>
  <w:footnote w:id="13">
    <w:p w14:paraId="00000075" w14:textId="77777777" w:rsidR="00A84107" w:rsidRDefault="00000000">
      <w:pPr>
        <w:spacing w:line="240" w:lineRule="auto"/>
        <w:rPr>
          <w:sz w:val="20"/>
          <w:szCs w:val="20"/>
        </w:rPr>
      </w:pPr>
      <w:r>
        <w:rPr>
          <w:vertAlign w:val="superscript"/>
        </w:rPr>
        <w:footnoteRef/>
      </w:r>
      <w:r>
        <w:rPr>
          <w:sz w:val="20"/>
          <w:szCs w:val="20"/>
        </w:rPr>
        <w:t xml:space="preserve"> National Institute of Standards and Technology, </w:t>
      </w:r>
      <w:r>
        <w:rPr>
          <w:i/>
          <w:iCs/>
          <w:sz w:val="20"/>
          <w:szCs w:val="20"/>
        </w:rPr>
        <w:t>Artificial Intelligence Risk Management Framework</w:t>
      </w:r>
      <w:r>
        <w:rPr>
          <w:sz w:val="20"/>
          <w:szCs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7" w14:textId="0DD4ED69" w:rsidR="00A84107"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C24AB4">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8" w14:textId="77777777" w:rsidR="00A84107" w:rsidRDefault="00A8410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107"/>
    <w:rsid w:val="003650E2"/>
    <w:rsid w:val="00A84107"/>
    <w:rsid w:val="00C24AB4"/>
    <w:rsid w:val="00FE61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F6D95"/>
  <w15:docId w15:val="{B0D79CD2-0D30-4768-8955-36C8F7584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48550/arXiv.2107.03374" TargetMode="External"/><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yperlink" Target="https://doi.org/10.48550/arXiv.2108.07258"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48550/arXiv.2108.07258" TargetMode="External"/><Relationship Id="rId11" Type="http://schemas.openxmlformats.org/officeDocument/2006/relationships/hyperlink" Target="https://doi.org/10.6028/NIST.AI.100-1"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doi.org/10.6028/NIST.AI.100-1" TargetMode="External"/><Relationship Id="rId4" Type="http://schemas.openxmlformats.org/officeDocument/2006/relationships/footnotes" Target="footnotes.xml"/><Relationship Id="rId9" Type="http://schemas.openxmlformats.org/officeDocument/2006/relationships/hyperlink" Target="https://doi.org/10.48550/arXiv.2107.03374"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1900</Words>
  <Characters>10833</Characters>
  <Application>Microsoft Office Word</Application>
  <DocSecurity>0</DocSecurity>
  <Lines>90</Lines>
  <Paragraphs>25</Paragraphs>
  <ScaleCrop>false</ScaleCrop>
  <Company/>
  <LinksUpToDate>false</LinksUpToDate>
  <CharactersWithSpaces>12708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Swetha V</cp:lastModifiedBy>
  <cp:revision>2</cp:revision>
  <dcterms:created xsi:type="dcterms:W3CDTF">2026-08-30T06:33:00Z</dcterms:created>
  <dcterms:modified xsi:type="dcterms:W3CDTF">2026-08-30T06:34:00Z</dcterms:modified>
</cp:coreProperties>
</file>