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867B5" w:rsidRDefault="003867B5">
      <w:pPr>
        <w:spacing w:line="480" w:lineRule="auto"/>
        <w:jc w:val="center"/>
        <w:rPr>
          <w:rFonts w:ascii="Times New Roman" w:eastAsia="Times New Roman" w:hAnsi="Times New Roman" w:cs="Times New Roman"/>
          <w:sz w:val="24"/>
          <w:szCs w:val="24"/>
        </w:rPr>
      </w:pPr>
    </w:p>
    <w:p w14:paraId="00000002" w14:textId="77777777" w:rsidR="003867B5" w:rsidRDefault="003867B5">
      <w:pPr>
        <w:spacing w:line="480" w:lineRule="auto"/>
        <w:jc w:val="center"/>
        <w:rPr>
          <w:rFonts w:ascii="Times New Roman" w:eastAsia="Times New Roman" w:hAnsi="Times New Roman" w:cs="Times New Roman"/>
          <w:sz w:val="24"/>
          <w:szCs w:val="24"/>
        </w:rPr>
      </w:pPr>
    </w:p>
    <w:p w14:paraId="00000003" w14:textId="77777777" w:rsidR="003867B5" w:rsidRDefault="003867B5">
      <w:pPr>
        <w:spacing w:line="480" w:lineRule="auto"/>
        <w:jc w:val="center"/>
        <w:rPr>
          <w:rFonts w:ascii="Times New Roman" w:eastAsia="Times New Roman" w:hAnsi="Times New Roman" w:cs="Times New Roman"/>
          <w:sz w:val="24"/>
          <w:szCs w:val="24"/>
        </w:rPr>
      </w:pPr>
    </w:p>
    <w:p w14:paraId="00000004" w14:textId="77777777" w:rsidR="003867B5" w:rsidRDefault="003867B5">
      <w:pPr>
        <w:spacing w:line="480" w:lineRule="auto"/>
        <w:jc w:val="center"/>
        <w:rPr>
          <w:rFonts w:ascii="Times New Roman" w:eastAsia="Times New Roman" w:hAnsi="Times New Roman" w:cs="Times New Roman"/>
          <w:sz w:val="24"/>
          <w:szCs w:val="24"/>
        </w:rPr>
      </w:pPr>
    </w:p>
    <w:p w14:paraId="00000005" w14:textId="77777777" w:rsidR="003867B5" w:rsidRDefault="003867B5">
      <w:pPr>
        <w:spacing w:line="480" w:lineRule="auto"/>
        <w:jc w:val="center"/>
        <w:rPr>
          <w:rFonts w:ascii="Times New Roman" w:eastAsia="Times New Roman" w:hAnsi="Times New Roman" w:cs="Times New Roman"/>
          <w:sz w:val="24"/>
          <w:szCs w:val="24"/>
        </w:rPr>
      </w:pPr>
    </w:p>
    <w:p w14:paraId="00000006" w14:textId="77777777" w:rsidR="003867B5" w:rsidRDefault="003867B5">
      <w:pPr>
        <w:spacing w:line="480" w:lineRule="auto"/>
        <w:jc w:val="center"/>
        <w:rPr>
          <w:rFonts w:ascii="Times New Roman" w:eastAsia="Times New Roman" w:hAnsi="Times New Roman" w:cs="Times New Roman"/>
          <w:sz w:val="24"/>
          <w:szCs w:val="24"/>
        </w:rPr>
      </w:pPr>
    </w:p>
    <w:p w14:paraId="00000007" w14:textId="77777777" w:rsidR="003867B5" w:rsidRDefault="003867B5">
      <w:pPr>
        <w:spacing w:line="480" w:lineRule="auto"/>
        <w:jc w:val="center"/>
        <w:rPr>
          <w:rFonts w:ascii="Times New Roman" w:eastAsia="Times New Roman" w:hAnsi="Times New Roman" w:cs="Times New Roman"/>
          <w:sz w:val="24"/>
          <w:szCs w:val="24"/>
        </w:rPr>
      </w:pPr>
    </w:p>
    <w:p w14:paraId="00000008" w14:textId="77777777" w:rsidR="003867B5" w:rsidRDefault="00000000">
      <w:pPr>
        <w:pStyle w:val="Heading2"/>
        <w:keepNext w:val="0"/>
        <w:keepLines w:val="0"/>
        <w:spacing w:after="80" w:line="480" w:lineRule="auto"/>
        <w:jc w:val="center"/>
        <w:rPr>
          <w:rFonts w:ascii="Times New Roman" w:eastAsia="Times New Roman" w:hAnsi="Times New Roman" w:cs="Times New Roman"/>
          <w:b/>
          <w:bCs/>
          <w:sz w:val="24"/>
          <w:szCs w:val="24"/>
        </w:rPr>
      </w:pPr>
      <w:bookmarkStart w:id="0" w:name="_r6q2kklr0a6o" w:colFirst="0" w:colLast="0"/>
      <w:bookmarkEnd w:id="0"/>
      <w:r>
        <w:rPr>
          <w:rFonts w:ascii="Times New Roman" w:eastAsia="Times New Roman" w:hAnsi="Times New Roman" w:cs="Times New Roman"/>
          <w:b/>
          <w:bCs/>
          <w:sz w:val="24"/>
          <w:szCs w:val="24"/>
        </w:rPr>
        <w:t>Decision-Making Biases: How Cognitive Biases Influence Human Judgment</w:t>
      </w:r>
    </w:p>
    <w:p w14:paraId="00000009" w14:textId="77777777" w:rsidR="003867B5" w:rsidRDefault="00000000">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Swetha V</w:t>
      </w:r>
      <w:r>
        <w:rPr>
          <w:rFonts w:ascii="Times New Roman" w:eastAsia="Times New Roman" w:hAnsi="Times New Roman" w:cs="Times New Roman"/>
          <w:sz w:val="24"/>
          <w:szCs w:val="24"/>
        </w:rPr>
        <w:br/>
        <w:t xml:space="preserve"> Independent Research &amp; Technical Writer</w:t>
      </w:r>
    </w:p>
    <w:p w14:paraId="0000000A" w14:textId="77777777" w:rsidR="003867B5" w:rsidRDefault="00000000">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August 25, 2026</w:t>
      </w:r>
      <w:r>
        <w:br w:type="page"/>
      </w:r>
    </w:p>
    <w:p w14:paraId="0000000B" w14:textId="77777777" w:rsidR="003867B5"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 w:name="_stc3vrccg3e0" w:colFirst="0" w:colLast="0"/>
      <w:bookmarkEnd w:id="1"/>
      <w:r>
        <w:rPr>
          <w:rFonts w:ascii="Times New Roman" w:eastAsia="Times New Roman" w:hAnsi="Times New Roman" w:cs="Times New Roman"/>
          <w:b/>
          <w:bCs/>
          <w:sz w:val="24"/>
          <w:szCs w:val="24"/>
        </w:rPr>
        <w:lastRenderedPageBreak/>
        <w:t>I. Abstract</w:t>
      </w:r>
    </w:p>
    <w:p w14:paraId="0000000C" w14:textId="77777777" w:rsidR="003867B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People make decisions every day, from simple personal choices to important decisions about money, work, relationships, and society. Although people often believe that their decisions are based on careful thinking, the human mind can sometimes use mental shortcuts that lead to predictable errors. These patterns are known as cognitive biases. Researchers Daniel Kahneman and Amos Tversky showed that people often use simple mental strategies, called heuristics, when making judgments under uncertainty.</w:t>
      </w:r>
      <w:r>
        <w:rPr>
          <w:rFonts w:ascii="Times New Roman" w:eastAsia="Times New Roman" w:hAnsi="Times New Roman" w:cs="Times New Roman"/>
          <w:sz w:val="24"/>
          <w:szCs w:val="24"/>
          <w:vertAlign w:val="superscript"/>
        </w:rPr>
        <w:footnoteReference w:id="1"/>
      </w:r>
      <w:r>
        <w:rPr>
          <w:rFonts w:ascii="Times New Roman" w:eastAsia="Times New Roman" w:hAnsi="Times New Roman" w:cs="Times New Roman"/>
          <w:sz w:val="24"/>
          <w:szCs w:val="24"/>
        </w:rPr>
        <w:t xml:space="preserve"> This research examines how human decision-making works, what cognitive biases are, why the brain uses mental shortcuts, and how biases such as confirmation bias, anchoring, availability, representativeness, loss aversion, and framing can influence judgment. It also explores how these biases appear in everyday life, business, technology, and society. Finally, the research considers practical ways people can slow down their thinking and make more careful decisions.</w:t>
      </w:r>
    </w:p>
    <w:p w14:paraId="0000000D" w14:textId="77777777" w:rsidR="003867B5" w:rsidRDefault="003867B5">
      <w:pPr>
        <w:spacing w:before="240" w:after="240" w:line="480" w:lineRule="auto"/>
        <w:jc w:val="both"/>
        <w:rPr>
          <w:rFonts w:ascii="Times New Roman" w:eastAsia="Times New Roman" w:hAnsi="Times New Roman" w:cs="Times New Roman"/>
          <w:sz w:val="24"/>
          <w:szCs w:val="24"/>
        </w:rPr>
      </w:pPr>
    </w:p>
    <w:p w14:paraId="0000000E" w14:textId="77777777" w:rsidR="003867B5" w:rsidRDefault="003867B5">
      <w:pPr>
        <w:spacing w:line="480" w:lineRule="auto"/>
        <w:jc w:val="center"/>
        <w:rPr>
          <w:rFonts w:ascii="Times New Roman" w:eastAsia="Times New Roman" w:hAnsi="Times New Roman" w:cs="Times New Roman"/>
          <w:sz w:val="24"/>
          <w:szCs w:val="24"/>
        </w:rPr>
      </w:pPr>
    </w:p>
    <w:p w14:paraId="0000000F" w14:textId="77777777" w:rsidR="003867B5" w:rsidRDefault="003867B5">
      <w:pPr>
        <w:spacing w:line="480" w:lineRule="auto"/>
        <w:jc w:val="center"/>
        <w:rPr>
          <w:rFonts w:ascii="Times New Roman" w:eastAsia="Times New Roman" w:hAnsi="Times New Roman" w:cs="Times New Roman"/>
          <w:sz w:val="24"/>
          <w:szCs w:val="24"/>
        </w:rPr>
      </w:pPr>
    </w:p>
    <w:p w14:paraId="00000010" w14:textId="77777777" w:rsidR="003867B5" w:rsidRDefault="003867B5">
      <w:pPr>
        <w:spacing w:line="480" w:lineRule="auto"/>
        <w:jc w:val="center"/>
        <w:rPr>
          <w:rFonts w:ascii="Times New Roman" w:eastAsia="Times New Roman" w:hAnsi="Times New Roman" w:cs="Times New Roman"/>
          <w:sz w:val="24"/>
          <w:szCs w:val="24"/>
        </w:rPr>
      </w:pPr>
    </w:p>
    <w:p w14:paraId="00000011" w14:textId="77777777" w:rsidR="003867B5" w:rsidRDefault="003867B5">
      <w:pPr>
        <w:spacing w:line="480" w:lineRule="auto"/>
        <w:jc w:val="center"/>
        <w:rPr>
          <w:rFonts w:ascii="Times New Roman" w:eastAsia="Times New Roman" w:hAnsi="Times New Roman" w:cs="Times New Roman"/>
          <w:sz w:val="24"/>
          <w:szCs w:val="24"/>
        </w:rPr>
      </w:pPr>
    </w:p>
    <w:p w14:paraId="00000012" w14:textId="77777777" w:rsidR="003867B5" w:rsidRDefault="003867B5">
      <w:pPr>
        <w:spacing w:line="480" w:lineRule="auto"/>
        <w:jc w:val="center"/>
        <w:rPr>
          <w:rFonts w:ascii="Times New Roman" w:eastAsia="Times New Roman" w:hAnsi="Times New Roman" w:cs="Times New Roman"/>
          <w:sz w:val="24"/>
          <w:szCs w:val="24"/>
        </w:rPr>
      </w:pPr>
    </w:p>
    <w:p w14:paraId="00000013" w14:textId="77777777" w:rsidR="003867B5" w:rsidRDefault="003867B5">
      <w:pPr>
        <w:spacing w:line="480" w:lineRule="auto"/>
        <w:jc w:val="center"/>
        <w:rPr>
          <w:rFonts w:ascii="Times New Roman" w:eastAsia="Times New Roman" w:hAnsi="Times New Roman" w:cs="Times New Roman"/>
          <w:sz w:val="24"/>
          <w:szCs w:val="24"/>
        </w:rPr>
      </w:pPr>
    </w:p>
    <w:p w14:paraId="00000014" w14:textId="77777777" w:rsidR="003867B5" w:rsidRDefault="003867B5">
      <w:pPr>
        <w:spacing w:line="480" w:lineRule="auto"/>
        <w:jc w:val="center"/>
        <w:rPr>
          <w:rFonts w:ascii="Times New Roman" w:eastAsia="Times New Roman" w:hAnsi="Times New Roman" w:cs="Times New Roman"/>
          <w:sz w:val="24"/>
          <w:szCs w:val="24"/>
        </w:rPr>
      </w:pPr>
    </w:p>
    <w:p w14:paraId="00000016" w14:textId="77777777" w:rsidR="003867B5" w:rsidRDefault="00000000" w:rsidP="008E05F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2" w:name="_pn621mmo4e30" w:colFirst="0" w:colLast="0"/>
      <w:bookmarkEnd w:id="2"/>
      <w:r>
        <w:rPr>
          <w:rFonts w:ascii="Times New Roman" w:eastAsia="Times New Roman" w:hAnsi="Times New Roman" w:cs="Times New Roman"/>
          <w:b/>
          <w:bCs/>
          <w:sz w:val="24"/>
          <w:szCs w:val="24"/>
        </w:rPr>
        <w:lastRenderedPageBreak/>
        <w:t>II. Introduction</w:t>
      </w:r>
    </w:p>
    <w:p w14:paraId="00000017" w14:textId="77777777" w:rsidR="003867B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Decision-making is a normal part of human life. People constantly choose what to buy, where to work, whom to trust, what information to believe, and how to respond to different situations. We often assume that these decisions are logical, but psychological research shows that human judgment can be influenced by shortcuts, emotions, previous experiences, and the way information is presented.</w:t>
      </w:r>
      <w:r>
        <w:rPr>
          <w:rFonts w:ascii="Times New Roman" w:eastAsia="Times New Roman" w:hAnsi="Times New Roman" w:cs="Times New Roman"/>
          <w:sz w:val="24"/>
          <w:szCs w:val="24"/>
          <w:vertAlign w:val="superscript"/>
        </w:rPr>
        <w:footnoteReference w:id="2"/>
      </w:r>
      <w:r>
        <w:rPr>
          <w:rFonts w:ascii="Times New Roman" w:eastAsia="Times New Roman" w:hAnsi="Times New Roman" w:cs="Times New Roman"/>
          <w:sz w:val="24"/>
          <w:szCs w:val="24"/>
        </w:rPr>
        <w:t xml:space="preserve"> These influences are not always harmful, because mental shortcuts allow people to make decisions quickly without carefully analyzing every piece of information. However, they can also produce systematic mistakes. Cognitive biases are important because they can affect decisions even when people believe they are being completely objective. Understanding these biases can help people recognize common thinking errors and become more careful when making important decisions.</w:t>
      </w:r>
    </w:p>
    <w:p w14:paraId="00000018" w14:textId="77777777" w:rsidR="003867B5" w:rsidRDefault="003867B5">
      <w:pPr>
        <w:spacing w:line="480" w:lineRule="auto"/>
        <w:jc w:val="both"/>
        <w:rPr>
          <w:rFonts w:ascii="Times New Roman" w:eastAsia="Times New Roman" w:hAnsi="Times New Roman" w:cs="Times New Roman"/>
          <w:sz w:val="24"/>
          <w:szCs w:val="24"/>
        </w:rPr>
      </w:pPr>
    </w:p>
    <w:p w14:paraId="00000019" w14:textId="77777777" w:rsidR="003867B5" w:rsidRDefault="003867B5">
      <w:pPr>
        <w:spacing w:line="480" w:lineRule="auto"/>
        <w:jc w:val="center"/>
        <w:rPr>
          <w:rFonts w:ascii="Times New Roman" w:eastAsia="Times New Roman" w:hAnsi="Times New Roman" w:cs="Times New Roman"/>
          <w:sz w:val="24"/>
          <w:szCs w:val="24"/>
        </w:rPr>
      </w:pPr>
    </w:p>
    <w:p w14:paraId="0000001A" w14:textId="77777777" w:rsidR="003867B5" w:rsidRDefault="00000000">
      <w:pPr>
        <w:spacing w:line="480" w:lineRule="auto"/>
        <w:jc w:val="center"/>
        <w:rPr>
          <w:rFonts w:ascii="Times New Roman" w:eastAsia="Times New Roman" w:hAnsi="Times New Roman" w:cs="Times New Roman"/>
          <w:sz w:val="24"/>
          <w:szCs w:val="24"/>
        </w:rPr>
      </w:pPr>
      <w:r>
        <w:br w:type="page"/>
      </w:r>
    </w:p>
    <w:p w14:paraId="0000001B" w14:textId="77777777" w:rsidR="003867B5"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3" w:name="_g18v8q70qxht" w:colFirst="0" w:colLast="0"/>
      <w:bookmarkEnd w:id="3"/>
      <w:r>
        <w:rPr>
          <w:rFonts w:ascii="Times New Roman" w:eastAsia="Times New Roman" w:hAnsi="Times New Roman" w:cs="Times New Roman"/>
          <w:b/>
          <w:bCs/>
          <w:sz w:val="24"/>
          <w:szCs w:val="24"/>
        </w:rPr>
        <w:lastRenderedPageBreak/>
        <w:t>III. Understanding Human Decision-Making</w:t>
      </w:r>
    </w:p>
    <w:p w14:paraId="0000001C" w14:textId="77777777" w:rsidR="003867B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Human decision-making involves collecting information, considering possible choices, and selecting an action. Some decisions are made slowly and carefully, while others happen almost automatically. Kahneman describes these two styles as fast thinking and slow thinking. Fast thinking is quick, automatic, and often based on intuition, while slow thinking requires more attention and effort.</w:t>
      </w:r>
      <w:r>
        <w:rPr>
          <w:rFonts w:ascii="Times New Roman" w:eastAsia="Times New Roman" w:hAnsi="Times New Roman" w:cs="Times New Roman"/>
          <w:sz w:val="24"/>
          <w:szCs w:val="24"/>
          <w:vertAlign w:val="superscript"/>
        </w:rPr>
        <w:footnoteReference w:id="3"/>
      </w:r>
      <w:r>
        <w:rPr>
          <w:rFonts w:ascii="Times New Roman" w:eastAsia="Times New Roman" w:hAnsi="Times New Roman" w:cs="Times New Roman"/>
          <w:sz w:val="24"/>
          <w:szCs w:val="24"/>
        </w:rPr>
        <w:t xml:space="preserve"> Both forms of thinking are useful in different situations. A person does not need to carefully calculate every decision, such as choosing a familiar route home. However, important decisions may require more deliberate thought. Problems can occur when people use quick judgments in situations that require careful analysis. This is one reason cognitive biases can influence human judgment without people realizing it.</w:t>
      </w:r>
    </w:p>
    <w:p w14:paraId="0000001D" w14:textId="77777777" w:rsidR="003867B5" w:rsidRPr="008E05F0" w:rsidRDefault="00000000" w:rsidP="008E05F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4" w:name="_1ncmt1snu8np" w:colFirst="0" w:colLast="0"/>
      <w:bookmarkEnd w:id="4"/>
      <w:r w:rsidRPr="008E05F0">
        <w:rPr>
          <w:rFonts w:ascii="Times New Roman" w:eastAsia="Times New Roman" w:hAnsi="Times New Roman" w:cs="Times New Roman"/>
          <w:b/>
          <w:bCs/>
          <w:sz w:val="24"/>
          <w:szCs w:val="24"/>
        </w:rPr>
        <w:t>IV. What Are Cognitive Biases?</w:t>
      </w:r>
    </w:p>
    <w:p w14:paraId="0000001E" w14:textId="77777777" w:rsidR="003867B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Cognitive biases are predictable patterns of thinking that can influence how people understand information and make decisions. They can cause people to focus on certain information while ignoring other important details. Biases do not necessarily mean that someone is unintelligent or careless. They are often connected to the normal way the brain processes large amounts of information quickly.</w:t>
      </w:r>
      <w:r>
        <w:rPr>
          <w:rFonts w:ascii="Times New Roman" w:eastAsia="Times New Roman" w:hAnsi="Times New Roman" w:cs="Times New Roman"/>
          <w:sz w:val="24"/>
          <w:szCs w:val="24"/>
          <w:vertAlign w:val="superscript"/>
        </w:rPr>
        <w:footnoteReference w:id="4"/>
      </w:r>
      <w:r>
        <w:rPr>
          <w:rFonts w:ascii="Times New Roman" w:eastAsia="Times New Roman" w:hAnsi="Times New Roman" w:cs="Times New Roman"/>
          <w:sz w:val="24"/>
          <w:szCs w:val="24"/>
        </w:rPr>
        <w:t xml:space="preserve"> For example, a person may remember a dramatic event easily and therefore believe that similar events happen frequently, even when statistics show otherwise. Biases can affect personal decisions, financial choices, professional judgments, and social opinions. </w:t>
      </w:r>
    </w:p>
    <w:p w14:paraId="0000001F" w14:textId="77777777" w:rsidR="003867B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Learning about them does not completely remove bias, but it can help people recognize when their thinking may be influenced by a mental shortcut.</w:t>
      </w:r>
    </w:p>
    <w:p w14:paraId="00000020" w14:textId="77777777" w:rsidR="003867B5"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5" w:name="_ho42bifoc1gp" w:colFirst="0" w:colLast="0"/>
      <w:bookmarkEnd w:id="5"/>
      <w:r>
        <w:rPr>
          <w:rFonts w:ascii="Times New Roman" w:eastAsia="Times New Roman" w:hAnsi="Times New Roman" w:cs="Times New Roman"/>
          <w:b/>
          <w:bCs/>
          <w:sz w:val="24"/>
          <w:szCs w:val="24"/>
        </w:rPr>
        <w:t>V. Why the Brain Uses Mental Shortcuts</w:t>
      </w:r>
    </w:p>
    <w:p w14:paraId="00000021" w14:textId="77777777" w:rsidR="003867B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human brain receives enormous amounts of information every day, so carefully analyzing everything would require too much time and mental energy. Mental shortcuts, also called heuristics, allow people to reach judgments more quickly. Kahneman and Tversky found that these shortcuts can be useful but can also lead to systematic errors.</w:t>
      </w:r>
      <w:r>
        <w:rPr>
          <w:rFonts w:ascii="Times New Roman" w:eastAsia="Times New Roman" w:hAnsi="Times New Roman" w:cs="Times New Roman"/>
          <w:sz w:val="24"/>
          <w:szCs w:val="24"/>
          <w:vertAlign w:val="superscript"/>
        </w:rPr>
        <w:footnoteReference w:id="5"/>
      </w:r>
      <w:r>
        <w:rPr>
          <w:rFonts w:ascii="Times New Roman" w:eastAsia="Times New Roman" w:hAnsi="Times New Roman" w:cs="Times New Roman"/>
          <w:sz w:val="24"/>
          <w:szCs w:val="24"/>
        </w:rPr>
        <w:t xml:space="preserve"> For example, people may make a judgment based on the first information they hear rather than examining all available evidence. Mental shortcuts are therefore not simply mistakes; they are part of normal human thinking. The problem occurs when a shortcut is used in a situation where it does not provide a reliable answer. Understanding why the brain uses shortcuts helps explain why even intelligent and experienced people can sometimes make poor decisions.</w:t>
      </w:r>
    </w:p>
    <w:p w14:paraId="00000022" w14:textId="77777777" w:rsidR="003867B5" w:rsidRDefault="00000000">
      <w:pPr>
        <w:pStyle w:val="Heading1"/>
        <w:keepNext w:val="0"/>
        <w:keepLines w:val="0"/>
        <w:spacing w:before="480" w:line="480" w:lineRule="auto"/>
        <w:jc w:val="both"/>
        <w:rPr>
          <w:rFonts w:ascii="Times New Roman" w:eastAsia="Times New Roman" w:hAnsi="Times New Roman" w:cs="Times New Roman"/>
          <w:b/>
          <w:bCs/>
          <w:sz w:val="24"/>
          <w:szCs w:val="24"/>
        </w:rPr>
      </w:pPr>
      <w:bookmarkStart w:id="6" w:name="_imbp7sqh37hr" w:colFirst="0" w:colLast="0"/>
      <w:bookmarkEnd w:id="6"/>
      <w:r>
        <w:rPr>
          <w:rFonts w:ascii="Times New Roman" w:eastAsia="Times New Roman" w:hAnsi="Times New Roman" w:cs="Times New Roman"/>
          <w:b/>
          <w:bCs/>
          <w:sz w:val="24"/>
          <w:szCs w:val="24"/>
        </w:rPr>
        <w:t>VI. Confirmation Bias</w:t>
      </w:r>
    </w:p>
    <w:p w14:paraId="00000023" w14:textId="77777777" w:rsidR="003867B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Confirmation bias occurs when people tend to notice, remember, or accept information that supports what they already believe while giving less attention to information that challenges their views.</w:t>
      </w:r>
      <w:r>
        <w:rPr>
          <w:rFonts w:ascii="Times New Roman" w:eastAsia="Times New Roman" w:hAnsi="Times New Roman" w:cs="Times New Roman"/>
          <w:sz w:val="24"/>
          <w:szCs w:val="24"/>
          <w:vertAlign w:val="superscript"/>
        </w:rPr>
        <w:footnoteReference w:id="6"/>
      </w:r>
      <w:r>
        <w:rPr>
          <w:rFonts w:ascii="Times New Roman" w:eastAsia="Times New Roman" w:hAnsi="Times New Roman" w:cs="Times New Roman"/>
          <w:sz w:val="24"/>
          <w:szCs w:val="24"/>
        </w:rPr>
        <w:t xml:space="preserve"> For example, someone who strongly believes that a particular product is excellent may pay more attention to positive reviews and ignore negative ones. The same pattern can appear in politics, relationships, education, and social media. </w:t>
      </w:r>
    </w:p>
    <w:p w14:paraId="00000024" w14:textId="77777777" w:rsidR="003867B5" w:rsidRDefault="003867B5">
      <w:pPr>
        <w:spacing w:before="240" w:after="240" w:line="480" w:lineRule="auto"/>
        <w:jc w:val="both"/>
        <w:rPr>
          <w:rFonts w:ascii="Times New Roman" w:eastAsia="Times New Roman" w:hAnsi="Times New Roman" w:cs="Times New Roman"/>
          <w:sz w:val="24"/>
          <w:szCs w:val="24"/>
        </w:rPr>
      </w:pPr>
    </w:p>
    <w:p w14:paraId="00000025" w14:textId="77777777" w:rsidR="003867B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Confirmation bias can become stronger when people repeatedly surround themselves with information that agrees with them. This can create an environment where existing beliefs become stronger even when there is evidence that should be considered from another perspective. Being aware of confirmation bias can encourage people to actively look for reliable information that challenges their initial assumptions.</w:t>
      </w:r>
    </w:p>
    <w:p w14:paraId="00000026" w14:textId="77777777" w:rsidR="003867B5"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7" w:name="_qeagz0pj677x" w:colFirst="0" w:colLast="0"/>
      <w:bookmarkEnd w:id="7"/>
      <w:r>
        <w:rPr>
          <w:rFonts w:ascii="Times New Roman" w:eastAsia="Times New Roman" w:hAnsi="Times New Roman" w:cs="Times New Roman"/>
          <w:b/>
          <w:bCs/>
          <w:sz w:val="24"/>
          <w:szCs w:val="24"/>
        </w:rPr>
        <w:t>VII. Availability and Representativeness Heuristics</w:t>
      </w:r>
    </w:p>
    <w:p w14:paraId="00000027" w14:textId="77777777" w:rsidR="003867B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availability heuristic occurs when people judge how common or likely something is based on how easily examples come to mind.</w:t>
      </w:r>
      <w:r>
        <w:rPr>
          <w:rFonts w:ascii="Times New Roman" w:eastAsia="Times New Roman" w:hAnsi="Times New Roman" w:cs="Times New Roman"/>
          <w:sz w:val="24"/>
          <w:szCs w:val="24"/>
          <w:vertAlign w:val="superscript"/>
        </w:rPr>
        <w:footnoteReference w:id="7"/>
      </w:r>
      <w:r>
        <w:rPr>
          <w:rFonts w:ascii="Times New Roman" w:eastAsia="Times New Roman" w:hAnsi="Times New Roman" w:cs="Times New Roman"/>
          <w:sz w:val="24"/>
          <w:szCs w:val="24"/>
        </w:rPr>
        <w:t xml:space="preserve"> A dramatic event that receives extensive media attention may therefore seem more common than it actually is. The representativeness heuristic involves judging something based on how similar it appears to a familiar category or pattern. For example, people may assume that someone who behaves in a certain way must belong to a particular group because they match a mental image. These shortcuts can be useful because they allow people to make quick judgments, but they can also lead to incorrect conclusions. Understanding these heuristics helps explain why people sometimes rely more on memorable examples or appearances than on actual statistical information.</w:t>
      </w:r>
    </w:p>
    <w:p w14:paraId="54DC15DF" w14:textId="77777777" w:rsidR="008E05F0" w:rsidRDefault="008E05F0" w:rsidP="008E05F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8" w:name="_xvcwr6yk59fl" w:colFirst="0" w:colLast="0"/>
      <w:bookmarkEnd w:id="8"/>
    </w:p>
    <w:p w14:paraId="217B6132" w14:textId="77777777" w:rsidR="008E05F0" w:rsidRDefault="008E05F0" w:rsidP="008E05F0">
      <w:pPr>
        <w:pStyle w:val="Heading1"/>
        <w:keepNext w:val="0"/>
        <w:keepLines w:val="0"/>
        <w:spacing w:before="480" w:line="480" w:lineRule="auto"/>
        <w:jc w:val="center"/>
        <w:rPr>
          <w:rFonts w:ascii="Times New Roman" w:eastAsia="Times New Roman" w:hAnsi="Times New Roman" w:cs="Times New Roman"/>
          <w:b/>
          <w:bCs/>
          <w:sz w:val="24"/>
          <w:szCs w:val="24"/>
        </w:rPr>
      </w:pPr>
    </w:p>
    <w:p w14:paraId="3A23A261" w14:textId="1A3FED32" w:rsidR="008E05F0" w:rsidRDefault="00000000" w:rsidP="008E05F0">
      <w:pPr>
        <w:pStyle w:val="Heading1"/>
        <w:keepNext w:val="0"/>
        <w:keepLines w:val="0"/>
        <w:spacing w:before="48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VIII. Anchoring Bias</w:t>
      </w:r>
    </w:p>
    <w:p w14:paraId="00000029" w14:textId="725B7851" w:rsidR="003867B5" w:rsidRPr="008E05F0" w:rsidRDefault="00000000" w:rsidP="008E05F0">
      <w:pPr>
        <w:pStyle w:val="Heading1"/>
        <w:keepNext w:val="0"/>
        <w:keepLines w:val="0"/>
        <w:spacing w:before="48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t xml:space="preserve">  </w:t>
      </w:r>
      <w:r>
        <w:rPr>
          <w:rFonts w:ascii="Times New Roman" w:eastAsia="Times New Roman" w:hAnsi="Times New Roman" w:cs="Times New Roman"/>
          <w:sz w:val="24"/>
          <w:szCs w:val="24"/>
        </w:rPr>
        <w:t>Anchoring bias occurs when people rely too heavily on the first piece of information they receive when making a judgment. The initial information becomes an “anchor” that influences later thinking.</w:t>
      </w:r>
      <w:r>
        <w:rPr>
          <w:rFonts w:ascii="Times New Roman" w:eastAsia="Times New Roman" w:hAnsi="Times New Roman" w:cs="Times New Roman"/>
          <w:sz w:val="24"/>
          <w:szCs w:val="24"/>
          <w:vertAlign w:val="superscript"/>
        </w:rPr>
        <w:footnoteReference w:id="8"/>
      </w:r>
    </w:p>
    <w:p w14:paraId="0000002A" w14:textId="77777777" w:rsidR="003867B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example, if a product is first shown with a very high price and then offered at a lower price, the lower price may appear more attractive because of the original number. The same effect can occur during negotiations, salary discussions, estimates, and financial decisions. People may adjust their judgments after receiving new information, but they often remain influenced by the initial starting point. Anchoring demonstrates how even information that should not logically determine a decision can affect the way people evaluate later choices.</w:t>
      </w:r>
    </w:p>
    <w:p w14:paraId="0000002B" w14:textId="77777777" w:rsidR="003867B5"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9" w:name="_s990kgba54tf" w:colFirst="0" w:colLast="0"/>
      <w:bookmarkEnd w:id="9"/>
      <w:r>
        <w:rPr>
          <w:rFonts w:ascii="Times New Roman" w:eastAsia="Times New Roman" w:hAnsi="Times New Roman" w:cs="Times New Roman"/>
          <w:b/>
          <w:bCs/>
          <w:sz w:val="24"/>
          <w:szCs w:val="24"/>
        </w:rPr>
        <w:t>IX. Loss Aversion and the Framing Effect</w:t>
      </w:r>
    </w:p>
    <w:p w14:paraId="0000002C" w14:textId="77777777" w:rsidR="003867B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Loss aversion describes the tendency for people to feel the negative impact of losing something more strongly than the positive impact of gaining something of similar value.</w:t>
      </w:r>
      <w:r>
        <w:rPr>
          <w:rFonts w:ascii="Times New Roman" w:eastAsia="Times New Roman" w:hAnsi="Times New Roman" w:cs="Times New Roman"/>
          <w:sz w:val="24"/>
          <w:szCs w:val="24"/>
          <w:vertAlign w:val="superscript"/>
        </w:rPr>
        <w:footnoteReference w:id="9"/>
      </w:r>
      <w:r>
        <w:rPr>
          <w:rFonts w:ascii="Times New Roman" w:eastAsia="Times New Roman" w:hAnsi="Times New Roman" w:cs="Times New Roman"/>
          <w:sz w:val="24"/>
          <w:szCs w:val="24"/>
        </w:rPr>
        <w:t xml:space="preserve"> For example, losing ₹1,000 may feel more painful than gaining ₹1,000 feels satisfying. The framing effect occurs when people's decisions change depending on how the same information is presented. A choice described as having a “90 percent survival rate” may feel more attractive than the same choice described as having a “10 percent death rate.” These effects show that people do not always </w:t>
      </w:r>
      <w:r>
        <w:rPr>
          <w:rFonts w:ascii="Times New Roman" w:eastAsia="Times New Roman" w:hAnsi="Times New Roman" w:cs="Times New Roman"/>
          <w:sz w:val="24"/>
          <w:szCs w:val="24"/>
        </w:rPr>
        <w:lastRenderedPageBreak/>
        <w:t>evaluate choices based only on objective information. The way a possible gain or loss is presented can influence emotions and ultimately change the decision.</w:t>
      </w:r>
    </w:p>
    <w:p w14:paraId="0000002D" w14:textId="77777777" w:rsidR="003867B5" w:rsidRDefault="00000000">
      <w:pPr>
        <w:pStyle w:val="Heading1"/>
        <w:keepNext w:val="0"/>
        <w:keepLines w:val="0"/>
        <w:spacing w:before="480" w:line="480" w:lineRule="auto"/>
        <w:jc w:val="both"/>
        <w:rPr>
          <w:rFonts w:ascii="Times New Roman" w:eastAsia="Times New Roman" w:hAnsi="Times New Roman" w:cs="Times New Roman"/>
          <w:b/>
          <w:bCs/>
          <w:sz w:val="24"/>
          <w:szCs w:val="24"/>
        </w:rPr>
      </w:pPr>
      <w:bookmarkStart w:id="10" w:name="_4zuvkv1yv1jz" w:colFirst="0" w:colLast="0"/>
      <w:bookmarkEnd w:id="10"/>
      <w:r>
        <w:rPr>
          <w:rFonts w:ascii="Times New Roman" w:eastAsia="Times New Roman" w:hAnsi="Times New Roman" w:cs="Times New Roman"/>
          <w:b/>
          <w:bCs/>
          <w:sz w:val="24"/>
          <w:szCs w:val="24"/>
        </w:rPr>
        <w:t>X. Biases in Everyday Life</w:t>
      </w:r>
    </w:p>
    <w:p w14:paraId="0000002E" w14:textId="77777777" w:rsidR="003867B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Cognitive biases can appear in many ordinary situations. People may choose familiar products because they already know them, trust information that agrees with their opinions, or continue with a poor decision because they have already invested time or money in it.</w:t>
      </w:r>
    </w:p>
    <w:p w14:paraId="0000002F" w14:textId="77777777" w:rsidR="003867B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Social media can also strengthen biases by repeatedly showing people information similar to what they have previously viewed or interacted with. In relationships, people may interpret another person's actions according to their existing expectations rather than considering other explanations. These examples show that cognitive biases are not limited to laboratories or academic experiments. They can influence everyday choices without people consciously noticing them.</w:t>
      </w:r>
      <w:r>
        <w:rPr>
          <w:rFonts w:ascii="Times New Roman" w:eastAsia="Times New Roman" w:hAnsi="Times New Roman" w:cs="Times New Roman"/>
          <w:sz w:val="24"/>
          <w:szCs w:val="24"/>
          <w:vertAlign w:val="superscript"/>
        </w:rPr>
        <w:footnoteReference w:id="10"/>
      </w:r>
    </w:p>
    <w:p w14:paraId="00000030" w14:textId="77777777" w:rsidR="003867B5"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1" w:name="_luxx6ed0xuwu" w:colFirst="0" w:colLast="0"/>
      <w:bookmarkEnd w:id="11"/>
      <w:r>
        <w:rPr>
          <w:rFonts w:ascii="Times New Roman" w:eastAsia="Times New Roman" w:hAnsi="Times New Roman" w:cs="Times New Roman"/>
          <w:b/>
          <w:bCs/>
          <w:sz w:val="24"/>
          <w:szCs w:val="24"/>
        </w:rPr>
        <w:t>XI. Decision-Making in Business, Technology, and Society</w:t>
      </w:r>
    </w:p>
    <w:p w14:paraId="00000031" w14:textId="77777777" w:rsidR="003867B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Cognitive biases can have important effects beyond individual decisions. In business, managers may make judgments based on previous experiences or initial estimates rather than examining current evidence. Investors may react strongly to recent events or become influenced by the way financial information is presented. Technology companies also study human behavior when designing websites, applications, advertisements, and recommendation systems. In society, biases can influence how people understand news, evaluate risks, and form opinions about other </w:t>
      </w:r>
      <w:r>
        <w:rPr>
          <w:rFonts w:ascii="Times New Roman" w:eastAsia="Times New Roman" w:hAnsi="Times New Roman" w:cs="Times New Roman"/>
          <w:sz w:val="24"/>
          <w:szCs w:val="24"/>
        </w:rPr>
        <w:lastRenderedPageBreak/>
        <w:t>people.</w:t>
      </w:r>
      <w:r>
        <w:rPr>
          <w:rFonts w:ascii="Times New Roman" w:eastAsia="Times New Roman" w:hAnsi="Times New Roman" w:cs="Times New Roman"/>
          <w:sz w:val="24"/>
          <w:szCs w:val="24"/>
          <w:vertAlign w:val="superscript"/>
        </w:rPr>
        <w:footnoteReference w:id="11"/>
      </w:r>
      <w:r>
        <w:rPr>
          <w:rFonts w:ascii="Times New Roman" w:eastAsia="Times New Roman" w:hAnsi="Times New Roman" w:cs="Times New Roman"/>
          <w:sz w:val="24"/>
          <w:szCs w:val="24"/>
        </w:rPr>
        <w:t xml:space="preserve"> Because technology can deliver information quickly and repeatedly, it can sometimes strengthen existing patterns of thinking. Understanding cognitive biases is therefore useful not only for individuals but also for organizations and society as a whole.</w:t>
      </w:r>
    </w:p>
    <w:p w14:paraId="00000032" w14:textId="77777777" w:rsidR="003867B5" w:rsidRDefault="00000000">
      <w:pPr>
        <w:pStyle w:val="Heading1"/>
        <w:keepNext w:val="0"/>
        <w:keepLines w:val="0"/>
        <w:spacing w:before="480" w:line="480" w:lineRule="auto"/>
        <w:jc w:val="both"/>
        <w:rPr>
          <w:rFonts w:ascii="Times New Roman" w:eastAsia="Times New Roman" w:hAnsi="Times New Roman" w:cs="Times New Roman"/>
          <w:b/>
          <w:bCs/>
          <w:sz w:val="24"/>
          <w:szCs w:val="24"/>
        </w:rPr>
      </w:pPr>
      <w:bookmarkStart w:id="12" w:name="_m4wm5xtrjnhd" w:colFirst="0" w:colLast="0"/>
      <w:bookmarkEnd w:id="12"/>
      <w:r>
        <w:rPr>
          <w:rFonts w:ascii="Times New Roman" w:eastAsia="Times New Roman" w:hAnsi="Times New Roman" w:cs="Times New Roman"/>
          <w:b/>
          <w:bCs/>
          <w:sz w:val="24"/>
          <w:szCs w:val="24"/>
        </w:rPr>
        <w:t>XII. Reducing the Influence of Cognitive Biases</w:t>
      </w:r>
    </w:p>
    <w:p w14:paraId="00000033" w14:textId="77777777" w:rsidR="003867B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It is difficult to completely eliminate cognitive biases because they are connected to normal human thinking. However, people can reduce their influence by becoming aware of common thinking patterns and slowing down when making important decisions. One useful approach is to consider alternative explanations, examine evidence that disagrees with an initial belief, and avoid making decisions based only on the first piece of information received. People can also use statistics, check reliable sources, and ask others for independent opinions.</w:t>
      </w:r>
      <w:r>
        <w:rPr>
          <w:rFonts w:ascii="Times New Roman" w:eastAsia="Times New Roman" w:hAnsi="Times New Roman" w:cs="Times New Roman"/>
          <w:sz w:val="24"/>
          <w:szCs w:val="24"/>
          <w:vertAlign w:val="superscript"/>
        </w:rPr>
        <w:footnoteReference w:id="12"/>
      </w:r>
      <w:r>
        <w:rPr>
          <w:rFonts w:ascii="Times New Roman" w:eastAsia="Times New Roman" w:hAnsi="Times New Roman" w:cs="Times New Roman"/>
          <w:sz w:val="24"/>
          <w:szCs w:val="24"/>
        </w:rPr>
        <w:t xml:space="preserve"> In organizations, decision-making processes can be improved by using structured evaluation methods and separating evidence from personal assumptions. These strategies cannot guarantee perfect decisions, but they can make judgment more careful and less dependent on automatic thinking.</w:t>
      </w:r>
    </w:p>
    <w:p w14:paraId="00000034" w14:textId="77777777" w:rsidR="003867B5" w:rsidRDefault="003867B5">
      <w:pPr>
        <w:spacing w:before="240" w:after="240" w:line="480" w:lineRule="auto"/>
        <w:jc w:val="both"/>
        <w:rPr>
          <w:rFonts w:ascii="Times New Roman" w:eastAsia="Times New Roman" w:hAnsi="Times New Roman" w:cs="Times New Roman"/>
          <w:sz w:val="24"/>
          <w:szCs w:val="24"/>
        </w:rPr>
      </w:pPr>
    </w:p>
    <w:p w14:paraId="00000035" w14:textId="77777777" w:rsidR="003867B5" w:rsidRDefault="003867B5">
      <w:pPr>
        <w:spacing w:before="240" w:after="240" w:line="480" w:lineRule="auto"/>
        <w:jc w:val="both"/>
        <w:rPr>
          <w:rFonts w:ascii="Times New Roman" w:eastAsia="Times New Roman" w:hAnsi="Times New Roman" w:cs="Times New Roman"/>
          <w:sz w:val="24"/>
          <w:szCs w:val="24"/>
        </w:rPr>
      </w:pPr>
    </w:p>
    <w:p w14:paraId="00000036" w14:textId="77777777" w:rsidR="003867B5" w:rsidRDefault="003867B5">
      <w:pPr>
        <w:spacing w:before="240" w:after="240" w:line="480" w:lineRule="auto"/>
        <w:jc w:val="both"/>
        <w:rPr>
          <w:rFonts w:ascii="Times New Roman" w:eastAsia="Times New Roman" w:hAnsi="Times New Roman" w:cs="Times New Roman"/>
          <w:sz w:val="24"/>
          <w:szCs w:val="24"/>
        </w:rPr>
      </w:pPr>
    </w:p>
    <w:p w14:paraId="00000037" w14:textId="77777777" w:rsidR="003867B5" w:rsidRDefault="003867B5">
      <w:pPr>
        <w:spacing w:before="240" w:after="240" w:line="480" w:lineRule="auto"/>
        <w:jc w:val="both"/>
        <w:rPr>
          <w:rFonts w:ascii="Times New Roman" w:eastAsia="Times New Roman" w:hAnsi="Times New Roman" w:cs="Times New Roman"/>
          <w:sz w:val="24"/>
          <w:szCs w:val="24"/>
        </w:rPr>
      </w:pPr>
    </w:p>
    <w:p w14:paraId="0000003F" w14:textId="77777777" w:rsidR="003867B5"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3" w:name="_45yjine8frcs" w:colFirst="0" w:colLast="0"/>
      <w:bookmarkEnd w:id="13"/>
      <w:r>
        <w:rPr>
          <w:rFonts w:ascii="Times New Roman" w:eastAsia="Times New Roman" w:hAnsi="Times New Roman" w:cs="Times New Roman"/>
          <w:b/>
          <w:bCs/>
          <w:sz w:val="24"/>
          <w:szCs w:val="24"/>
        </w:rPr>
        <w:lastRenderedPageBreak/>
        <w:t>XIII. Conclusion</w:t>
      </w:r>
    </w:p>
    <w:p w14:paraId="00000040" w14:textId="77777777" w:rsidR="003867B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Cognitive biases are a natural part of human thinking and can influence decisions in ways people may not always recognize. Mental shortcuts help the brain process information quickly, but they can sometimes produce predictable errors. Confirmation bias can strengthen existing beliefs, availability and representativeness can affect judgments about probability, anchoring can influence estimates, and loss aversion and framing can change how people evaluate choices. These biases appear in everyday life as well as in business, technology, and society. Although it is impossible to remove every bias from human thinking, awareness and careful reasoning can reduce their influence. Understanding cognitive biases is therefore not about becoming perfectly rational. It is about recognizing the limits of our own thinking and making better decisions when the situation requires greater care.</w:t>
      </w:r>
    </w:p>
    <w:p w14:paraId="00000041" w14:textId="77777777" w:rsidR="003867B5" w:rsidRDefault="003867B5">
      <w:pPr>
        <w:spacing w:before="240" w:after="240" w:line="480" w:lineRule="auto"/>
        <w:jc w:val="both"/>
        <w:rPr>
          <w:rFonts w:ascii="Times New Roman" w:eastAsia="Times New Roman" w:hAnsi="Times New Roman" w:cs="Times New Roman"/>
          <w:sz w:val="24"/>
          <w:szCs w:val="24"/>
        </w:rPr>
      </w:pPr>
    </w:p>
    <w:p w14:paraId="00000042" w14:textId="77777777" w:rsidR="003867B5" w:rsidRDefault="003867B5">
      <w:pPr>
        <w:spacing w:before="240" w:after="240" w:line="480" w:lineRule="auto"/>
        <w:jc w:val="both"/>
        <w:rPr>
          <w:rFonts w:ascii="Times New Roman" w:eastAsia="Times New Roman" w:hAnsi="Times New Roman" w:cs="Times New Roman"/>
          <w:sz w:val="24"/>
          <w:szCs w:val="24"/>
        </w:rPr>
      </w:pPr>
    </w:p>
    <w:p w14:paraId="00000043" w14:textId="77777777" w:rsidR="003867B5" w:rsidRDefault="003867B5">
      <w:pPr>
        <w:spacing w:before="240" w:after="240" w:line="480" w:lineRule="auto"/>
        <w:jc w:val="both"/>
        <w:rPr>
          <w:rFonts w:ascii="Times New Roman" w:eastAsia="Times New Roman" w:hAnsi="Times New Roman" w:cs="Times New Roman"/>
          <w:sz w:val="24"/>
          <w:szCs w:val="24"/>
        </w:rPr>
      </w:pPr>
    </w:p>
    <w:p w14:paraId="00000044" w14:textId="77777777" w:rsidR="003867B5" w:rsidRDefault="003867B5">
      <w:pPr>
        <w:spacing w:before="240" w:after="240" w:line="480" w:lineRule="auto"/>
        <w:jc w:val="both"/>
        <w:rPr>
          <w:rFonts w:ascii="Times New Roman" w:eastAsia="Times New Roman" w:hAnsi="Times New Roman" w:cs="Times New Roman"/>
          <w:sz w:val="24"/>
          <w:szCs w:val="24"/>
        </w:rPr>
      </w:pPr>
    </w:p>
    <w:p w14:paraId="00000045" w14:textId="77777777" w:rsidR="003867B5" w:rsidRDefault="003867B5">
      <w:pPr>
        <w:spacing w:before="240" w:after="240" w:line="480" w:lineRule="auto"/>
        <w:jc w:val="both"/>
        <w:rPr>
          <w:rFonts w:ascii="Times New Roman" w:eastAsia="Times New Roman" w:hAnsi="Times New Roman" w:cs="Times New Roman"/>
          <w:sz w:val="24"/>
          <w:szCs w:val="24"/>
        </w:rPr>
      </w:pPr>
    </w:p>
    <w:p w14:paraId="00000046" w14:textId="77777777" w:rsidR="003867B5" w:rsidRDefault="003867B5">
      <w:pPr>
        <w:spacing w:before="240" w:after="240" w:line="480" w:lineRule="auto"/>
        <w:jc w:val="both"/>
        <w:rPr>
          <w:rFonts w:ascii="Times New Roman" w:eastAsia="Times New Roman" w:hAnsi="Times New Roman" w:cs="Times New Roman"/>
          <w:sz w:val="24"/>
          <w:szCs w:val="24"/>
        </w:rPr>
      </w:pPr>
    </w:p>
    <w:p w14:paraId="00000047" w14:textId="77777777" w:rsidR="003867B5" w:rsidRDefault="003867B5">
      <w:pPr>
        <w:spacing w:before="240" w:after="240" w:line="480" w:lineRule="auto"/>
        <w:jc w:val="both"/>
        <w:rPr>
          <w:rFonts w:ascii="Times New Roman" w:eastAsia="Times New Roman" w:hAnsi="Times New Roman" w:cs="Times New Roman"/>
          <w:sz w:val="24"/>
          <w:szCs w:val="24"/>
        </w:rPr>
      </w:pPr>
    </w:p>
    <w:p w14:paraId="00000048" w14:textId="77777777" w:rsidR="003867B5" w:rsidRDefault="003867B5">
      <w:pPr>
        <w:spacing w:before="240" w:after="240" w:line="480" w:lineRule="auto"/>
        <w:jc w:val="both"/>
        <w:rPr>
          <w:rFonts w:ascii="Times New Roman" w:eastAsia="Times New Roman" w:hAnsi="Times New Roman" w:cs="Times New Roman"/>
          <w:sz w:val="24"/>
          <w:szCs w:val="24"/>
        </w:rPr>
      </w:pPr>
    </w:p>
    <w:p w14:paraId="00000049" w14:textId="77777777" w:rsidR="003867B5"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4" w:name="_cl60nf881ces" w:colFirst="0" w:colLast="0"/>
      <w:bookmarkEnd w:id="14"/>
      <w:r>
        <w:rPr>
          <w:rFonts w:ascii="Times New Roman" w:eastAsia="Times New Roman" w:hAnsi="Times New Roman" w:cs="Times New Roman"/>
          <w:b/>
          <w:bCs/>
          <w:sz w:val="24"/>
          <w:szCs w:val="24"/>
        </w:rPr>
        <w:lastRenderedPageBreak/>
        <w:t>References</w:t>
      </w:r>
    </w:p>
    <w:p w14:paraId="0000004A" w14:textId="77777777" w:rsidR="003867B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Kahneman, Daniel. </w:t>
      </w:r>
      <w:r>
        <w:rPr>
          <w:rFonts w:ascii="Times New Roman" w:eastAsia="Times New Roman" w:hAnsi="Times New Roman" w:cs="Times New Roman"/>
          <w:i/>
          <w:iCs/>
          <w:sz w:val="24"/>
          <w:szCs w:val="24"/>
        </w:rPr>
        <w:t>Thinking, Fast and Slow</w:t>
      </w:r>
      <w:r>
        <w:rPr>
          <w:rFonts w:ascii="Times New Roman" w:eastAsia="Times New Roman" w:hAnsi="Times New Roman" w:cs="Times New Roman"/>
          <w:sz w:val="24"/>
          <w:szCs w:val="24"/>
        </w:rPr>
        <w:t>. New York: Farrar, Straus and Giroux, 2011.</w:t>
      </w:r>
    </w:p>
    <w:p w14:paraId="0000004B" w14:textId="77777777" w:rsidR="003867B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Kahneman, Daniel, Paul Slovic, and Amos Tversky, eds. </w:t>
      </w:r>
      <w:r>
        <w:rPr>
          <w:rFonts w:ascii="Times New Roman" w:eastAsia="Times New Roman" w:hAnsi="Times New Roman" w:cs="Times New Roman"/>
          <w:i/>
          <w:iCs/>
          <w:sz w:val="24"/>
          <w:szCs w:val="24"/>
        </w:rPr>
        <w:t>Judgment under Uncertainty: Heuristics and Biases</w:t>
      </w:r>
      <w:r>
        <w:rPr>
          <w:rFonts w:ascii="Times New Roman" w:eastAsia="Times New Roman" w:hAnsi="Times New Roman" w:cs="Times New Roman"/>
          <w:sz w:val="24"/>
          <w:szCs w:val="24"/>
        </w:rPr>
        <w:t>. Cambridge: Cambridge University Press, 1982.</w:t>
      </w:r>
    </w:p>
    <w:p w14:paraId="0000004C" w14:textId="77777777" w:rsidR="003867B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Kahneman, Daniel, and Amos Tversky. “Prospect Theory: An Analysis of Decision under Risk.” </w:t>
      </w:r>
      <w:r>
        <w:rPr>
          <w:rFonts w:ascii="Times New Roman" w:eastAsia="Times New Roman" w:hAnsi="Times New Roman" w:cs="Times New Roman"/>
          <w:i/>
          <w:iCs/>
          <w:sz w:val="24"/>
          <w:szCs w:val="24"/>
        </w:rPr>
        <w:t>Econometrica</w:t>
      </w:r>
      <w:r>
        <w:rPr>
          <w:rFonts w:ascii="Times New Roman" w:eastAsia="Times New Roman" w:hAnsi="Times New Roman" w:cs="Times New Roman"/>
          <w:sz w:val="24"/>
          <w:szCs w:val="24"/>
        </w:rPr>
        <w:t xml:space="preserve"> 47, no. 2 (1979): 263–291.</w:t>
      </w:r>
    </w:p>
    <w:p w14:paraId="0000004D" w14:textId="77777777" w:rsidR="003867B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Nickerson, Raymond S. “Confirmation Bias: A Ubiquitous Phenomenon in Many Guises.” </w:t>
      </w:r>
      <w:r>
        <w:rPr>
          <w:rFonts w:ascii="Times New Roman" w:eastAsia="Times New Roman" w:hAnsi="Times New Roman" w:cs="Times New Roman"/>
          <w:i/>
          <w:iCs/>
          <w:sz w:val="24"/>
          <w:szCs w:val="24"/>
        </w:rPr>
        <w:t>Review of General Psychology</w:t>
      </w:r>
      <w:r>
        <w:rPr>
          <w:rFonts w:ascii="Times New Roman" w:eastAsia="Times New Roman" w:hAnsi="Times New Roman" w:cs="Times New Roman"/>
          <w:sz w:val="24"/>
          <w:szCs w:val="24"/>
        </w:rPr>
        <w:t xml:space="preserve"> 2, no. 2 (1998): 175–220.</w:t>
      </w:r>
    </w:p>
    <w:p w14:paraId="0000004E" w14:textId="77777777" w:rsidR="003867B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Thaler, Richard H., and Cass R. Sunstein. </w:t>
      </w:r>
      <w:r>
        <w:rPr>
          <w:rFonts w:ascii="Times New Roman" w:eastAsia="Times New Roman" w:hAnsi="Times New Roman" w:cs="Times New Roman"/>
          <w:i/>
          <w:iCs/>
          <w:sz w:val="24"/>
          <w:szCs w:val="24"/>
        </w:rPr>
        <w:t>Nudge: Improving Decisions about Health, Wealth, and Happiness</w:t>
      </w:r>
      <w:r>
        <w:rPr>
          <w:rFonts w:ascii="Times New Roman" w:eastAsia="Times New Roman" w:hAnsi="Times New Roman" w:cs="Times New Roman"/>
          <w:sz w:val="24"/>
          <w:szCs w:val="24"/>
        </w:rPr>
        <w:t>. New Haven, CT: Yale University Press, 2008.</w:t>
      </w:r>
    </w:p>
    <w:p w14:paraId="0000004F" w14:textId="77777777" w:rsidR="003867B5"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Tversky, Amos, and Daniel Kahneman. “Judgment under Uncertainty: Heuristics and Biases.” </w:t>
      </w:r>
      <w:r>
        <w:rPr>
          <w:rFonts w:ascii="Times New Roman" w:eastAsia="Times New Roman" w:hAnsi="Times New Roman" w:cs="Times New Roman"/>
          <w:i/>
          <w:iCs/>
          <w:sz w:val="24"/>
          <w:szCs w:val="24"/>
        </w:rPr>
        <w:t>Science</w:t>
      </w:r>
      <w:r>
        <w:rPr>
          <w:rFonts w:ascii="Times New Roman" w:eastAsia="Times New Roman" w:hAnsi="Times New Roman" w:cs="Times New Roman"/>
          <w:sz w:val="24"/>
          <w:szCs w:val="24"/>
        </w:rPr>
        <w:t xml:space="preserve"> 185, no. 4157 (1974): 1124–1131.</w:t>
      </w:r>
    </w:p>
    <w:p w14:paraId="00000050" w14:textId="77777777" w:rsidR="003867B5" w:rsidRDefault="003867B5">
      <w:pPr>
        <w:spacing w:before="240" w:after="240" w:line="480" w:lineRule="auto"/>
        <w:jc w:val="both"/>
        <w:rPr>
          <w:rFonts w:ascii="Times New Roman" w:eastAsia="Times New Roman" w:hAnsi="Times New Roman" w:cs="Times New Roman"/>
          <w:sz w:val="24"/>
          <w:szCs w:val="24"/>
        </w:rPr>
      </w:pPr>
    </w:p>
    <w:p w14:paraId="00000051" w14:textId="77777777" w:rsidR="003867B5" w:rsidRDefault="003867B5">
      <w:pPr>
        <w:spacing w:line="480" w:lineRule="auto"/>
        <w:jc w:val="both"/>
        <w:rPr>
          <w:rFonts w:ascii="Times New Roman" w:eastAsia="Times New Roman" w:hAnsi="Times New Roman" w:cs="Times New Roman"/>
          <w:sz w:val="24"/>
          <w:szCs w:val="24"/>
        </w:rPr>
      </w:pPr>
    </w:p>
    <w:sectPr w:rsidR="003867B5">
      <w:headerReference w:type="default" r:id="rId6"/>
      <w:footerReference w:type="default" r:id="rId7"/>
      <w:headerReference w:type="first" r:id="rId8"/>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BD61B" w14:textId="77777777" w:rsidR="008377CC" w:rsidRDefault="008377CC">
      <w:pPr>
        <w:spacing w:line="240" w:lineRule="auto"/>
      </w:pPr>
      <w:r>
        <w:separator/>
      </w:r>
    </w:p>
  </w:endnote>
  <w:endnote w:type="continuationSeparator" w:id="0">
    <w:p w14:paraId="380C402F" w14:textId="77777777" w:rsidR="008377CC" w:rsidRDefault="008377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5ED59AB-27B2-4DC3-9609-CE315DC36344}"/>
  </w:font>
  <w:font w:name="Cambria">
    <w:panose1 w:val="02040503050406030204"/>
    <w:charset w:val="00"/>
    <w:family w:val="roman"/>
    <w:pitch w:val="variable"/>
    <w:sig w:usb0="E00006FF" w:usb1="420024FF" w:usb2="02000000" w:usb3="00000000" w:csb0="0000019F" w:csb1="00000000"/>
    <w:embedRegular r:id="rId2" w:fontKey="{013F4817-9067-442B-B645-86A565509A6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6" w14:textId="77777777" w:rsidR="003867B5" w:rsidRDefault="003867B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E91DB" w14:textId="77777777" w:rsidR="008377CC" w:rsidRDefault="008377CC">
      <w:pPr>
        <w:spacing w:line="240" w:lineRule="auto"/>
      </w:pPr>
      <w:r>
        <w:separator/>
      </w:r>
    </w:p>
  </w:footnote>
  <w:footnote w:type="continuationSeparator" w:id="0">
    <w:p w14:paraId="36BB456C" w14:textId="77777777" w:rsidR="008377CC" w:rsidRDefault="008377CC">
      <w:pPr>
        <w:spacing w:line="240" w:lineRule="auto"/>
      </w:pPr>
      <w:r>
        <w:continuationSeparator/>
      </w:r>
    </w:p>
  </w:footnote>
  <w:footnote w:id="1">
    <w:p w14:paraId="00000052" w14:textId="77777777" w:rsidR="003867B5" w:rsidRDefault="00000000">
      <w:pPr>
        <w:spacing w:line="240" w:lineRule="auto"/>
        <w:rPr>
          <w:sz w:val="20"/>
          <w:szCs w:val="20"/>
        </w:rPr>
      </w:pPr>
      <w:r>
        <w:rPr>
          <w:vertAlign w:val="superscript"/>
        </w:rPr>
        <w:footnoteRef/>
      </w:r>
      <w:r>
        <w:rPr>
          <w:sz w:val="20"/>
          <w:szCs w:val="20"/>
        </w:rPr>
        <w:t xml:space="preserve"> Daniel Kahneman, Paul Slovic, and Amos Tversky, eds., </w:t>
      </w:r>
      <w:r>
        <w:rPr>
          <w:i/>
          <w:iCs/>
          <w:sz w:val="20"/>
          <w:szCs w:val="20"/>
        </w:rPr>
        <w:t>Judgment under Uncertainty: Heuristics and Biases</w:t>
      </w:r>
      <w:r>
        <w:rPr>
          <w:sz w:val="20"/>
          <w:szCs w:val="20"/>
        </w:rPr>
        <w:t xml:space="preserve"> (Cambridge: Cambridge University Press, 1982). </w:t>
      </w:r>
    </w:p>
  </w:footnote>
  <w:footnote w:id="2">
    <w:p w14:paraId="00000055" w14:textId="77777777" w:rsidR="003867B5" w:rsidRDefault="00000000">
      <w:pPr>
        <w:spacing w:line="240" w:lineRule="auto"/>
        <w:rPr>
          <w:sz w:val="20"/>
          <w:szCs w:val="20"/>
        </w:rPr>
      </w:pPr>
      <w:r>
        <w:rPr>
          <w:vertAlign w:val="superscript"/>
        </w:rPr>
        <w:footnoteRef/>
      </w:r>
      <w:r>
        <w:rPr>
          <w:sz w:val="20"/>
          <w:szCs w:val="20"/>
        </w:rPr>
        <w:t xml:space="preserve"> Daniel Kahneman, </w:t>
      </w:r>
      <w:r>
        <w:rPr>
          <w:i/>
          <w:iCs/>
          <w:sz w:val="20"/>
          <w:szCs w:val="20"/>
        </w:rPr>
        <w:t>Thinking, Fast and Slow</w:t>
      </w:r>
      <w:r>
        <w:rPr>
          <w:sz w:val="20"/>
          <w:szCs w:val="20"/>
        </w:rPr>
        <w:t xml:space="preserve"> (New York: Farrar, Straus and Giroux, 2011). </w:t>
      </w:r>
    </w:p>
  </w:footnote>
  <w:footnote w:id="3">
    <w:p w14:paraId="00000057" w14:textId="77777777" w:rsidR="003867B5" w:rsidRDefault="00000000">
      <w:pPr>
        <w:spacing w:line="240" w:lineRule="auto"/>
        <w:rPr>
          <w:sz w:val="20"/>
          <w:szCs w:val="20"/>
        </w:rPr>
      </w:pPr>
      <w:r>
        <w:rPr>
          <w:vertAlign w:val="superscript"/>
        </w:rPr>
        <w:footnoteRef/>
      </w:r>
      <w:r>
        <w:rPr>
          <w:sz w:val="20"/>
          <w:szCs w:val="20"/>
        </w:rPr>
        <w:t xml:space="preserve"> Kahneman, </w:t>
      </w:r>
      <w:r>
        <w:rPr>
          <w:i/>
          <w:iCs/>
          <w:sz w:val="20"/>
          <w:szCs w:val="20"/>
        </w:rPr>
        <w:t>Thinking, Fast and Slow</w:t>
      </w:r>
      <w:r>
        <w:rPr>
          <w:sz w:val="20"/>
          <w:szCs w:val="20"/>
        </w:rPr>
        <w:t xml:space="preserve">. </w:t>
      </w:r>
    </w:p>
  </w:footnote>
  <w:footnote w:id="4">
    <w:p w14:paraId="00000058" w14:textId="77777777" w:rsidR="003867B5" w:rsidRDefault="00000000">
      <w:pPr>
        <w:spacing w:line="240" w:lineRule="auto"/>
        <w:rPr>
          <w:sz w:val="20"/>
          <w:szCs w:val="20"/>
        </w:rPr>
      </w:pPr>
      <w:r>
        <w:rPr>
          <w:vertAlign w:val="superscript"/>
        </w:rPr>
        <w:footnoteRef/>
      </w:r>
      <w:r>
        <w:rPr>
          <w:sz w:val="20"/>
          <w:szCs w:val="20"/>
        </w:rPr>
        <w:t xml:space="preserve"> Kahneman, Slovic, and Tversky, </w:t>
      </w:r>
      <w:r>
        <w:rPr>
          <w:i/>
          <w:iCs/>
          <w:sz w:val="20"/>
          <w:szCs w:val="20"/>
        </w:rPr>
        <w:t>Judgment under Uncertainty</w:t>
      </w:r>
      <w:r>
        <w:rPr>
          <w:sz w:val="20"/>
          <w:szCs w:val="20"/>
        </w:rPr>
        <w:t xml:space="preserve">. </w:t>
      </w:r>
    </w:p>
  </w:footnote>
  <w:footnote w:id="5">
    <w:p w14:paraId="00000059" w14:textId="77777777" w:rsidR="003867B5" w:rsidRDefault="00000000">
      <w:pPr>
        <w:spacing w:line="240" w:lineRule="auto"/>
        <w:rPr>
          <w:sz w:val="20"/>
          <w:szCs w:val="20"/>
        </w:rPr>
      </w:pPr>
      <w:r>
        <w:rPr>
          <w:vertAlign w:val="superscript"/>
        </w:rPr>
        <w:footnoteRef/>
      </w:r>
      <w:r>
        <w:rPr>
          <w:sz w:val="20"/>
          <w:szCs w:val="20"/>
        </w:rPr>
        <w:t xml:space="preserve"> Kahneman, Slovic, and Tversky, </w:t>
      </w:r>
      <w:r>
        <w:rPr>
          <w:i/>
          <w:iCs/>
          <w:sz w:val="20"/>
          <w:szCs w:val="20"/>
        </w:rPr>
        <w:t>Judgment under Uncertainty</w:t>
      </w:r>
      <w:r>
        <w:rPr>
          <w:sz w:val="20"/>
          <w:szCs w:val="20"/>
        </w:rPr>
        <w:t xml:space="preserve">. </w:t>
      </w:r>
    </w:p>
  </w:footnote>
  <w:footnote w:id="6">
    <w:p w14:paraId="0000005A" w14:textId="77777777" w:rsidR="003867B5" w:rsidRDefault="00000000">
      <w:pPr>
        <w:spacing w:line="240" w:lineRule="auto"/>
        <w:rPr>
          <w:sz w:val="20"/>
          <w:szCs w:val="20"/>
        </w:rPr>
      </w:pPr>
      <w:r>
        <w:rPr>
          <w:vertAlign w:val="superscript"/>
        </w:rPr>
        <w:footnoteRef/>
      </w:r>
      <w:r>
        <w:rPr>
          <w:sz w:val="20"/>
          <w:szCs w:val="20"/>
        </w:rPr>
        <w:t xml:space="preserve"> Raymond S. Nickerson, “Confirmation Bias: A Ubiquitous Phenomenon in Many Guises,” </w:t>
      </w:r>
      <w:r>
        <w:rPr>
          <w:i/>
          <w:iCs/>
          <w:sz w:val="20"/>
          <w:szCs w:val="20"/>
        </w:rPr>
        <w:t>Review of General Psychology</w:t>
      </w:r>
      <w:r>
        <w:rPr>
          <w:sz w:val="20"/>
          <w:szCs w:val="20"/>
        </w:rPr>
        <w:t xml:space="preserve"> 2, no. 2 (1998): 175–220. </w:t>
      </w:r>
    </w:p>
  </w:footnote>
  <w:footnote w:id="7">
    <w:p w14:paraId="0000005B" w14:textId="77777777" w:rsidR="003867B5" w:rsidRDefault="00000000">
      <w:pPr>
        <w:spacing w:line="240" w:lineRule="auto"/>
        <w:rPr>
          <w:sz w:val="20"/>
          <w:szCs w:val="20"/>
        </w:rPr>
      </w:pPr>
      <w:r>
        <w:rPr>
          <w:vertAlign w:val="superscript"/>
        </w:rPr>
        <w:footnoteRef/>
      </w:r>
      <w:r>
        <w:rPr>
          <w:sz w:val="20"/>
          <w:szCs w:val="20"/>
        </w:rPr>
        <w:t xml:space="preserve"> Kahneman, Slovic, and Tversky, </w:t>
      </w:r>
      <w:r>
        <w:rPr>
          <w:i/>
          <w:iCs/>
          <w:sz w:val="20"/>
          <w:szCs w:val="20"/>
        </w:rPr>
        <w:t>Judgment under Uncertainty</w:t>
      </w:r>
      <w:r>
        <w:rPr>
          <w:sz w:val="20"/>
          <w:szCs w:val="20"/>
        </w:rPr>
        <w:t xml:space="preserve">. </w:t>
      </w:r>
    </w:p>
  </w:footnote>
  <w:footnote w:id="8">
    <w:p w14:paraId="0000005C" w14:textId="77777777" w:rsidR="003867B5" w:rsidRDefault="00000000">
      <w:pPr>
        <w:spacing w:line="240" w:lineRule="auto"/>
        <w:rPr>
          <w:sz w:val="20"/>
          <w:szCs w:val="20"/>
        </w:rPr>
      </w:pPr>
      <w:r>
        <w:rPr>
          <w:vertAlign w:val="superscript"/>
        </w:rPr>
        <w:footnoteRef/>
      </w:r>
      <w:r>
        <w:rPr>
          <w:sz w:val="20"/>
          <w:szCs w:val="20"/>
        </w:rPr>
        <w:t xml:space="preserve"> Amos Tversky and Daniel Kahneman, “Judgment under Uncertainty: Heuristics and Biases,” </w:t>
      </w:r>
      <w:r>
        <w:rPr>
          <w:i/>
          <w:iCs/>
          <w:sz w:val="20"/>
          <w:szCs w:val="20"/>
        </w:rPr>
        <w:t>Science</w:t>
      </w:r>
      <w:r>
        <w:rPr>
          <w:sz w:val="20"/>
          <w:szCs w:val="20"/>
        </w:rPr>
        <w:t xml:space="preserve"> 185, no. 4157 (1974): 1124–1131. </w:t>
      </w:r>
    </w:p>
  </w:footnote>
  <w:footnote w:id="9">
    <w:p w14:paraId="0000005D" w14:textId="77777777" w:rsidR="003867B5" w:rsidRDefault="00000000">
      <w:pPr>
        <w:spacing w:line="240" w:lineRule="auto"/>
        <w:rPr>
          <w:sz w:val="20"/>
          <w:szCs w:val="20"/>
        </w:rPr>
      </w:pPr>
      <w:r>
        <w:rPr>
          <w:vertAlign w:val="superscript"/>
        </w:rPr>
        <w:footnoteRef/>
      </w:r>
      <w:r>
        <w:rPr>
          <w:sz w:val="20"/>
          <w:szCs w:val="20"/>
        </w:rPr>
        <w:t xml:space="preserve"> Daniel Kahneman and Amos Tversky, “Prospect Theory: An Analysis of Decision under Risk,” </w:t>
      </w:r>
      <w:r>
        <w:rPr>
          <w:i/>
          <w:iCs/>
          <w:sz w:val="20"/>
          <w:szCs w:val="20"/>
        </w:rPr>
        <w:t>Econometrica</w:t>
      </w:r>
      <w:r>
        <w:rPr>
          <w:sz w:val="20"/>
          <w:szCs w:val="20"/>
        </w:rPr>
        <w:t xml:space="preserve"> 47, no. 2 (1979): 263–291. </w:t>
      </w:r>
    </w:p>
  </w:footnote>
  <w:footnote w:id="10">
    <w:p w14:paraId="0000005E" w14:textId="77777777" w:rsidR="003867B5" w:rsidRDefault="00000000">
      <w:pPr>
        <w:spacing w:line="240" w:lineRule="auto"/>
        <w:rPr>
          <w:sz w:val="20"/>
          <w:szCs w:val="20"/>
        </w:rPr>
      </w:pPr>
      <w:r>
        <w:rPr>
          <w:vertAlign w:val="superscript"/>
        </w:rPr>
        <w:footnoteRef/>
      </w:r>
      <w:r>
        <w:rPr>
          <w:sz w:val="20"/>
          <w:szCs w:val="20"/>
        </w:rPr>
        <w:t xml:space="preserve"> Kahneman, </w:t>
      </w:r>
      <w:r>
        <w:rPr>
          <w:i/>
          <w:iCs/>
          <w:sz w:val="20"/>
          <w:szCs w:val="20"/>
        </w:rPr>
        <w:t>Thinking, Fast and Slow</w:t>
      </w:r>
      <w:r>
        <w:rPr>
          <w:sz w:val="20"/>
          <w:szCs w:val="20"/>
        </w:rPr>
        <w:t xml:space="preserve">. </w:t>
      </w:r>
    </w:p>
  </w:footnote>
  <w:footnote w:id="11">
    <w:p w14:paraId="0000005F" w14:textId="77777777" w:rsidR="003867B5" w:rsidRDefault="00000000">
      <w:pPr>
        <w:spacing w:line="240" w:lineRule="auto"/>
        <w:rPr>
          <w:sz w:val="20"/>
          <w:szCs w:val="20"/>
        </w:rPr>
      </w:pPr>
      <w:r>
        <w:rPr>
          <w:vertAlign w:val="superscript"/>
        </w:rPr>
        <w:footnoteRef/>
      </w:r>
      <w:r>
        <w:rPr>
          <w:sz w:val="20"/>
          <w:szCs w:val="20"/>
        </w:rPr>
        <w:t xml:space="preserve"> Richard H. Thaler and Cass R. Sunstein, </w:t>
      </w:r>
      <w:r>
        <w:rPr>
          <w:i/>
          <w:iCs/>
          <w:sz w:val="20"/>
          <w:szCs w:val="20"/>
        </w:rPr>
        <w:t>Nudge: Improving Decisions about Health, Wealth, and Happiness</w:t>
      </w:r>
      <w:r>
        <w:rPr>
          <w:sz w:val="20"/>
          <w:szCs w:val="20"/>
        </w:rPr>
        <w:t xml:space="preserve"> (New Haven, CT: Yale University Press, 2008). </w:t>
      </w:r>
    </w:p>
  </w:footnote>
  <w:footnote w:id="12">
    <w:p w14:paraId="00000060" w14:textId="77777777" w:rsidR="003867B5" w:rsidRDefault="00000000">
      <w:pPr>
        <w:spacing w:line="240" w:lineRule="auto"/>
        <w:rPr>
          <w:sz w:val="20"/>
          <w:szCs w:val="20"/>
        </w:rPr>
      </w:pPr>
      <w:r>
        <w:rPr>
          <w:vertAlign w:val="superscript"/>
        </w:rPr>
        <w:footnoteRef/>
      </w:r>
      <w:r>
        <w:rPr>
          <w:sz w:val="20"/>
          <w:szCs w:val="20"/>
        </w:rPr>
        <w:t xml:space="preserve"> Kahneman, </w:t>
      </w:r>
      <w:r>
        <w:rPr>
          <w:i/>
          <w:iCs/>
          <w:sz w:val="20"/>
          <w:szCs w:val="20"/>
        </w:rPr>
        <w:t>Thinking, Fast and Slow</w:t>
      </w:r>
      <w:r>
        <w:rPr>
          <w:sz w:val="20"/>
          <w:szCs w:val="2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3" w14:textId="041A7AE3" w:rsidR="003867B5" w:rsidRDefault="00000000">
    <w:r>
      <w:t xml:space="preserve">                                                                                                                                                    </w:t>
    </w:r>
    <w:r>
      <w:fldChar w:fldCharType="begin"/>
    </w:r>
    <w:r>
      <w:instrText>PAGE</w:instrText>
    </w:r>
    <w:r>
      <w:fldChar w:fldCharType="separate"/>
    </w:r>
    <w:r w:rsidR="008E05F0">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4" w14:textId="77777777" w:rsidR="003867B5" w:rsidRDefault="003867B5">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7B5"/>
    <w:rsid w:val="00086F2C"/>
    <w:rsid w:val="003867B5"/>
    <w:rsid w:val="008377CC"/>
    <w:rsid w:val="008E05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D6671"/>
  <w15:docId w15:val="{00401566-5A5E-4A6D-8653-EE417A214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1809</Words>
  <Characters>10316</Characters>
  <Application>Microsoft Office Word</Application>
  <DocSecurity>0</DocSecurity>
  <Lines>85</Lines>
  <Paragraphs>24</Paragraphs>
  <ScaleCrop>false</ScaleCrop>
  <Company/>
  <LinksUpToDate>false</LinksUpToDate>
  <CharactersWithSpaces>12101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Swetha V</cp:lastModifiedBy>
  <cp:revision>2</cp:revision>
  <dcterms:created xsi:type="dcterms:W3CDTF">2026-08-25T07:34:00Z</dcterms:created>
  <dcterms:modified xsi:type="dcterms:W3CDTF">2026-08-25T07:35:00Z</dcterms:modified>
</cp:coreProperties>
</file>