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89" w:rsidRPr="00E11A71" w:rsidRDefault="00E11A71" w:rsidP="00E11A71">
      <w:pPr>
        <w:pStyle w:val="1"/>
        <w:jc w:val="center"/>
        <w:rPr>
          <w:rFonts w:asciiTheme="minorEastAsia" w:hAnsiTheme="minorEastAsia"/>
          <w:sz w:val="48"/>
          <w:szCs w:val="48"/>
        </w:rPr>
      </w:pPr>
      <w:r w:rsidRPr="00E11A71">
        <w:rPr>
          <w:rFonts w:asciiTheme="minorEastAsia" w:hAnsiTheme="minorEastAsia" w:hint="eastAsia"/>
          <w:sz w:val="48"/>
          <w:szCs w:val="48"/>
        </w:rPr>
        <w:t>java后台整合规范</w:t>
      </w:r>
    </w:p>
    <w:p w:rsidR="00E11A71" w:rsidRPr="00E11A71" w:rsidRDefault="00E11A71" w:rsidP="00E11A71">
      <w:pPr>
        <w:autoSpaceDE w:val="0"/>
        <w:autoSpaceDN w:val="0"/>
        <w:adjustRightInd w:val="0"/>
        <w:ind w:leftChars="-95" w:left="158" w:hangingChars="111" w:hanging="357"/>
        <w:jc w:val="left"/>
        <w:rPr>
          <w:rFonts w:ascii="宋体" w:eastAsia="宋体" w:cs="宋体"/>
          <w:b/>
          <w:color w:val="000000" w:themeColor="text1"/>
          <w:kern w:val="0"/>
          <w:sz w:val="32"/>
          <w:szCs w:val="32"/>
          <w:lang w:val="zh-CN"/>
        </w:rPr>
      </w:pPr>
      <w:r w:rsidRPr="00E11A71">
        <w:rPr>
          <w:rFonts w:ascii="宋体" w:eastAsia="宋体" w:cs="宋体" w:hint="eastAsia"/>
          <w:b/>
          <w:color w:val="000000" w:themeColor="text1"/>
          <w:kern w:val="0"/>
          <w:sz w:val="32"/>
          <w:szCs w:val="32"/>
          <w:lang w:val="zh-CN"/>
        </w:rPr>
        <w:t>一、数据库规范</w:t>
      </w:r>
    </w:p>
    <w:p w:rsidR="00E11A71" w:rsidRDefault="00E11A71" w:rsidP="003F7C94">
      <w:pPr>
        <w:autoSpaceDE w:val="0"/>
        <w:autoSpaceDN w:val="0"/>
        <w:adjustRightInd w:val="0"/>
        <w:ind w:leftChars="-162" w:left="2" w:hangingChars="190" w:hanging="342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  <w:t>1：数据库里保存数字类数据，要是纯数字格式，不带千分位</w:t>
      </w:r>
    </w:p>
    <w:p w:rsidR="00E95BCF" w:rsidRDefault="003F7C94" w:rsidP="003F7C94">
      <w:pPr>
        <w:autoSpaceDE w:val="0"/>
        <w:autoSpaceDN w:val="0"/>
        <w:adjustRightInd w:val="0"/>
        <w:ind w:leftChars="-162" w:left="2" w:hangingChars="190" w:hanging="342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</w:r>
      <w:r w:rsidR="00EF6AD9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2</w:t>
      </w:r>
      <w:r w:rsidR="00E95BC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：</w:t>
      </w:r>
      <w:r w:rsidR="00EF6AD9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数据库里保存百分比数据，</w:t>
      </w:r>
      <w:r w:rsidR="00F21B17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要以百分比格式保存</w:t>
      </w:r>
      <w:r w:rsidR="00E5490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，不带千分位</w:t>
      </w:r>
      <w:r w:rsidR="00F21B17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。</w:t>
      </w:r>
    </w:p>
    <w:p w:rsidR="00E11A71" w:rsidRDefault="00E11A71" w:rsidP="00E11A71">
      <w:pPr>
        <w:autoSpaceDE w:val="0"/>
        <w:autoSpaceDN w:val="0"/>
        <w:adjustRightInd w:val="0"/>
        <w:ind w:leftChars="-95" w:left="158" w:hangingChars="111" w:hanging="357"/>
        <w:rPr>
          <w:rFonts w:ascii="宋体" w:eastAsia="宋体" w:cs="宋体"/>
          <w:b/>
          <w:color w:val="000000" w:themeColor="text1"/>
          <w:kern w:val="0"/>
          <w:sz w:val="32"/>
          <w:szCs w:val="32"/>
          <w:lang w:val="zh-CN"/>
        </w:rPr>
      </w:pPr>
      <w:r w:rsidRPr="00E11A71">
        <w:rPr>
          <w:rFonts w:ascii="宋体" w:eastAsia="宋体" w:cs="宋体" w:hint="eastAsia"/>
          <w:b/>
          <w:color w:val="000000" w:themeColor="text1"/>
          <w:kern w:val="0"/>
          <w:sz w:val="32"/>
          <w:szCs w:val="32"/>
          <w:lang w:val="zh-CN"/>
        </w:rPr>
        <w:t>二、计算规范</w:t>
      </w:r>
    </w:p>
    <w:p w:rsidR="00E11A71" w:rsidRDefault="00E11A71" w:rsidP="00E11A71">
      <w:pPr>
        <w:autoSpaceDE w:val="0"/>
        <w:autoSpaceDN w:val="0"/>
        <w:adjustRightInd w:val="0"/>
        <w:ind w:leftChars="-95" w:left="1" w:hangingChars="111" w:hanging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：所有计算都使用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BigDecimal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先转换，后计算，结果注意保留小数位数</w:t>
      </w:r>
    </w:p>
    <w:p w:rsidR="00E11A71" w:rsidRPr="00E11A71" w:rsidRDefault="00E11A71" w:rsidP="00A00821">
      <w:pPr>
        <w:autoSpaceDE w:val="0"/>
        <w:autoSpaceDN w:val="0"/>
        <w:adjustRightInd w:val="0"/>
        <w:ind w:leftChars="-95" w:left="1" w:hangingChars="111" w:hanging="200"/>
        <w:jc w:val="left"/>
        <w:rPr>
          <w:rFonts w:ascii="宋体" w:eastAsia="宋体" w:cs="宋体"/>
          <w:b/>
          <w:color w:val="000000" w:themeColor="text1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  <w:t>2：若计算有无效数据，用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#DIV/0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！</w:t>
      </w:r>
      <w:r w:rsidR="00A61F7A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替换</w:t>
      </w:r>
    </w:p>
    <w:p w:rsidR="00E11A71" w:rsidRPr="00E11A71" w:rsidRDefault="00E11A71" w:rsidP="00E11A71">
      <w:pPr>
        <w:autoSpaceDE w:val="0"/>
        <w:autoSpaceDN w:val="0"/>
        <w:adjustRightInd w:val="0"/>
        <w:ind w:leftChars="-95" w:left="158" w:hangingChars="111" w:hanging="357"/>
        <w:rPr>
          <w:rFonts w:ascii="宋体" w:eastAsia="宋体" w:cs="宋体"/>
          <w:b/>
          <w:color w:val="000000" w:themeColor="text1"/>
          <w:kern w:val="0"/>
          <w:sz w:val="32"/>
          <w:szCs w:val="32"/>
          <w:lang w:val="zh-CN"/>
        </w:rPr>
      </w:pPr>
      <w:r w:rsidRPr="00E11A71">
        <w:rPr>
          <w:rFonts w:ascii="宋体" w:eastAsia="宋体" w:cs="宋体" w:hint="eastAsia"/>
          <w:b/>
          <w:color w:val="000000" w:themeColor="text1"/>
          <w:kern w:val="0"/>
          <w:sz w:val="32"/>
          <w:szCs w:val="32"/>
          <w:lang w:val="zh-CN"/>
        </w:rPr>
        <w:t>三、封装规范</w:t>
      </w:r>
    </w:p>
    <w:p w:rsidR="00E11A71" w:rsidRDefault="00E11A71" w:rsidP="00E11A71">
      <w:pPr>
        <w:autoSpaceDE w:val="0"/>
        <w:autoSpaceDN w:val="0"/>
        <w:adjustRightInd w:val="0"/>
        <w:ind w:leftChars="-95" w:left="1" w:hangingChars="111" w:hanging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  <w:t>1：数据处理一律使用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hashMap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保存</w:t>
      </w:r>
      <w:r w:rsidR="00A61F7A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，封装完成的hashMap根据不同要求转换成其他数据类型</w:t>
      </w:r>
    </w:p>
    <w:p w:rsidR="00E11A71" w:rsidRDefault="00E11A71" w:rsidP="00E11A71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2：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controller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中通用方法写在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baseController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中</w:t>
      </w:r>
    </w:p>
    <w:p w:rsidR="00A00821" w:rsidRDefault="00E11A71" w:rsidP="00E11A71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3：项目中通用方法写在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util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包下新建的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java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文件中。</w:t>
      </w:r>
    </w:p>
    <w:p w:rsidR="00A00821" w:rsidRDefault="00A00821" w:rsidP="00A00821">
      <w:pPr>
        <w:ind w:leftChars="-135" w:hangingChars="88" w:hanging="283"/>
        <w:rPr>
          <w:rFonts w:ascii="宋体" w:eastAsia="宋体" w:cs="宋体"/>
          <w:b/>
          <w:color w:val="000000" w:themeColor="text1"/>
          <w:kern w:val="0"/>
          <w:sz w:val="32"/>
          <w:szCs w:val="32"/>
          <w:lang w:val="zh-CN"/>
        </w:rPr>
      </w:pPr>
      <w:r w:rsidRPr="00A00821">
        <w:rPr>
          <w:rFonts w:ascii="宋体" w:eastAsia="宋体" w:cs="宋体" w:hint="eastAsia"/>
          <w:b/>
          <w:color w:val="000000" w:themeColor="text1"/>
          <w:kern w:val="0"/>
          <w:sz w:val="32"/>
          <w:szCs w:val="32"/>
          <w:lang w:val="zh-CN"/>
        </w:rPr>
        <w:t>四、前端规范</w:t>
      </w:r>
    </w:p>
    <w:p w:rsidR="00A00821" w:rsidRPr="00A00821" w:rsidRDefault="00A00821" w:rsidP="00A00821">
      <w:pPr>
        <w:ind w:leftChars="-135" w:hangingChars="88" w:hanging="283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color w:val="000000" w:themeColor="text1"/>
          <w:kern w:val="0"/>
          <w:sz w:val="32"/>
          <w:szCs w:val="32"/>
          <w:lang w:val="zh-CN"/>
        </w:rPr>
        <w:tab/>
      </w:r>
      <w:r w:rsidRPr="00A00821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1：项目中通用方法写在util包下的js文件中</w:t>
      </w:r>
    </w:p>
    <w:sectPr w:rsidR="00A00821" w:rsidRPr="00A00821" w:rsidSect="0029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CA9" w:rsidRDefault="00776CA9" w:rsidP="00E11A71">
      <w:r>
        <w:separator/>
      </w:r>
    </w:p>
  </w:endnote>
  <w:endnote w:type="continuationSeparator" w:id="1">
    <w:p w:rsidR="00776CA9" w:rsidRDefault="00776CA9" w:rsidP="00E11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CA9" w:rsidRDefault="00776CA9" w:rsidP="00E11A71">
      <w:r>
        <w:separator/>
      </w:r>
    </w:p>
  </w:footnote>
  <w:footnote w:type="continuationSeparator" w:id="1">
    <w:p w:rsidR="00776CA9" w:rsidRDefault="00776CA9" w:rsidP="00E11A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A71"/>
    <w:rsid w:val="00022102"/>
    <w:rsid w:val="00294689"/>
    <w:rsid w:val="003F7C94"/>
    <w:rsid w:val="00776CA9"/>
    <w:rsid w:val="007B03A6"/>
    <w:rsid w:val="009F0536"/>
    <w:rsid w:val="00A00821"/>
    <w:rsid w:val="00A61F7A"/>
    <w:rsid w:val="00D77A55"/>
    <w:rsid w:val="00D9455D"/>
    <w:rsid w:val="00E11A71"/>
    <w:rsid w:val="00E5490F"/>
    <w:rsid w:val="00E95BCF"/>
    <w:rsid w:val="00EF6AD9"/>
    <w:rsid w:val="00F2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1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A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A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A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A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1A7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13</cp:revision>
  <dcterms:created xsi:type="dcterms:W3CDTF">2018-05-24T05:26:00Z</dcterms:created>
  <dcterms:modified xsi:type="dcterms:W3CDTF">2018-05-26T02:12:00Z</dcterms:modified>
</cp:coreProperties>
</file>