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强度校核报告</w:t>
      </w:r>
    </w:p>
    <w:p>
      <w:r>
        <w:rPr>
          <w:b/>
        </w:rPr>
        <w:t>分析任务(Study)：</w:t>
      </w:r>
      <w:r>
        <w:t>{{study_id}}</w:t>
      </w:r>
    </w:p>
    <w:p>
      <w:r>
        <w:rPr>
          <w:b/>
        </w:rPr>
        <w:t>模板：</w:t>
      </w:r>
      <w:r>
        <w:t>{{template_id}}</w:t>
      </w:r>
      <w:r>
        <w:t xml:space="preserve">    生成时间：</w:t>
      </w:r>
      <w:r>
        <w:t>{{generated_at}}</w:t>
      </w:r>
    </w:p>
    <w:p>
      <w:pPr>
        <w:pStyle w:val="Heading1"/>
      </w:pPr>
      <w:r>
        <w:t>1  参数与模型</w:t>
      </w:r>
    </w:p>
    <w:p>
      <w:r>
        <w:t>{{param_table}}</w:t>
      </w:r>
    </w:p>
    <w:p>
      <w:pPr>
        <w:pStyle w:val="Heading1"/>
      </w:pPr>
      <w:r>
        <w:t>2  校核依据</w:t>
      </w:r>
    </w:p>
    <w:p>
      <w:r>
        <w:rPr>
          <w:b/>
        </w:rPr>
        <w:t>失效准则：</w:t>
      </w:r>
      <w:r>
        <w:t>{{check.criteria}}</w:t>
      </w:r>
    </w:p>
    <w:p>
      <w:r>
        <w:rPr>
          <w:b/>
        </w:rPr>
        <w:t>安全系数：</w:t>
      </w:r>
      <w:r>
        <w:t>{{check.safety_factor}}</w:t>
      </w:r>
    </w:p>
    <w:p>
      <w:r>
        <w:rPr>
          <w:b/>
        </w:rPr>
        <w:t>材料许用值：</w:t>
      </w:r>
      <w:r>
        <w:t>{{allowables}}</w:t>
      </w:r>
    </w:p>
    <w:p>
      <w:pPr>
        <w:pStyle w:val="Heading1"/>
      </w:pPr>
      <w:r>
        <w:t>3  校核结果汇总</w:t>
      </w:r>
    </w:p>
    <w:p>
      <w:r>
        <w:rPr>
          <w:b/>
        </w:rPr>
        <w:t>单元数：</w:t>
      </w:r>
      <w:r>
        <w:t>{{summary.n_elems}}</w:t>
      </w:r>
      <w:r>
        <w:t xml:space="preserve">    明细行数：</w:t>
      </w:r>
      <w:r>
        <w:t>{{summary.n_detail_rows}}</w:t>
      </w:r>
    </w:p>
    <w:p>
      <w:r>
        <w:rPr>
          <w:b/>
        </w:rPr>
        <w:t>校核自然格数：</w:t>
      </w:r>
      <w:r>
        <w:t>{{summary.n_bays_checked}}</w:t>
      </w:r>
      <w:r>
        <w:t xml:space="preserve">    排除的不连续格数：</w:t>
      </w:r>
      <w:r>
        <w:t>{{summary.n_bays_excluded}}</w:t>
      </w:r>
    </w:p>
    <w:p>
      <w:r>
        <w:rPr>
          <w:b/>
        </w:rPr>
        <w:t>最大失效指数 FI：</w:t>
      </w:r>
      <w:r>
        <w:t>{{summary.max_fi}}</w:t>
      </w:r>
    </w:p>
    <w:p>
      <w:r>
        <w:rPr>
          <w:b/>
        </w:rPr>
        <w:t>最小安全裕度 MS：</w:t>
      </w:r>
      <w:r>
        <w:t>{{summary.min_ms}}</w:t>
      </w:r>
    </w:p>
    <w:p>
      <w:r>
        <w:rPr>
          <w:b/>
        </w:rPr>
        <w:t>总体判定：</w:t>
      </w:r>
      <w:r>
        <w:t>{{summary.all_pass}}</w:t>
      </w:r>
    </w:p>
    <w:p>
      <w:pPr>
        <w:pStyle w:val="Heading1"/>
      </w:pPr>
      <w:r>
        <w:t>4  危险部位</w:t>
      </w:r>
    </w:p>
    <w:p>
      <w:r>
        <w:t>{{hotspot_table}}</w:t>
      </w:r>
    </w:p>
    <w:p>
      <w:pPr>
        <w:pStyle w:val="Heading2"/>
      </w:pPr>
      <w:r>
        <w:t>4.1  不连续格（已排除出自然格级校核）</w:t>
      </w:r>
    </w:p>
    <w:p>
      <w:r>
        <w:t>{{invalid_bay_table}}</w:t>
      </w:r>
    </w:p>
    <w:p>
      <w:pPr>
        <w:pStyle w:val="Heading1"/>
      </w:pPr>
      <w:r>
        <w:t>5  危险部位图</w:t>
      </w:r>
    </w:p>
    <w:p>
      <w:r>
        <w:t>{{hotspot_figure}}</w:t>
      </w:r>
    </w:p>
    <w:p>
      <w:pPr>
        <w:pStyle w:val="Heading1"/>
      </w:pPr>
      <w:r>
        <w:t>6  结论与建议</w:t>
      </w:r>
    </w:p>
    <w:p>
      <w:r>
        <w:t>{{conclusion}}</w:t>
      </w:r>
    </w:p>
    <w:p/>
    <w:p>
      <w:r>
        <w:rPr>
          <w:i/>
        </w:rPr>
        <w:t>说明：本报告结论文字为 AI 辅助草稿（L1），须经人工审核签发（L2）；FI/MS 的计算与判定为确定性算法（L0），不含 AI 参与。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