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before="0" w:after="80"/>
            </w:pPr>
            <w:r>
              <w:rPr>
                <w:rFonts w:ascii="Arial" w:cs="Arial" w:eastAsia="Arial" w:hAnsi="Arial"/>
                <w:b/>
                <w:bCs/>
                <w:color w:val="FFFFFF"/>
                <w:sz w:val="48"/>
                <w:szCs w:val="48"/>
              </w:rPr>
              <w:t xml:space="preserve">LLM SYNTHESIS AGENT</w:t>
            </w:r>
          </w:p>
          <w:p>
            <w:pPr>
              <w:spacing w:before="0" w:after="200"/>
            </w:pPr>
            <w:r>
              <w:rPr>
                <w:rFonts w:ascii="Arial" w:cs="Arial" w:eastAsia="Arial" w:hAnsi="Arial"/>
                <w:color w:val="A0C4FF"/>
                <w:sz w:val="28"/>
                <w:szCs w:val="28"/>
              </w:rPr>
              <w:t xml:space="preserve">Component Specification</w:t>
            </w:r>
          </w:p>
          <w:p>
            <w:pPr>
              <w:spacing w:before="0" w:after="0"/>
            </w:pPr>
            <w:r>
              <w:rPr>
                <w:rFonts w:ascii="Arial" w:cs="Arial" w:eastAsia="Arial" w:hAnsi="Arial"/>
                <w:color w:val="7FB3FF"/>
                <w:sz w:val="20"/>
                <w:szCs w:val="20"/>
              </w:rPr>
              <w:t xml:space="preserve">Multi-Agent Investment Portfolio Advisor  |  v1.0</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EBF2FF" w:val="clear"/>
            <w:tcMar>
              <w:top w:type="dxa" w:w="100"/>
              <w:left w:type="dxa" w:w="160"/>
              <w:bottom w:type="dxa" w:w="100"/>
              <w:right w:type="dxa" w:w="160"/>
            </w:tcMar>
          </w:tcPr>
          <w:p>
            <w:r>
              <w:rPr>
                <w:rFonts w:ascii="Arial" w:cs="Arial" w:eastAsia="Arial" w:hAnsi="Arial"/>
                <w:b/>
                <w:bCs/>
                <w:color w:val="1E3A5F"/>
                <w:sz w:val="20"/>
                <w:szCs w:val="20"/>
              </w:rPr>
              <w:t xml:space="preserve">Component</w:t>
            </w:r>
          </w:p>
        </w:tc>
        <w:tc>
          <w:tcPr>
            <w:tcW w:type="dxa" w:w="63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20"/>
                <w:szCs w:val="20"/>
              </w:rPr>
              <w:t xml:space="preserve">LLM Synthesis Agent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Layer</w:t>
            </w:r>
          </w:p>
        </w:tc>
        <w:tc>
          <w:tcPr>
            <w:tcW w:type="dxa" w:w="63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20"/>
                <w:szCs w:val="20"/>
              </w:rPr>
              <w:t xml:space="preserve">Analysis → Aggregation Bridge</w:t>
            </w:r>
          </w:p>
        </w:tc>
      </w:tr>
      <w:tr>
        <w:tc>
          <w:tcPr>
            <w:tcW w:type="dxa" w:w="3000"/>
            <w:tcBorders>
              <w:top w:val="single" w:color="D1D5DB" w:sz="1"/>
              <w:left w:val="single" w:color="D1D5DB" w:sz="1"/>
              <w:bottom w:val="single" w:color="D1D5DB" w:sz="1"/>
              <w:right w:val="single" w:color="D1D5DB" w:sz="1"/>
            </w:tcBorders>
            <w:shd w:fill="EBF2FF" w:val="clear"/>
            <w:tcMar>
              <w:top w:type="dxa" w:w="100"/>
              <w:left w:type="dxa" w:w="160"/>
              <w:bottom w:type="dxa" w:w="100"/>
              <w:right w:type="dxa" w:w="160"/>
            </w:tcMar>
          </w:tcPr>
          <w:p>
            <w:r>
              <w:rPr>
                <w:rFonts w:ascii="Arial" w:cs="Arial" w:eastAsia="Arial" w:hAnsi="Arial"/>
                <w:b/>
                <w:bCs/>
                <w:color w:val="1E3A5F"/>
                <w:sz w:val="20"/>
                <w:szCs w:val="20"/>
              </w:rPr>
              <w:t xml:space="preserve">Owner Agent</w:t>
            </w:r>
          </w:p>
        </w:tc>
        <w:tc>
          <w:tcPr>
            <w:tcW w:type="dxa" w:w="63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20"/>
                <w:szCs w:val="20"/>
              </w:rPr>
              <w:t xml:space="preserve">Claude Code — Analysis Engine Agent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Primary Model</w:t>
            </w:r>
          </w:p>
        </w:tc>
        <w:tc>
          <w:tcPr>
            <w:tcW w:type="dxa" w:w="63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20"/>
                <w:szCs w:val="20"/>
              </w:rPr>
              <w:t xml:space="preserve">claude-sonnet-4-20250514</w:t>
            </w:r>
          </w:p>
        </w:tc>
      </w:tr>
      <w:tr>
        <w:tc>
          <w:tcPr>
            <w:tcW w:type="dxa" w:w="3000"/>
            <w:tcBorders>
              <w:top w:val="single" w:color="D1D5DB" w:sz="1"/>
              <w:left w:val="single" w:color="D1D5DB" w:sz="1"/>
              <w:bottom w:val="single" w:color="D1D5DB" w:sz="1"/>
              <w:right w:val="single" w:color="D1D5DB" w:sz="1"/>
            </w:tcBorders>
            <w:shd w:fill="EBF2FF" w:val="clear"/>
            <w:tcMar>
              <w:top w:type="dxa" w:w="100"/>
              <w:left w:type="dxa" w:w="160"/>
              <w:bottom w:type="dxa" w:w="100"/>
              <w:right w:type="dxa" w:w="160"/>
            </w:tcMar>
          </w:tcPr>
          <w:p>
            <w:r>
              <w:rPr>
                <w:rFonts w:ascii="Arial" w:cs="Arial" w:eastAsia="Arial" w:hAnsi="Arial"/>
                <w:b/>
                <w:bCs/>
                <w:color w:val="1E3A5F"/>
                <w:sz w:val="20"/>
                <w:szCs w:val="20"/>
              </w:rPr>
              <w:t xml:space="preserve">Trigger</w:t>
            </w:r>
          </w:p>
        </w:tc>
        <w:tc>
          <w:tcPr>
            <w:tcW w:type="dxa" w:w="63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20"/>
                <w:szCs w:val="20"/>
              </w:rPr>
              <w:t xml:space="preserve">Daily — after all 4 math agents complete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Output</w:t>
            </w:r>
          </w:p>
        </w:tc>
        <w:tc>
          <w:tcPr>
            <w:tcW w:type="dxa" w:w="63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20"/>
                <w:szCs w:val="20"/>
              </w:rPr>
              <w:t xml:space="preserve">Structured JSON recommendation package</w:t>
            </w:r>
          </w:p>
        </w:tc>
      </w:tr>
      <w:tr>
        <w:tc>
          <w:tcPr>
            <w:tcW w:type="dxa" w:w="3000"/>
            <w:tcBorders>
              <w:top w:val="single" w:color="D1D5DB" w:sz="1"/>
              <w:left w:val="single" w:color="D1D5DB" w:sz="1"/>
              <w:bottom w:val="single" w:color="D1D5DB" w:sz="1"/>
              <w:right w:val="single" w:color="D1D5DB" w:sz="1"/>
            </w:tcBorders>
            <w:shd w:fill="EBF2FF" w:val="clear"/>
            <w:tcMar>
              <w:top w:type="dxa" w:w="100"/>
              <w:left w:type="dxa" w:w="160"/>
              <w:bottom w:type="dxa" w:w="100"/>
              <w:right w:type="dxa" w:w="160"/>
            </w:tcMar>
          </w:tcPr>
          <w:p>
            <w:r>
              <w:rPr>
                <w:rFonts w:ascii="Arial" w:cs="Arial" w:eastAsia="Arial" w:hAnsi="Arial"/>
                <w:b/>
                <w:bCs/>
                <w:color w:val="1E3A5F"/>
                <w:sz w:val="20"/>
                <w:szCs w:val="20"/>
              </w:rPr>
              <w:t xml:space="preserve">Version</w:t>
            </w:r>
          </w:p>
        </w:tc>
        <w:tc>
          <w:tcPr>
            <w:tcW w:type="dxa" w:w="636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color w:val="374151"/>
                <w:sz w:val="20"/>
                <w:szCs w:val="20"/>
              </w:rPr>
              <w:t xml:space="preserve">1.0 — MVP Spec</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pPr>
              <w:spacing w:before="0" w:after="60"/>
            </w:pPr>
            <w:r>
              <w:rPr>
                <w:rFonts w:ascii="Arial" w:cs="Arial" w:eastAsia="Arial" w:hAnsi="Arial"/>
                <w:b/>
                <w:bCs/>
                <w:color w:val="1E3A5F"/>
                <w:sz w:val="20"/>
                <w:szCs w:val="20"/>
              </w:rPr>
              <w:t xml:space="preserve">Core Purpose</w:t>
            </w:r>
          </w:p>
          <w:p>
            <w:pPr>
              <w:spacing w:before="0" w:after="0"/>
            </w:pPr>
            <w:r>
              <w:rPr>
                <w:rFonts w:ascii="Arial" w:cs="Arial" w:eastAsia="Arial" w:hAnsi="Arial"/>
                <w:color w:val="374151"/>
                <w:sz w:val="20"/>
                <w:szCs w:val="20"/>
              </w:rPr>
              <w:t xml:space="preserve">The LLM Synthesis Agent sits between the four mathematical scoring agents and the final recommendation engine. It acts as a senior analyst — reading all available evidence, considering user context, reasoning about what it means holistically, and producing structured recommendations that the rules engine then validates. The LLM does not explain decisions made by math. It participates in making them.</w:t>
            </w:r>
          </w:p>
        </w:tc>
      </w:tr>
    </w:tbl>
    <w:p>
      <w:r>
        <w:br w:type="page"/>
      </w:r>
    </w:p>
    <w:p>
      <w:pPr>
        <w:pStyle w:val="Heading1"/>
        <w:spacing w:before="400" w:after="160"/>
      </w:pPr>
      <w:r>
        <w:rPr>
          <w:rFonts w:ascii="Arial" w:cs="Arial" w:eastAsia="Arial" w:hAnsi="Arial"/>
          <w:b/>
          <w:bCs/>
          <w:color w:val="1E3A5F"/>
          <w:sz w:val="32"/>
          <w:szCs w:val="32"/>
        </w:rPr>
        <w:t xml:space="preserve">1. Position in the System</w:t>
      </w:r>
    </w:p>
    <w:p>
      <w:pPr>
        <w:spacing w:before="80" w:after="80"/>
      </w:pPr>
      <w:r>
        <w:rPr>
          <w:rFonts w:ascii="Arial" w:cs="Arial" w:eastAsia="Arial" w:hAnsi="Arial"/>
          <w:color w:val="374151"/>
          <w:sz w:val="22"/>
          <w:szCs w:val="22"/>
        </w:rPr>
        <w:t xml:space="preserve">The current architecture routes math agent scores directly into a rules engine that applies hardcoded thresholds to generate recommendations. This produces deterministic but shallow outputs — the system cannot reason about context, connections between signals, or second-order effects.</w:t>
      </w:r>
    </w:p>
    <w:p>
      <w:pPr>
        <w:spacing w:before="0" w:after="120"/>
      </w:pPr>
      <w:r>
        <w:t xml:space="preserve"/>
      </w:r>
    </w:p>
    <w:p>
      <w:pPr>
        <w:spacing w:before="80" w:after="80"/>
      </w:pPr>
      <w:r>
        <w:rPr>
          <w:rFonts w:ascii="Arial" w:cs="Arial" w:eastAsia="Arial" w:hAnsi="Arial"/>
          <w:color w:val="374151"/>
          <w:sz w:val="22"/>
          <w:szCs w:val="22"/>
        </w:rPr>
        <w:t xml:space="preserve">The LLM Synthesis Agent replaces the rules engine as the primary decision-maker while the rules engine is retained as a compliance and safety layer.</w:t>
      </w:r>
    </w:p>
    <w:p>
      <w:pPr>
        <w:spacing w:before="0" w:after="120"/>
      </w:pPr>
      <w:r>
        <w:t xml:space="preserve"/>
      </w:r>
    </w:p>
    <w:p>
      <w:pPr>
        <w:pStyle w:val="Heading3"/>
        <w:spacing w:before="240" w:after="80"/>
      </w:pPr>
      <w:r>
        <w:rPr>
          <w:rFonts w:ascii="Arial" w:cs="Arial" w:eastAsia="Arial" w:hAnsi="Arial"/>
          <w:b/>
          <w:bCs/>
          <w:color w:val="2E6BE6"/>
          <w:sz w:val="22"/>
          <w:szCs w:val="22"/>
        </w:rPr>
        <w:t xml:space="preserve">Before — Rules-First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Math Agents (4x)  →  Score Array  →  Rules Engine  →  Recommendation</w:t>
            </w:r>
          </w:p>
          <w:p>
            <w:pPr>
              <w:spacing w:before="20" w:after="20"/>
            </w:pPr>
            <w:r>
              <w:rPr>
                <w:rFonts w:ascii="Courier New" w:cs="Courier New" w:eastAsia="Courier New" w:hAnsi="Courier New"/>
                <w:color w:val="E2E8F0"/>
                <w:sz w:val="18"/>
                <w:szCs w:val="18"/>
              </w:rPr>
              <w:t xml:space="preserve">                                     [hardcoded]       + LLM explains it</w:t>
            </w:r>
          </w:p>
        </w:tc>
      </w:tr>
    </w:tbl>
    <w:p>
      <w:pPr>
        <w:spacing w:before="0" w:after="120"/>
      </w:pPr>
      <w:r>
        <w:t xml:space="preserve"/>
      </w:r>
    </w:p>
    <w:p>
      <w:pPr>
        <w:pStyle w:val="Heading3"/>
        <w:spacing w:before="240" w:after="80"/>
      </w:pPr>
      <w:r>
        <w:rPr>
          <w:rFonts w:ascii="Arial" w:cs="Arial" w:eastAsia="Arial" w:hAnsi="Arial"/>
          <w:b/>
          <w:bCs/>
          <w:color w:val="2E6BE6"/>
          <w:sz w:val="22"/>
          <w:szCs w:val="22"/>
        </w:rPr>
        <w:t xml:space="preserve">After — Synthesis-First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Math Agents (4x)  ─┐</w:t>
            </w:r>
          </w:p>
          <w:p>
            <w:pPr>
              <w:spacing w:before="20" w:after="20"/>
            </w:pPr>
            <w:r>
              <w:rPr>
                <w:rFonts w:ascii="Courier New" w:cs="Courier New" w:eastAsia="Courier New" w:hAnsi="Courier New"/>
                <w:color w:val="E2E8F0"/>
                <w:sz w:val="18"/>
                <w:szCs w:val="18"/>
              </w:rPr>
              <w:t xml:space="preserve">User Portfolio     ├─→  LLM Synthesis Agent  →  Draft Recommendations</w:t>
            </w:r>
          </w:p>
          <w:p>
            <w:pPr>
              <w:spacing w:before="20" w:after="20"/>
            </w:pPr>
            <w:r>
              <w:rPr>
                <w:rFonts w:ascii="Courier New" w:cs="Courier New" w:eastAsia="Courier New" w:hAnsi="Courier New"/>
                <w:color w:val="E2E8F0"/>
                <w:sz w:val="18"/>
                <w:szCs w:val="18"/>
              </w:rPr>
              <w:t xml:space="preserve">Goal Progress      │         (reasons)                   ↓</w:t>
            </w:r>
          </w:p>
          <w:p>
            <w:pPr>
              <w:spacing w:before="20" w:after="20"/>
            </w:pPr>
            <w:r>
              <w:rPr>
                <w:rFonts w:ascii="Courier New" w:cs="Courier New" w:eastAsia="Courier New" w:hAnsi="Courier New"/>
                <w:color w:val="E2E8F0"/>
                <w:sz w:val="18"/>
                <w:szCs w:val="18"/>
              </w:rPr>
              <w:t xml:space="preserve">Macro Events       ┘                          Rules Engine validates</w:t>
            </w:r>
          </w:p>
          <w:p>
            <w:pPr>
              <w:spacing w:before="20" w:after="20"/>
            </w:pPr>
            <w:r>
              <w:rPr>
                <w:rFonts w:ascii="Courier New" w:cs="Courier New" w:eastAsia="Courier New" w:hAnsi="Courier New"/>
                <w:color w:val="E2E8F0"/>
                <w:sz w:val="18"/>
                <w:szCs w:val="18"/>
              </w:rPr>
              <w:t xml:space="preserve">                                                   &amp; caps it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pPr>
              <w:spacing w:before="0" w:after="60"/>
            </w:pPr>
            <w:r>
              <w:rPr>
                <w:rFonts w:ascii="Arial" w:cs="Arial" w:eastAsia="Arial" w:hAnsi="Arial"/>
                <w:b/>
                <w:bCs/>
                <w:color w:val="1E3A5F"/>
                <w:sz w:val="20"/>
                <w:szCs w:val="20"/>
              </w:rPr>
              <w:t xml:space="preserve">Key Principle</w:t>
            </w:r>
          </w:p>
          <w:p>
            <w:pPr>
              <w:spacing w:before="0" w:after="0"/>
            </w:pPr>
            <w:r>
              <w:rPr>
                <w:rFonts w:ascii="Arial" w:cs="Arial" w:eastAsia="Arial" w:hAnsi="Arial"/>
                <w:color w:val="374151"/>
                <w:sz w:val="20"/>
                <w:szCs w:val="20"/>
              </w:rPr>
              <w:t xml:space="preserve">The math agents are evidence gatherers. The LLM is the analyst who reads the evidence and forms a view. The rules engine is the compliance layer that prevents the analyst from going rogue. All three are necessary.</w:t>
            </w:r>
          </w:p>
        </w:tc>
      </w:tr>
    </w:tbl>
    <w:p>
      <w:pPr>
        <w:spacing w:before="0" w:after="120"/>
      </w:pPr>
      <w:r>
        <w:t xml:space="preserve"/>
      </w:r>
    </w:p>
    <w:p>
      <w:pPr>
        <w:pStyle w:val="Heading1"/>
        <w:spacing w:before="400" w:after="160"/>
      </w:pPr>
      <w:r>
        <w:rPr>
          <w:rFonts w:ascii="Arial" w:cs="Arial" w:eastAsia="Arial" w:hAnsi="Arial"/>
          <w:b/>
          <w:bCs/>
          <w:color w:val="1E3A5F"/>
          <w:sz w:val="32"/>
          <w:szCs w:val="32"/>
        </w:rPr>
        <w:t xml:space="preserve">2. Agent Responsibilities</w:t>
      </w:r>
    </w:p>
    <w:p>
      <w:pPr>
        <w:spacing w:before="80" w:after="80"/>
      </w:pPr>
      <w:r>
        <w:rPr>
          <w:rFonts w:ascii="Arial" w:cs="Arial" w:eastAsia="Arial" w:hAnsi="Arial"/>
          <w:color w:val="374151"/>
          <w:sz w:val="22"/>
          <w:szCs w:val="22"/>
        </w:rPr>
        <w:t xml:space="preserve">The Synthesis Agent has four distinct responsibilities that together produce a complete recommendation package.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Output Field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Portfolio Reasoning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Evaluate the user's portfolio as a whole — goal progress, concentration, risk distribution, macro context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portfolio_assessment</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Position Recommendations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For each relevant asset: reason about action, urgency, and allocation change</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recommendations[]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Weight Adjustment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Dynamically adjust math agent weights based on current market regime and data quality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weight_rationale</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Narrative Generation</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Write a concise, plain-language daily briefing for the user explaining the portfolio situation</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portfolio_narrative</w:t>
            </w:r>
          </w:p>
        </w:tc>
      </w:tr>
    </w:tbl>
    <w:p>
      <w:pPr>
        <w:spacing w:before="0" w:after="120"/>
      </w:pPr>
      <w:r>
        <w:t xml:space="preserve"/>
      </w:r>
    </w:p>
    <w:p>
      <w:pPr>
        <w:pStyle w:val="Heading1"/>
        <w:spacing w:before="400" w:after="160"/>
      </w:pPr>
      <w:r>
        <w:rPr>
          <w:rFonts w:ascii="Arial" w:cs="Arial" w:eastAsia="Arial" w:hAnsi="Arial"/>
          <w:b/>
          <w:bCs/>
          <w:color w:val="1E3A5F"/>
          <w:sz w:val="32"/>
          <w:szCs w:val="32"/>
        </w:rPr>
        <w:t xml:space="preserve">3. Input Context Package</w:t>
      </w:r>
    </w:p>
    <w:p>
      <w:pPr>
        <w:spacing w:before="80" w:after="80"/>
      </w:pPr>
      <w:r>
        <w:rPr>
          <w:rFonts w:ascii="Arial" w:cs="Arial" w:eastAsia="Arial" w:hAnsi="Arial"/>
          <w:color w:val="374151"/>
          <w:sz w:val="22"/>
          <w:szCs w:val="22"/>
        </w:rPr>
        <w:t xml:space="preserve">The Synthesis Agent receives a structured context package assembled by the orchestration layer. This package is the sole input — the LLM never calls external APIs or reads from the database directly.</w:t>
      </w:r>
    </w:p>
    <w:p>
      <w:pPr>
        <w:spacing w:before="0" w:after="120"/>
      </w:pPr>
      <w:r>
        <w:t xml:space="preserve"/>
      </w:r>
    </w:p>
    <w:p>
      <w:pPr>
        <w:pStyle w:val="Heading2"/>
        <w:spacing w:before="320" w:after="120"/>
      </w:pPr>
      <w:r>
        <w:rPr>
          <w:rFonts w:ascii="Arial" w:cs="Arial" w:eastAsia="Arial" w:hAnsi="Arial"/>
          <w:b/>
          <w:bCs/>
          <w:color w:val="1E3A5F"/>
          <w:sz w:val="26"/>
          <w:szCs w:val="26"/>
        </w:rPr>
        <w:t xml:space="preserve">3.1 User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user_context: {</w:t>
            </w:r>
          </w:p>
          <w:p>
            <w:pPr>
              <w:spacing w:before="20" w:after="20"/>
            </w:pPr>
            <w:r>
              <w:rPr>
                <w:rFonts w:ascii="Courier New" w:cs="Courier New" w:eastAsia="Courier New" w:hAnsi="Courier New"/>
                <w:color w:val="E2E8F0"/>
                <w:sz w:val="18"/>
                <w:szCs w:val="18"/>
              </w:rPr>
              <w:t xml:space="preserve">  goal_return_pct: 10,              // target annual return</w:t>
            </w:r>
          </w:p>
          <w:p>
            <w:pPr>
              <w:spacing w:before="20" w:after="20"/>
            </w:pPr>
            <w:r>
              <w:rPr>
                <w:rFonts w:ascii="Courier New" w:cs="Courier New" w:eastAsia="Courier New" w:hAnsi="Courier New"/>
                <w:color w:val="E2E8F0"/>
                <w:sz w:val="18"/>
                <w:szCs w:val="18"/>
              </w:rPr>
              <w:t xml:space="preserve">  time_horizon_months: 8,           // months remaining</w:t>
            </w:r>
          </w:p>
          <w:p>
            <w:pPr>
              <w:spacing w:before="20" w:after="20"/>
            </w:pPr>
            <w:r>
              <w:rPr>
                <w:rFonts w:ascii="Courier New" w:cs="Courier New" w:eastAsia="Courier New" w:hAnsi="Courier New"/>
                <w:color w:val="E2E8F0"/>
                <w:sz w:val="18"/>
                <w:szCs w:val="18"/>
              </w:rPr>
              <w:t xml:space="preserve">  risk_profile: 'balanced',         // conservative | balanced | aggressive</w:t>
            </w:r>
          </w:p>
          <w:p>
            <w:pPr>
              <w:spacing w:before="20" w:after="20"/>
            </w:pPr>
            <w:r>
              <w:rPr>
                <w:rFonts w:ascii="Courier New" w:cs="Courier New" w:eastAsia="Courier New" w:hAnsi="Courier New"/>
                <w:color w:val="E2E8F0"/>
                <w:sz w:val="18"/>
                <w:szCs w:val="18"/>
              </w:rPr>
              <w:t xml:space="preserve">  max_drawdown_limit_pct: 25,       // hard stop threshold</w:t>
            </w:r>
          </w:p>
          <w:p>
            <w:pPr>
              <w:spacing w:before="20" w:after="20"/>
            </w:pPr>
            <w:r>
              <w:rPr>
                <w:rFonts w:ascii="Courier New" w:cs="Courier New" w:eastAsia="Courier New" w:hAnsi="Courier New"/>
                <w:color w:val="E2E8F0"/>
                <w:sz w:val="18"/>
                <w:szCs w:val="18"/>
              </w:rPr>
              <w:t xml:space="preserve">  volatility_tolerance: 'moderate', // moderate | balanced | tolerant</w:t>
            </w:r>
          </w:p>
          <w:p>
            <w:pPr>
              <w:spacing w:before="20" w:after="20"/>
            </w:pPr>
            <w:r>
              <w:rPr>
                <w:rFonts w:ascii="Courier New" w:cs="Courier New" w:eastAsia="Courier New" w:hAnsi="Courier New"/>
                <w:color w:val="E2E8F0"/>
                <w:sz w:val="18"/>
                <w:szCs w:val="18"/>
              </w:rPr>
              <w:t xml:space="preserve">  asset_type_preference: ['stocks', 'etfs'],</w:t>
            </w:r>
          </w:p>
          <w:p>
            <w:pPr>
              <w:spacing w:before="20" w:after="20"/>
            </w:pPr>
            <w:r>
              <w:rPr>
                <w:rFonts w:ascii="Courier New" w:cs="Courier New" w:eastAsia="Courier New" w:hAnsi="Courier New"/>
                <w:color w:val="E2E8F0"/>
                <w:sz w:val="18"/>
                <w:szCs w:val="18"/>
              </w:rPr>
              <w:t xml:space="preserve">  max_positions: 10</w:t>
            </w:r>
          </w:p>
          <w:p>
            <w:pPr>
              <w:spacing w:before="20" w:after="20"/>
            </w:pPr>
            <w:r>
              <w:rPr>
                <w:rFonts w:ascii="Courier New" w:cs="Courier New" w:eastAsia="Courier New" w:hAnsi="Courier New"/>
                <w:color w:val="E2E8F0"/>
                <w:sz w:val="18"/>
                <w:szCs w:val="18"/>
              </w:rPr>
              <w:t xml:space="preserve">}</w:t>
            </w:r>
          </w:p>
        </w:tc>
      </w:tr>
    </w:tbl>
    <w:p>
      <w:pPr>
        <w:spacing w:before="0" w:after="120"/>
      </w:pPr>
      <w:r>
        <w:t xml:space="preserve"/>
      </w:r>
    </w:p>
    <w:p>
      <w:pPr>
        <w:pStyle w:val="Heading2"/>
        <w:spacing w:before="320" w:after="120"/>
      </w:pPr>
      <w:r>
        <w:rPr>
          <w:rFonts w:ascii="Arial" w:cs="Arial" w:eastAsia="Arial" w:hAnsi="Arial"/>
          <w:b/>
          <w:bCs/>
          <w:color w:val="1E3A5F"/>
          <w:sz w:val="26"/>
          <w:szCs w:val="26"/>
        </w:rPr>
        <w:t xml:space="preserve">3.2 Portfolio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portfolio_state: {</w:t>
            </w:r>
          </w:p>
          <w:p>
            <w:pPr>
              <w:spacing w:before="20" w:after="20"/>
            </w:pPr>
            <w:r>
              <w:rPr>
                <w:rFonts w:ascii="Courier New" w:cs="Courier New" w:eastAsia="Courier New" w:hAnsi="Courier New"/>
                <w:color w:val="E2E8F0"/>
                <w:sz w:val="18"/>
                <w:szCs w:val="18"/>
              </w:rPr>
              <w:t xml:space="preserve">  total_value_usd: 18420,</w:t>
            </w:r>
          </w:p>
          <w:p>
            <w:pPr>
              <w:spacing w:before="20" w:after="20"/>
            </w:pPr>
            <w:r>
              <w:rPr>
                <w:rFonts w:ascii="Courier New" w:cs="Courier New" w:eastAsia="Courier New" w:hAnsi="Courier New"/>
                <w:color w:val="E2E8F0"/>
                <w:sz w:val="18"/>
                <w:szCs w:val="18"/>
              </w:rPr>
              <w:t xml:space="preserve">  goal_probability_pct: 61,         // current Monte Carlo probability</w:t>
            </w:r>
          </w:p>
          <w:p>
            <w:pPr>
              <w:spacing w:before="20" w:after="20"/>
            </w:pPr>
            <w:r>
              <w:rPr>
                <w:rFonts w:ascii="Courier New" w:cs="Courier New" w:eastAsia="Courier New" w:hAnsi="Courier New"/>
                <w:color w:val="E2E8F0"/>
                <w:sz w:val="18"/>
                <w:szCs w:val="18"/>
              </w:rPr>
              <w:t xml:space="preserve">  goal_probability_trend: -7,       // change vs 2 weeks ago</w:t>
            </w:r>
          </w:p>
          <w:p>
            <w:pPr>
              <w:spacing w:before="20" w:after="20"/>
            </w:pPr>
            <w:r>
              <w:rPr>
                <w:rFonts w:ascii="Courier New" w:cs="Courier New" w:eastAsia="Courier New" w:hAnsi="Courier New"/>
                <w:color w:val="E2E8F0"/>
                <w:sz w:val="18"/>
                <w:szCs w:val="18"/>
              </w:rPr>
              <w:t xml:space="preserve">  cash_allocation_pct: 8,</w:t>
            </w:r>
          </w:p>
          <w:p>
            <w:pPr>
              <w:spacing w:before="20" w:after="20"/>
            </w:pPr>
            <w:r>
              <w:rPr>
                <w:rFonts w:ascii="Courier New" w:cs="Courier New" w:eastAsia="Courier New" w:hAnsi="Courier New"/>
                <w:color w:val="E2E8F0"/>
                <w:sz w:val="18"/>
                <w:szCs w:val="18"/>
              </w:rPr>
              <w:t xml:space="preserve">  concentration_risk: 'HIGH',       // LOW | MEDIUM | HIGH</w:t>
            </w:r>
          </w:p>
          <w:p>
            <w:pPr>
              <w:spacing w:before="20" w:after="20"/>
            </w:pPr>
            <w:r>
              <w:rPr>
                <w:rFonts w:ascii="Courier New" w:cs="Courier New" w:eastAsia="Courier New" w:hAnsi="Courier New"/>
                <w:color w:val="E2E8F0"/>
                <w:sz w:val="18"/>
                <w:szCs w:val="18"/>
              </w:rPr>
              <w:t xml:space="preserve">  positions: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ticker: 'NVDA',</w:t>
            </w:r>
          </w:p>
          <w:p>
            <w:pPr>
              <w:spacing w:before="20" w:after="20"/>
            </w:pPr>
            <w:r>
              <w:rPr>
                <w:rFonts w:ascii="Courier New" w:cs="Courier New" w:eastAsia="Courier New" w:hAnsi="Courier New"/>
                <w:color w:val="E2E8F0"/>
                <w:sz w:val="18"/>
                <w:szCs w:val="18"/>
              </w:rPr>
              <w:t xml:space="preserve">      allocation_pct: 24,</w:t>
            </w:r>
          </w:p>
          <w:p>
            <w:pPr>
              <w:spacing w:before="20" w:after="20"/>
            </w:pPr>
            <w:r>
              <w:rPr>
                <w:rFonts w:ascii="Courier New" w:cs="Courier New" w:eastAsia="Courier New" w:hAnsi="Courier New"/>
                <w:color w:val="E2E8F0"/>
                <w:sz w:val="18"/>
                <w:szCs w:val="18"/>
              </w:rPr>
              <w:t xml:space="preserve">      unrealized_pnl_pct: 18.4,</w:t>
            </w:r>
          </w:p>
          <w:p>
            <w:pPr>
              <w:spacing w:before="20" w:after="20"/>
            </w:pPr>
            <w:r>
              <w:rPr>
                <w:rFonts w:ascii="Courier New" w:cs="Courier New" w:eastAsia="Courier New" w:hAnsi="Courier New"/>
                <w:color w:val="E2E8F0"/>
                <w:sz w:val="18"/>
                <w:szCs w:val="18"/>
              </w:rPr>
              <w:t xml:space="preserve">      days_held: 47,</w:t>
            </w:r>
          </w:p>
          <w:p>
            <w:pPr>
              <w:spacing w:before="20" w:after="20"/>
            </w:pPr>
            <w:r>
              <w:rPr>
                <w:rFonts w:ascii="Courier New" w:cs="Courier New" w:eastAsia="Courier New" w:hAnsi="Courier New"/>
                <w:color w:val="E2E8F0"/>
                <w:sz w:val="18"/>
                <w:szCs w:val="18"/>
              </w:rPr>
              <w:t xml:space="preserve">      near_drawdown_limit: false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ticker: 'BTC',</w:t>
            </w:r>
          </w:p>
          <w:p>
            <w:pPr>
              <w:spacing w:before="20" w:after="20"/>
            </w:pPr>
            <w:r>
              <w:rPr>
                <w:rFonts w:ascii="Courier New" w:cs="Courier New" w:eastAsia="Courier New" w:hAnsi="Courier New"/>
                <w:color w:val="E2E8F0"/>
                <w:sz w:val="18"/>
                <w:szCs w:val="18"/>
              </w:rPr>
              <w:t xml:space="preserve">      allocation_pct: 18,</w:t>
            </w:r>
          </w:p>
          <w:p>
            <w:pPr>
              <w:spacing w:before="20" w:after="20"/>
            </w:pPr>
            <w:r>
              <w:rPr>
                <w:rFonts w:ascii="Courier New" w:cs="Courier New" w:eastAsia="Courier New" w:hAnsi="Courier New"/>
                <w:color w:val="E2E8F0"/>
                <w:sz w:val="18"/>
                <w:szCs w:val="18"/>
              </w:rPr>
              <w:t xml:space="preserve">      unrealized_pnl_pct: -21.3,</w:t>
            </w:r>
          </w:p>
          <w:p>
            <w:pPr>
              <w:spacing w:before="20" w:after="20"/>
            </w:pPr>
            <w:r>
              <w:rPr>
                <w:rFonts w:ascii="Courier New" w:cs="Courier New" w:eastAsia="Courier New" w:hAnsi="Courier New"/>
                <w:color w:val="E2E8F0"/>
                <w:sz w:val="18"/>
                <w:szCs w:val="18"/>
              </w:rPr>
              <w:t xml:space="preserve">      days_held: 31,</w:t>
            </w:r>
          </w:p>
          <w:p>
            <w:pPr>
              <w:spacing w:before="20" w:after="20"/>
            </w:pPr>
            <w:r>
              <w:rPr>
                <w:rFonts w:ascii="Courier New" w:cs="Courier New" w:eastAsia="Courier New" w:hAnsi="Courier New"/>
                <w:color w:val="E2E8F0"/>
                <w:sz w:val="18"/>
                <w:szCs w:val="18"/>
              </w:rPr>
              <w:t xml:space="preserve">      near_drawdown_limit: true     // within 5% of user's limit</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tc>
      </w:tr>
    </w:tbl>
    <w:p>
      <w:pPr>
        <w:spacing w:before="0" w:after="120"/>
      </w:pPr>
      <w:r>
        <w:t xml:space="preserve"/>
      </w:r>
    </w:p>
    <w:p>
      <w:pPr>
        <w:pStyle w:val="Heading2"/>
        <w:spacing w:before="320" w:after="120"/>
      </w:pPr>
      <w:r>
        <w:rPr>
          <w:rFonts w:ascii="Arial" w:cs="Arial" w:eastAsia="Arial" w:hAnsi="Arial"/>
          <w:b/>
          <w:bCs/>
          <w:color w:val="1E3A5F"/>
          <w:sz w:val="26"/>
          <w:szCs w:val="26"/>
        </w:rPr>
        <w:t xml:space="preserve">3.3 Asset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asset_scores: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ticker: 'NVDA',</w:t>
            </w:r>
          </w:p>
          <w:p>
            <w:pPr>
              <w:spacing w:before="20" w:after="20"/>
            </w:pPr>
            <w:r>
              <w:rPr>
                <w:rFonts w:ascii="Courier New" w:cs="Courier New" w:eastAsia="Courier New" w:hAnsi="Courier New"/>
                <w:color w:val="E2E8F0"/>
                <w:sz w:val="18"/>
                <w:szCs w:val="18"/>
              </w:rPr>
              <w:t xml:space="preserve">    technical_score: 0.72,</w:t>
            </w:r>
          </w:p>
          <w:p>
            <w:pPr>
              <w:spacing w:before="20" w:after="20"/>
            </w:pPr>
            <w:r>
              <w:rPr>
                <w:rFonts w:ascii="Courier New" w:cs="Courier New" w:eastAsia="Courier New" w:hAnsi="Courier New"/>
                <w:color w:val="E2E8F0"/>
                <w:sz w:val="18"/>
                <w:szCs w:val="18"/>
              </w:rPr>
              <w:t xml:space="preserve">    sentiment_score: 0.41,</w:t>
            </w:r>
          </w:p>
          <w:p>
            <w:pPr>
              <w:spacing w:before="20" w:after="20"/>
            </w:pPr>
            <w:r>
              <w:rPr>
                <w:rFonts w:ascii="Courier New" w:cs="Courier New" w:eastAsia="Courier New" w:hAnsi="Courier New"/>
                <w:color w:val="E2E8F0"/>
                <w:sz w:val="18"/>
                <w:szCs w:val="18"/>
              </w:rPr>
              <w:t xml:space="preserve">    fundamental_score: 0.55,</w:t>
            </w:r>
          </w:p>
          <w:p>
            <w:pPr>
              <w:spacing w:before="20" w:after="20"/>
            </w:pPr>
            <w:r>
              <w:rPr>
                <w:rFonts w:ascii="Courier New" w:cs="Courier New" w:eastAsia="Courier New" w:hAnsi="Courier New"/>
                <w:color w:val="E2E8F0"/>
                <w:sz w:val="18"/>
                <w:szCs w:val="18"/>
              </w:rPr>
              <w:t xml:space="preserve">    regime_score: -0.2,</w:t>
            </w:r>
          </w:p>
          <w:p>
            <w:pPr>
              <w:spacing w:before="20" w:after="20"/>
            </w:pPr>
            <w:r>
              <w:rPr>
                <w:rFonts w:ascii="Courier New" w:cs="Courier New" w:eastAsia="Courier New" w:hAnsi="Courier New"/>
                <w:color w:val="E2E8F0"/>
                <w:sz w:val="18"/>
                <w:szCs w:val="18"/>
              </w:rPr>
              <w:t xml:space="preserve">    combined_score: 0.56,</w:t>
            </w:r>
          </w:p>
          <w:p>
            <w:pPr>
              <w:spacing w:before="20" w:after="20"/>
            </w:pPr>
            <w:r>
              <w:rPr>
                <w:rFonts w:ascii="Courier New" w:cs="Courier New" w:eastAsia="Courier New" w:hAnsi="Courier New"/>
                <w:color w:val="E2E8F0"/>
                <w:sz w:val="18"/>
                <w:szCs w:val="18"/>
              </w:rPr>
              <w:t xml:space="preserve">    technical_confidence: 0.88,</w:t>
            </w:r>
          </w:p>
          <w:p>
            <w:pPr>
              <w:spacing w:before="20" w:after="20"/>
            </w:pPr>
            <w:r>
              <w:rPr>
                <w:rFonts w:ascii="Courier New" w:cs="Courier New" w:eastAsia="Courier New" w:hAnsi="Courier New"/>
                <w:color w:val="E2E8F0"/>
                <w:sz w:val="18"/>
                <w:szCs w:val="18"/>
              </w:rPr>
              <w:t xml:space="preserve">    sentiment_confidence: 0.71,</w:t>
            </w:r>
          </w:p>
          <w:p>
            <w:pPr>
              <w:spacing w:before="20" w:after="20"/>
            </w:pPr>
            <w:r>
              <w:rPr>
                <w:rFonts w:ascii="Courier New" w:cs="Courier New" w:eastAsia="Courier New" w:hAnsi="Courier New"/>
                <w:color w:val="E2E8F0"/>
                <w:sz w:val="18"/>
                <w:szCs w:val="18"/>
              </w:rPr>
              <w:t xml:space="preserve">    fundamental_confidence: 0.65,</w:t>
            </w:r>
          </w:p>
          <w:p>
            <w:pPr>
              <w:spacing w:before="20" w:after="20"/>
            </w:pPr>
            <w:r>
              <w:rPr>
                <w:rFonts w:ascii="Courier New" w:cs="Courier New" w:eastAsia="Courier New" w:hAnsi="Courier New"/>
                <w:color w:val="E2E8F0"/>
                <w:sz w:val="18"/>
                <w:szCs w:val="18"/>
              </w:rPr>
              <w:t xml:space="preserve">    data_freshness: 'current'        // current | stale | missing</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 ... all portfolio positions + top 5 candidates for new positions</w:t>
            </w:r>
          </w:p>
          <w:p>
            <w:pPr>
              <w:spacing w:before="20" w:after="20"/>
            </w:pPr>
            <w:r>
              <w:rPr>
                <w:rFonts w:ascii="Courier New" w:cs="Courier New" w:eastAsia="Courier New" w:hAnsi="Courier New"/>
                <w:color w:val="E2E8F0"/>
                <w:sz w:val="18"/>
                <w:szCs w:val="18"/>
              </w:rPr>
              <w:t xml:space="preserve">]</w:t>
            </w:r>
          </w:p>
        </w:tc>
      </w:tr>
    </w:tbl>
    <w:p>
      <w:pPr>
        <w:spacing w:before="0" w:after="120"/>
      </w:pPr>
      <w:r>
        <w:t xml:space="preserve"/>
      </w:r>
    </w:p>
    <w:p>
      <w:pPr>
        <w:pStyle w:val="Heading2"/>
        <w:spacing w:before="320" w:after="120"/>
      </w:pPr>
      <w:r>
        <w:rPr>
          <w:rFonts w:ascii="Arial" w:cs="Arial" w:eastAsia="Arial" w:hAnsi="Arial"/>
          <w:b/>
          <w:bCs/>
          <w:color w:val="1E3A5F"/>
          <w:sz w:val="26"/>
          <w:szCs w:val="26"/>
        </w:rPr>
        <w:t xml:space="preserve">3.4 Market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market_regime: {</w:t>
            </w:r>
          </w:p>
          <w:p>
            <w:pPr>
              <w:spacing w:before="20" w:after="20"/>
            </w:pPr>
            <w:r>
              <w:rPr>
                <w:rFonts w:ascii="Courier New" w:cs="Courier New" w:eastAsia="Courier New" w:hAnsi="Courier New"/>
                <w:color w:val="E2E8F0"/>
                <w:sz w:val="18"/>
                <w:szCs w:val="18"/>
              </w:rPr>
              <w:t xml:space="preserve">  regime_label: 'cautious',          // bullish | neutral | cautious | bearish</w:t>
            </w:r>
          </w:p>
          <w:p>
            <w:pPr>
              <w:spacing w:before="20" w:after="20"/>
            </w:pPr>
            <w:r>
              <w:rPr>
                <w:rFonts w:ascii="Courier New" w:cs="Courier New" w:eastAsia="Courier New" w:hAnsi="Courier New"/>
                <w:color w:val="E2E8F0"/>
                <w:sz w:val="18"/>
                <w:szCs w:val="18"/>
              </w:rPr>
              <w:t xml:space="preserve">  volatility_level: 'elevated',      // low | normal | elevated | extreme</w:t>
            </w:r>
          </w:p>
          <w:p>
            <w:pPr>
              <w:spacing w:before="20" w:after="20"/>
            </w:pPr>
            <w:r>
              <w:rPr>
                <w:rFonts w:ascii="Courier New" w:cs="Courier New" w:eastAsia="Courier New" w:hAnsi="Courier New"/>
                <w:color w:val="E2E8F0"/>
                <w:sz w:val="18"/>
                <w:szCs w:val="18"/>
              </w:rPr>
              <w:t xml:space="preserve">  broad_trend: 'weakening',          // strengthening | stable | weakening</w:t>
            </w:r>
          </w:p>
          <w:p>
            <w:pPr>
              <w:spacing w:before="20" w:after="20"/>
            </w:pPr>
            <w:r>
              <w:rPr>
                <w:rFonts w:ascii="Courier New" w:cs="Courier New" w:eastAsia="Courier New" w:hAnsi="Courier New"/>
                <w:color w:val="E2E8F0"/>
                <w:sz w:val="18"/>
                <w:szCs w:val="18"/>
              </w:rPr>
              <w:t xml:space="preserve">  sector_rotation: 'defensive',      // growth | balanced | defensive</w:t>
            </w:r>
          </w:p>
          <w:p>
            <w:pPr>
              <w:spacing w:before="20" w:after="20"/>
            </w:pPr>
            <w:r>
              <w:rPr>
                <w:rFonts w:ascii="Courier New" w:cs="Courier New" w:eastAsia="Courier New" w:hAnsi="Courier New"/>
                <w:color w:val="E2E8F0"/>
                <w:sz w:val="18"/>
                <w:szCs w:val="18"/>
              </w:rPr>
              <w:t xml:space="preserve">  regime_confidence: 0.74</w:t>
            </w:r>
          </w:p>
          <w:p>
            <w:pPr>
              <w:spacing w:before="20" w:after="20"/>
            </w:pPr>
            <w:r>
              <w:rPr>
                <w:rFonts w:ascii="Courier New" w:cs="Courier New" w:eastAsia="Courier New" w:hAnsi="Courier New"/>
                <w:color w:val="E2E8F0"/>
                <w:sz w:val="18"/>
                <w:szCs w:val="18"/>
              </w:rPr>
              <w:t xml:space="preserve">}</w:t>
            </w:r>
          </w:p>
        </w:tc>
      </w:tr>
    </w:tbl>
    <w:p>
      <w:pPr>
        <w:spacing w:before="0" w:after="120"/>
      </w:pPr>
      <w:r>
        <w:t xml:space="preserve"/>
      </w:r>
    </w:p>
    <w:p>
      <w:pPr>
        <w:pStyle w:val="Heading2"/>
        <w:spacing w:before="320" w:after="120"/>
      </w:pPr>
      <w:r>
        <w:rPr>
          <w:rFonts w:ascii="Arial" w:cs="Arial" w:eastAsia="Arial" w:hAnsi="Arial"/>
          <w:b/>
          <w:bCs/>
          <w:color w:val="1E3A5F"/>
          <w:sz w:val="26"/>
          <w:szCs w:val="26"/>
        </w:rPr>
        <w:t xml:space="preserve">3.5 Macro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macro_events: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event: 'Fed signaled higher-for-longer at FOMC meeting',</w:t>
            </w:r>
          </w:p>
          <w:p>
            <w:pPr>
              <w:spacing w:before="20" w:after="20"/>
            </w:pPr>
            <w:r>
              <w:rPr>
                <w:rFonts w:ascii="Courier New" w:cs="Courier New" w:eastAsia="Courier New" w:hAnsi="Courier New"/>
                <w:color w:val="E2E8F0"/>
                <w:sz w:val="18"/>
                <w:szCs w:val="18"/>
              </w:rPr>
              <w:t xml:space="preserve">    date: '2026-03-04',</w:t>
            </w:r>
          </w:p>
          <w:p>
            <w:pPr>
              <w:spacing w:before="20" w:after="20"/>
            </w:pPr>
            <w:r>
              <w:rPr>
                <w:rFonts w:ascii="Courier New" w:cs="Courier New" w:eastAsia="Courier New" w:hAnsi="Courier New"/>
                <w:color w:val="E2E8F0"/>
                <w:sz w:val="18"/>
                <w:szCs w:val="18"/>
              </w:rPr>
              <w:t xml:space="preserve">    relevance: ['growth_stocks', 'crypto', 'bonds'],</w:t>
            </w:r>
          </w:p>
          <w:p>
            <w:pPr>
              <w:spacing w:before="20" w:after="20"/>
            </w:pPr>
            <w:r>
              <w:rPr>
                <w:rFonts w:ascii="Courier New" w:cs="Courier New" w:eastAsia="Courier New" w:hAnsi="Courier New"/>
                <w:color w:val="E2E8F0"/>
                <w:sz w:val="18"/>
                <w:szCs w:val="18"/>
              </w:rPr>
              <w:t xml:space="preserve">    sentiment: 'negative'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event: 'NVDA earnings beat estimates by 12%',</w:t>
            </w:r>
          </w:p>
          <w:p>
            <w:pPr>
              <w:spacing w:before="20" w:after="20"/>
            </w:pPr>
            <w:r>
              <w:rPr>
                <w:rFonts w:ascii="Courier New" w:cs="Courier New" w:eastAsia="Courier New" w:hAnsi="Courier New"/>
                <w:color w:val="E2E8F0"/>
                <w:sz w:val="18"/>
                <w:szCs w:val="18"/>
              </w:rPr>
              <w:t xml:space="preserve">    date: '2026-03-03',</w:t>
            </w:r>
          </w:p>
          <w:p>
            <w:pPr>
              <w:spacing w:before="20" w:after="20"/>
            </w:pPr>
            <w:r>
              <w:rPr>
                <w:rFonts w:ascii="Courier New" w:cs="Courier New" w:eastAsia="Courier New" w:hAnsi="Courier New"/>
                <w:color w:val="E2E8F0"/>
                <w:sz w:val="18"/>
                <w:szCs w:val="18"/>
              </w:rPr>
              <w:t xml:space="preserve">    relevance: ['NVDA', 'semiconductors'],</w:t>
            </w:r>
          </w:p>
          <w:p>
            <w:pPr>
              <w:spacing w:before="20" w:after="20"/>
            </w:pPr>
            <w:r>
              <w:rPr>
                <w:rFonts w:ascii="Courier New" w:cs="Courier New" w:eastAsia="Courier New" w:hAnsi="Courier New"/>
                <w:color w:val="E2E8F0"/>
                <w:sz w:val="18"/>
                <w:szCs w:val="18"/>
              </w:rPr>
              <w:t xml:space="preserve">    sentiment: 'positive'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tc>
      </w:tr>
    </w:tbl>
    <w:p>
      <w:pPr>
        <w:spacing w:before="0" w:after="120"/>
      </w:pPr>
      <w:r>
        <w:t xml:space="preserve"/>
      </w:r>
    </w:p>
    <w:p>
      <w:pPr>
        <w:pStyle w:val="Heading1"/>
        <w:spacing w:before="400" w:after="160"/>
      </w:pPr>
      <w:r>
        <w:rPr>
          <w:rFonts w:ascii="Arial" w:cs="Arial" w:eastAsia="Arial" w:hAnsi="Arial"/>
          <w:b/>
          <w:bCs/>
          <w:color w:val="1E3A5F"/>
          <w:sz w:val="32"/>
          <w:szCs w:val="32"/>
        </w:rPr>
        <w:t xml:space="preserve">4. System Prompt Design</w:t>
      </w:r>
    </w:p>
    <w:p>
      <w:pPr>
        <w:spacing w:before="80" w:after="80"/>
      </w:pPr>
      <w:r>
        <w:rPr>
          <w:rFonts w:ascii="Arial" w:cs="Arial" w:eastAsia="Arial" w:hAnsi="Arial"/>
          <w:color w:val="374151"/>
          <w:sz w:val="22"/>
          <w:szCs w:val="22"/>
        </w:rPr>
        <w:t xml:space="preserve">The system prompt defines the agent's identity, reasoning approach, constraints, and output format. It is the primary lever for improving recommendation quality over time.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pPr>
              <w:spacing w:before="0" w:after="60"/>
            </w:pPr>
            <w:r>
              <w:rPr>
                <w:rFonts w:ascii="Arial" w:cs="Arial" w:eastAsia="Arial" w:hAnsi="Arial"/>
                <w:b/>
                <w:bCs/>
                <w:color w:val="1E3A5F"/>
                <w:sz w:val="20"/>
                <w:szCs w:val="20"/>
              </w:rPr>
              <w:t xml:space="preserve">Design Principle</w:t>
            </w:r>
          </w:p>
          <w:p>
            <w:pPr>
              <w:spacing w:before="0" w:after="0"/>
            </w:pPr>
            <w:r>
              <w:rPr>
                <w:rFonts w:ascii="Arial" w:cs="Arial" w:eastAsia="Arial" w:hAnsi="Arial"/>
                <w:color w:val="374151"/>
                <w:sz w:val="20"/>
                <w:szCs w:val="20"/>
              </w:rPr>
              <w:t xml:space="preserve">The prompt instructs the model to reason step-by-step before producing output, to explicitly state what it is uncertain about, and to always produce a confidence score alongside recommendations. Uncertainty is a first-class output, not an edge case.</w:t>
            </w:r>
          </w:p>
        </w:tc>
      </w:tr>
    </w:tbl>
    <w:p>
      <w:pPr>
        <w:spacing w:before="0" w:after="120"/>
      </w:pPr>
      <w:r>
        <w:t xml:space="preserve"/>
      </w:r>
    </w:p>
    <w:p>
      <w:pPr>
        <w:pStyle w:val="Heading2"/>
        <w:spacing w:before="320" w:after="120"/>
      </w:pPr>
      <w:r>
        <w:rPr>
          <w:rFonts w:ascii="Arial" w:cs="Arial" w:eastAsia="Arial" w:hAnsi="Arial"/>
          <w:b/>
          <w:bCs/>
          <w:color w:val="1E3A5F"/>
          <w:sz w:val="26"/>
          <w:szCs w:val="26"/>
        </w:rPr>
        <w:t xml:space="preserve">4.1 Identity and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You are the Portfolio Synthesis Agent for an investment advisory platform.</w:t>
            </w:r>
          </w:p>
          <w:p>
            <w:pPr>
              <w:spacing w:before="20" w:after="20"/>
            </w:pPr>
            <w:r>
              <w:rPr>
                <w:rFonts w:ascii="Courier New" w:cs="Courier New" w:eastAsia="Courier New" w:hAnsi="Courier New"/>
                <w:color w:val="E2E8F0"/>
                <w:sz w:val="18"/>
                <w:szCs w:val="18"/>
              </w:rPr>
              <w:t xml:space="preserve">Your role is to act as a senior analyst who:</w:t>
            </w:r>
          </w:p>
          <w:p>
            <w:pPr>
              <w:spacing w:before="20" w:after="20"/>
            </w:pPr>
            <w:r>
              <w:rPr>
                <w:rFonts w:ascii="Courier New" w:cs="Courier New" w:eastAsia="Courier New" w:hAnsi="Courier New"/>
                <w:color w:val="E2E8F0"/>
                <w:sz w:val="18"/>
                <w:szCs w:val="18"/>
              </w:rPr>
              <w:t xml:space="preserve">- Reads structured evidence from four specialist agents (technical, sentiment, fundamental, regime)</w:t>
            </w:r>
          </w:p>
          <w:p>
            <w:pPr>
              <w:spacing w:before="20" w:after="20"/>
            </w:pPr>
            <w:r>
              <w:rPr>
                <w:rFonts w:ascii="Courier New" w:cs="Courier New" w:eastAsia="Courier New" w:hAnsi="Courier New"/>
                <w:color w:val="E2E8F0"/>
                <w:sz w:val="18"/>
                <w:szCs w:val="18"/>
              </w:rPr>
              <w:t xml:space="preserve">- Reasons about the user's portfolio as a whole, not just individual assets</w:t>
            </w:r>
          </w:p>
          <w:p>
            <w:pPr>
              <w:spacing w:before="20" w:after="20"/>
            </w:pPr>
            <w:r>
              <w:rPr>
                <w:rFonts w:ascii="Courier New" w:cs="Courier New" w:eastAsia="Courier New" w:hAnsi="Courier New"/>
                <w:color w:val="E2E8F0"/>
                <w:sz w:val="18"/>
                <w:szCs w:val="18"/>
              </w:rPr>
              <w:t xml:space="preserve">- Considers context that rules cannot capture: macro events, concentration risk,</w:t>
            </w:r>
          </w:p>
          <w:p>
            <w:pPr>
              <w:spacing w:before="20" w:after="20"/>
            </w:pPr>
            <w:r>
              <w:rPr>
                <w:rFonts w:ascii="Courier New" w:cs="Courier New" w:eastAsia="Courier New" w:hAnsi="Courier New"/>
                <w:color w:val="E2E8F0"/>
                <w:sz w:val="18"/>
                <w:szCs w:val="18"/>
              </w:rPr>
              <w:t xml:space="preserve">  goal trajectory, narrative momentum</w:t>
            </w:r>
          </w:p>
          <w:p>
            <w:pPr>
              <w:spacing w:before="20" w:after="20"/>
            </w:pPr>
            <w:r>
              <w:rPr>
                <w:rFonts w:ascii="Courier New" w:cs="Courier New" w:eastAsia="Courier New" w:hAnsi="Courier New"/>
                <w:color w:val="E2E8F0"/>
                <w:sz w:val="18"/>
                <w:szCs w:val="18"/>
              </w:rPr>
              <w:t xml:space="preserve">- Produces actionable recommendations with clear reasoning</w:t>
            </w:r>
          </w:p>
          <w:p>
            <w:pPr>
              <w:spacing w:before="20" w:after="20"/>
            </w:pPr>
            <w:r>
              <w:rPr>
                <w:rFonts w:ascii="Courier New" w:cs="Courier New" w:eastAsia="Courier New" w:hAnsi="Courier New"/>
                <w:color w:val="E2E8F0"/>
                <w:sz w:val="18"/>
                <w:szCs w:val="18"/>
              </w:rPr>
              <w:t xml:space="preserve">- Is honest about uncertainty and data quality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You are NOT a financial advisor. You are a reasoning engine that helps users</w:t>
            </w:r>
          </w:p>
          <w:p>
            <w:pPr>
              <w:spacing w:before="20" w:after="20"/>
            </w:pPr>
            <w:r>
              <w:rPr>
                <w:rFonts w:ascii="Courier New" w:cs="Courier New" w:eastAsia="Courier New" w:hAnsi="Courier New"/>
                <w:color w:val="E2E8F0"/>
                <w:sz w:val="18"/>
                <w:szCs w:val="18"/>
              </w:rPr>
              <w:t xml:space="preserve">make more informed decisions. All final decisions remain with the user.</w:t>
            </w:r>
          </w:p>
        </w:tc>
      </w:tr>
    </w:tbl>
    <w:p>
      <w:pPr>
        <w:spacing w:before="0" w:after="120"/>
      </w:pPr>
      <w:r>
        <w:t xml:space="preserve"/>
      </w:r>
    </w:p>
    <w:p>
      <w:pPr>
        <w:pStyle w:val="Heading2"/>
        <w:spacing w:before="320" w:after="120"/>
      </w:pPr>
      <w:r>
        <w:rPr>
          <w:rFonts w:ascii="Arial" w:cs="Arial" w:eastAsia="Arial" w:hAnsi="Arial"/>
          <w:b/>
          <w:bCs/>
          <w:color w:val="1E3A5F"/>
          <w:sz w:val="26"/>
          <w:szCs w:val="26"/>
        </w:rPr>
        <w:t xml:space="preserve">4.2 Reasoning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Before producing your output, reason through the following in order: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STEP 1 — Assess goal trajectory</w:t>
            </w:r>
          </w:p>
          <w:p>
            <w:pPr>
              <w:spacing w:before="20" w:after="20"/>
            </w:pPr>
            <w:r>
              <w:rPr>
                <w:rFonts w:ascii="Courier New" w:cs="Courier New" w:eastAsia="Courier New" w:hAnsi="Courier New"/>
                <w:color w:val="E2E8F0"/>
                <w:sz w:val="18"/>
                <w:szCs w:val="18"/>
              </w:rPr>
              <w:t xml:space="preserve">Is the portfolio on track? What is the trend (improving / stable / deteriorating)?</w:t>
            </w:r>
          </w:p>
          <w:p>
            <w:pPr>
              <w:spacing w:before="20" w:after="20"/>
            </w:pPr>
            <w:r>
              <w:rPr>
                <w:rFonts w:ascii="Courier New" w:cs="Courier New" w:eastAsia="Courier New" w:hAnsi="Courier New"/>
                <w:color w:val="E2E8F0"/>
                <w:sz w:val="18"/>
                <w:szCs w:val="18"/>
              </w:rPr>
              <w:t xml:space="preserve">What is the biggest threat to reaching the goal?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STEP 2 — Evaluate portfolio health</w:t>
            </w:r>
          </w:p>
          <w:p>
            <w:pPr>
              <w:spacing w:before="20" w:after="20"/>
            </w:pPr>
            <w:r>
              <w:rPr>
                <w:rFonts w:ascii="Courier New" w:cs="Courier New" w:eastAsia="Courier New" w:hAnsi="Courier New"/>
                <w:color w:val="E2E8F0"/>
                <w:sz w:val="18"/>
                <w:szCs w:val="18"/>
              </w:rPr>
              <w:t xml:space="preserve">Identify concentration risks. Are multiple positions correlated?</w:t>
            </w:r>
          </w:p>
          <w:p>
            <w:pPr>
              <w:spacing w:before="20" w:after="20"/>
            </w:pPr>
            <w:r>
              <w:rPr>
                <w:rFonts w:ascii="Courier New" w:cs="Courier New" w:eastAsia="Courier New" w:hAnsi="Courier New"/>
                <w:color w:val="E2E8F0"/>
                <w:sz w:val="18"/>
                <w:szCs w:val="18"/>
              </w:rPr>
              <w:t xml:space="preserve">Is there sector or narrative overlap that creates hidden risk?</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STEP 3 — Assess market regime impact</w:t>
            </w:r>
          </w:p>
          <w:p>
            <w:pPr>
              <w:spacing w:before="20" w:after="20"/>
            </w:pPr>
            <w:r>
              <w:rPr>
                <w:rFonts w:ascii="Courier New" w:cs="Courier New" w:eastAsia="Courier New" w:hAnsi="Courier New"/>
                <w:color w:val="E2E8F0"/>
                <w:sz w:val="18"/>
                <w:szCs w:val="18"/>
              </w:rPr>
              <w:t xml:space="preserve">How does the current regime affect signal reliability?</w:t>
            </w:r>
          </w:p>
          <w:p>
            <w:pPr>
              <w:spacing w:before="20" w:after="20"/>
            </w:pPr>
            <w:r>
              <w:rPr>
                <w:rFonts w:ascii="Courier New" w:cs="Courier New" w:eastAsia="Courier New" w:hAnsi="Courier New"/>
                <w:color w:val="E2E8F0"/>
                <w:sz w:val="18"/>
                <w:szCs w:val="18"/>
              </w:rPr>
              <w:t xml:space="preserve">Should technical signals be trusted more or less than usual?</w:t>
            </w:r>
          </w:p>
          <w:p>
            <w:pPr>
              <w:spacing w:before="20" w:after="20"/>
            </w:pPr>
            <w:r>
              <w:rPr>
                <w:rFonts w:ascii="Courier New" w:cs="Courier New" w:eastAsia="Courier New" w:hAnsi="Courier New"/>
                <w:color w:val="E2E8F0"/>
                <w:sz w:val="18"/>
                <w:szCs w:val="18"/>
              </w:rPr>
              <w:t xml:space="preserve">Are any macro events directly relevant to portfolio positions?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STEP 4 — Evaluate each position</w:t>
            </w:r>
          </w:p>
          <w:p>
            <w:pPr>
              <w:spacing w:before="20" w:after="20"/>
            </w:pPr>
            <w:r>
              <w:rPr>
                <w:rFonts w:ascii="Courier New" w:cs="Courier New" w:eastAsia="Courier New" w:hAnsi="Courier New"/>
                <w:color w:val="E2E8F0"/>
                <w:sz w:val="18"/>
                <w:szCs w:val="18"/>
              </w:rPr>
              <w:t xml:space="preserve">For each position, combine the agent scores with portfolio context.</w:t>
            </w:r>
          </w:p>
          <w:p>
            <w:pPr>
              <w:spacing w:before="20" w:after="20"/>
            </w:pPr>
            <w:r>
              <w:rPr>
                <w:rFonts w:ascii="Courier New" w:cs="Courier New" w:eastAsia="Courier New" w:hAnsi="Courier New"/>
                <w:color w:val="E2E8F0"/>
                <w:sz w:val="18"/>
                <w:szCs w:val="18"/>
              </w:rPr>
              <w:t xml:space="preserve">A strong technical score in a bearish regime means something different</w:t>
            </w:r>
          </w:p>
          <w:p>
            <w:pPr>
              <w:spacing w:before="20" w:after="20"/>
            </w:pPr>
            <w:r>
              <w:rPr>
                <w:rFonts w:ascii="Courier New" w:cs="Courier New" w:eastAsia="Courier New" w:hAnsi="Courier New"/>
                <w:color w:val="E2E8F0"/>
                <w:sz w:val="18"/>
                <w:szCs w:val="18"/>
              </w:rPr>
              <w:t xml:space="preserve">than the same score in a bullish regime.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STEP 5 — Identify new position candidates</w:t>
            </w:r>
          </w:p>
          <w:p>
            <w:pPr>
              <w:spacing w:before="20" w:after="20"/>
            </w:pPr>
            <w:r>
              <w:rPr>
                <w:rFonts w:ascii="Courier New" w:cs="Courier New" w:eastAsia="Courier New" w:hAnsi="Courier New"/>
                <w:color w:val="E2E8F0"/>
                <w:sz w:val="18"/>
                <w:szCs w:val="18"/>
              </w:rPr>
              <w:t xml:space="preserve">From the top-scored assets not in the portfolio, assess whether any</w:t>
            </w:r>
          </w:p>
          <w:p>
            <w:pPr>
              <w:spacing w:before="20" w:after="20"/>
            </w:pPr>
            <w:r>
              <w:rPr>
                <w:rFonts w:ascii="Courier New" w:cs="Courier New" w:eastAsia="Courier New" w:hAnsi="Courier New"/>
                <w:color w:val="E2E8F0"/>
                <w:sz w:val="18"/>
                <w:szCs w:val="18"/>
              </w:rPr>
              <w:t xml:space="preserve">would improve diversification and goal probability.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STEP 6 — Generate structured output</w:t>
            </w:r>
          </w:p>
          <w:p>
            <w:pPr>
              <w:spacing w:before="20" w:after="20"/>
            </w:pPr>
            <w:r>
              <w:rPr>
                <w:rFonts w:ascii="Courier New" w:cs="Courier New" w:eastAsia="Courier New" w:hAnsi="Courier New"/>
                <w:color w:val="E2E8F0"/>
                <w:sz w:val="18"/>
                <w:szCs w:val="18"/>
              </w:rPr>
              <w:t xml:space="preserve">Produce your JSON output. Then write the narrative.</w:t>
            </w:r>
          </w:p>
        </w:tc>
      </w:tr>
    </w:tbl>
    <w:p>
      <w:pPr>
        <w:spacing w:before="0" w:after="120"/>
      </w:pPr>
      <w:r>
        <w:t xml:space="preserve"/>
      </w:r>
    </w:p>
    <w:p>
      <w:pPr>
        <w:pStyle w:val="Heading2"/>
        <w:spacing w:before="320" w:after="120"/>
      </w:pPr>
      <w:r>
        <w:rPr>
          <w:rFonts w:ascii="Arial" w:cs="Arial" w:eastAsia="Arial" w:hAnsi="Arial"/>
          <w:b/>
          <w:bCs/>
          <w:color w:val="1E3A5F"/>
          <w:sz w:val="26"/>
          <w:szCs w:val="26"/>
        </w:rPr>
        <w:t xml:space="preserve">4.3 Output Format Contract</w:t>
      </w:r>
    </w:p>
    <w:p>
      <w:pPr>
        <w:spacing w:before="80" w:after="80"/>
      </w:pPr>
      <w:r>
        <w:rPr>
          <w:rFonts w:ascii="Arial" w:cs="Arial" w:eastAsia="Arial" w:hAnsi="Arial"/>
          <w:color w:val="374151"/>
          <w:sz w:val="22"/>
          <w:szCs w:val="22"/>
        </w:rPr>
        <w:t xml:space="preserve">The agent is required to return valid JSON only — no preamble, no markdown fencing. The output schema is fixed and validated by the orchestration layer before being passed to the rules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"weight_rationale": {</w:t>
            </w:r>
          </w:p>
          <w:p>
            <w:pPr>
              <w:spacing w:before="20" w:after="20"/>
            </w:pPr>
            <w:r>
              <w:rPr>
                <w:rFonts w:ascii="Courier New" w:cs="Courier New" w:eastAsia="Courier New" w:hAnsi="Courier New"/>
                <w:color w:val="E2E8F0"/>
                <w:sz w:val="18"/>
                <w:szCs w:val="18"/>
              </w:rPr>
              <w:t xml:space="preserve">    "technical": 0.35,</w:t>
            </w:r>
          </w:p>
          <w:p>
            <w:pPr>
              <w:spacing w:before="20" w:after="20"/>
            </w:pPr>
            <w:r>
              <w:rPr>
                <w:rFonts w:ascii="Courier New" w:cs="Courier New" w:eastAsia="Courier New" w:hAnsi="Courier New"/>
                <w:color w:val="E2E8F0"/>
                <w:sz w:val="18"/>
                <w:szCs w:val="18"/>
              </w:rPr>
              <w:t xml:space="preserve">    "sentiment": 0.30,</w:t>
            </w:r>
          </w:p>
          <w:p>
            <w:pPr>
              <w:spacing w:before="20" w:after="20"/>
            </w:pPr>
            <w:r>
              <w:rPr>
                <w:rFonts w:ascii="Courier New" w:cs="Courier New" w:eastAsia="Courier New" w:hAnsi="Courier New"/>
                <w:color w:val="E2E8F0"/>
                <w:sz w:val="18"/>
                <w:szCs w:val="18"/>
              </w:rPr>
              <w:t xml:space="preserve">    "fundamental": 0.30,</w:t>
            </w:r>
          </w:p>
          <w:p>
            <w:pPr>
              <w:spacing w:before="20" w:after="20"/>
            </w:pPr>
            <w:r>
              <w:rPr>
                <w:rFonts w:ascii="Courier New" w:cs="Courier New" w:eastAsia="Courier New" w:hAnsi="Courier New"/>
                <w:color w:val="E2E8F0"/>
                <w:sz w:val="18"/>
                <w:szCs w:val="18"/>
              </w:rPr>
              <w:t xml:space="preserve">    "regime": 0.05,</w:t>
            </w:r>
          </w:p>
          <w:p>
            <w:pPr>
              <w:spacing w:before="20" w:after="20"/>
            </w:pPr>
            <w:r>
              <w:rPr>
                <w:rFonts w:ascii="Courier New" w:cs="Courier New" w:eastAsia="Courier New" w:hAnsi="Courier New"/>
                <w:color w:val="E2E8F0"/>
                <w:sz w:val="18"/>
                <w:szCs w:val="18"/>
              </w:rPr>
              <w:t xml:space="preserve">    "reasoning": "Elevated volatility reduces momentum signal reliability.</w:t>
            </w:r>
          </w:p>
          <w:p>
            <w:pPr>
              <w:spacing w:before="20" w:after="20"/>
            </w:pPr>
            <w:r>
              <w:rPr>
                <w:rFonts w:ascii="Courier New" w:cs="Courier New" w:eastAsia="Courier New" w:hAnsi="Courier New"/>
                <w:color w:val="E2E8F0"/>
                <w:sz w:val="18"/>
                <w:szCs w:val="18"/>
              </w:rPr>
              <w:t xml:space="preserve">                   Sentiment elevated due to multiple macro events.</w:t>
            </w:r>
          </w:p>
          <w:p>
            <w:pPr>
              <w:spacing w:before="20" w:after="20"/>
            </w:pPr>
            <w:r>
              <w:rPr>
                <w:rFonts w:ascii="Courier New" w:cs="Courier New" w:eastAsia="Courier New" w:hAnsi="Courier New"/>
                <w:color w:val="E2E8F0"/>
                <w:sz w:val="18"/>
                <w:szCs w:val="18"/>
              </w:rPr>
              <w:t xml:space="preserve">                   Fundamentals weighted higher for stability."</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"portfolio_assessment": {</w:t>
            </w:r>
          </w:p>
          <w:p>
            <w:pPr>
              <w:spacing w:before="20" w:after="20"/>
            </w:pPr>
            <w:r>
              <w:rPr>
                <w:rFonts w:ascii="Courier New" w:cs="Courier New" w:eastAsia="Courier New" w:hAnsi="Courier New"/>
                <w:color w:val="E2E8F0"/>
                <w:sz w:val="18"/>
                <w:szCs w:val="18"/>
              </w:rPr>
              <w:t xml:space="preserve">    "goal_status": "at_risk",</w:t>
            </w:r>
          </w:p>
          <w:p>
            <w:pPr>
              <w:spacing w:before="20" w:after="20"/>
            </w:pPr>
            <w:r>
              <w:rPr>
                <w:rFonts w:ascii="Courier New" w:cs="Courier New" w:eastAsia="Courier New" w:hAnsi="Courier New"/>
                <w:color w:val="E2E8F0"/>
                <w:sz w:val="18"/>
                <w:szCs w:val="18"/>
              </w:rPr>
              <w:t xml:space="preserve">    "primary_risk": "concentration",</w:t>
            </w:r>
          </w:p>
          <w:p>
            <w:pPr>
              <w:spacing w:before="20" w:after="20"/>
            </w:pPr>
            <w:r>
              <w:rPr>
                <w:rFonts w:ascii="Courier New" w:cs="Courier New" w:eastAsia="Courier New" w:hAnsi="Courier New"/>
                <w:color w:val="E2E8F0"/>
                <w:sz w:val="18"/>
                <w:szCs w:val="18"/>
              </w:rPr>
              <w:t xml:space="preserve">    "assessment": "Portfolio is 8 months from goal but probability has dropped</w:t>
            </w:r>
          </w:p>
          <w:p>
            <w:pPr>
              <w:spacing w:before="20" w:after="20"/>
            </w:pPr>
            <w:r>
              <w:rPr>
                <w:rFonts w:ascii="Courier New" w:cs="Courier New" w:eastAsia="Courier New" w:hAnsi="Courier New"/>
                <w:color w:val="E2E8F0"/>
                <w:sz w:val="18"/>
                <w:szCs w:val="18"/>
              </w:rPr>
              <w:t xml:space="preserve">                   7 points in two weeks. Primary cause is BTC drawdown and</w:t>
            </w:r>
          </w:p>
          <w:p>
            <w:pPr>
              <w:spacing w:before="20" w:after="20"/>
            </w:pPr>
            <w:r>
              <w:rPr>
                <w:rFonts w:ascii="Courier New" w:cs="Courier New" w:eastAsia="Courier New" w:hAnsi="Courier New"/>
                <w:color w:val="E2E8F0"/>
                <w:sz w:val="18"/>
                <w:szCs w:val="18"/>
              </w:rPr>
              <w:t xml:space="preserve">                   semiconductor concentration across 3 of 5 positions."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"recommendations":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"ticker": "BTC",</w:t>
            </w:r>
          </w:p>
          <w:p>
            <w:pPr>
              <w:spacing w:before="20" w:after="20"/>
            </w:pPr>
            <w:r>
              <w:rPr>
                <w:rFonts w:ascii="Courier New" w:cs="Courier New" w:eastAsia="Courier New" w:hAnsi="Courier New"/>
                <w:color w:val="E2E8F0"/>
                <w:sz w:val="18"/>
                <w:szCs w:val="18"/>
              </w:rPr>
              <w:t xml:space="preserve">      "action": "REDUCE",</w:t>
            </w:r>
          </w:p>
          <w:p>
            <w:pPr>
              <w:spacing w:before="20" w:after="20"/>
            </w:pPr>
            <w:r>
              <w:rPr>
                <w:rFonts w:ascii="Courier New" w:cs="Courier New" w:eastAsia="Courier New" w:hAnsi="Courier New"/>
                <w:color w:val="E2E8F0"/>
                <w:sz w:val="18"/>
                <w:szCs w:val="18"/>
              </w:rPr>
              <w:t xml:space="preserve">      "urgency": "high",</w:t>
            </w:r>
          </w:p>
          <w:p>
            <w:pPr>
              <w:spacing w:before="20" w:after="20"/>
            </w:pPr>
            <w:r>
              <w:rPr>
                <w:rFonts w:ascii="Courier New" w:cs="Courier New" w:eastAsia="Courier New" w:hAnsi="Courier New"/>
                <w:color w:val="E2E8F0"/>
                <w:sz w:val="18"/>
                <w:szCs w:val="18"/>
              </w:rPr>
              <w:t xml:space="preserve">      "allocation_change_pct": -50,</w:t>
            </w:r>
          </w:p>
          <w:p>
            <w:pPr>
              <w:spacing w:before="20" w:after="20"/>
            </w:pPr>
            <w:r>
              <w:rPr>
                <w:rFonts w:ascii="Courier New" w:cs="Courier New" w:eastAsia="Courier New" w:hAnsi="Courier New"/>
                <w:color w:val="E2E8F0"/>
                <w:sz w:val="18"/>
                <w:szCs w:val="18"/>
              </w:rPr>
              <w:t xml:space="preserve">      "reasoning": "Approaching drawdown limit at -21.3% with deteriorating</w:t>
            </w:r>
          </w:p>
          <w:p>
            <w:pPr>
              <w:spacing w:before="20" w:after="20"/>
            </w:pPr>
            <w:r>
              <w:rPr>
                <w:rFonts w:ascii="Courier New" w:cs="Courier New" w:eastAsia="Courier New" w:hAnsi="Courier New"/>
                <w:color w:val="E2E8F0"/>
                <w:sz w:val="18"/>
                <w:szCs w:val="18"/>
              </w:rPr>
              <w:t xml:space="preserve">                    sentiment and bearish macro from Fed signals. Risk/reward</w:t>
            </w:r>
          </w:p>
          <w:p>
            <w:pPr>
              <w:spacing w:before="20" w:after="20"/>
            </w:pPr>
            <w:r>
              <w:rPr>
                <w:rFonts w:ascii="Courier New" w:cs="Courier New" w:eastAsia="Courier New" w:hAnsi="Courier New"/>
                <w:color w:val="E2E8F0"/>
                <w:sz w:val="18"/>
                <w:szCs w:val="18"/>
              </w:rPr>
              <w:t xml:space="preserve">                    no longer fits balanced profile. Reducing halves exposure</w:t>
            </w:r>
          </w:p>
          <w:p>
            <w:pPr>
              <w:spacing w:before="20" w:after="20"/>
            </w:pPr>
            <w:r>
              <w:rPr>
                <w:rFonts w:ascii="Courier New" w:cs="Courier New" w:eastAsia="Courier New" w:hAnsi="Courier New"/>
                <w:color w:val="E2E8F0"/>
                <w:sz w:val="18"/>
                <w:szCs w:val="18"/>
              </w:rPr>
              <w:t xml:space="preserve">                    while keeping optionality.",</w:t>
            </w:r>
          </w:p>
          <w:p>
            <w:pPr>
              <w:spacing w:before="20" w:after="20"/>
            </w:pPr>
            <w:r>
              <w:rPr>
                <w:rFonts w:ascii="Courier New" w:cs="Courier New" w:eastAsia="Courier New" w:hAnsi="Courier New"/>
                <w:color w:val="E2E8F0"/>
                <w:sz w:val="18"/>
                <w:szCs w:val="18"/>
              </w:rPr>
              <w:t xml:space="preserve">      "confidence": 0.82</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"ticker": "VTI",</w:t>
            </w:r>
          </w:p>
          <w:p>
            <w:pPr>
              <w:spacing w:before="20" w:after="20"/>
            </w:pPr>
            <w:r>
              <w:rPr>
                <w:rFonts w:ascii="Courier New" w:cs="Courier New" w:eastAsia="Courier New" w:hAnsi="Courier New"/>
                <w:color w:val="E2E8F0"/>
                <w:sz w:val="18"/>
                <w:szCs w:val="18"/>
              </w:rPr>
              <w:t xml:space="preserve">      "action": "BUY",</w:t>
            </w:r>
          </w:p>
          <w:p>
            <w:pPr>
              <w:spacing w:before="20" w:after="20"/>
            </w:pPr>
            <w:r>
              <w:rPr>
                <w:rFonts w:ascii="Courier New" w:cs="Courier New" w:eastAsia="Courier New" w:hAnsi="Courier New"/>
                <w:color w:val="E2E8F0"/>
                <w:sz w:val="18"/>
                <w:szCs w:val="18"/>
              </w:rPr>
              <w:t xml:space="preserve">      "urgency": "medium",</w:t>
            </w:r>
          </w:p>
          <w:p>
            <w:pPr>
              <w:spacing w:before="20" w:after="20"/>
            </w:pPr>
            <w:r>
              <w:rPr>
                <w:rFonts w:ascii="Courier New" w:cs="Courier New" w:eastAsia="Courier New" w:hAnsi="Courier New"/>
                <w:color w:val="E2E8F0"/>
                <w:sz w:val="18"/>
                <w:szCs w:val="18"/>
              </w:rPr>
              <w:t xml:space="preserve">      "allocation_change_pct": 10,</w:t>
            </w:r>
          </w:p>
          <w:p>
            <w:pPr>
              <w:spacing w:before="20" w:after="20"/>
            </w:pPr>
            <w:r>
              <w:rPr>
                <w:rFonts w:ascii="Courier New" w:cs="Courier New" w:eastAsia="Courier New" w:hAnsi="Courier New"/>
                <w:color w:val="E2E8F0"/>
                <w:sz w:val="18"/>
                <w:szCs w:val="18"/>
              </w:rPr>
              <w:t xml:space="preserve">      "reasoning": "Adding broad market ETF reduces semiconductor concentration</w:t>
            </w:r>
          </w:p>
          <w:p>
            <w:pPr>
              <w:spacing w:before="20" w:after="20"/>
            </w:pPr>
            <w:r>
              <w:rPr>
                <w:rFonts w:ascii="Courier New" w:cs="Courier New" w:eastAsia="Courier New" w:hAnsi="Courier New"/>
                <w:color w:val="E2E8F0"/>
                <w:sz w:val="18"/>
                <w:szCs w:val="18"/>
              </w:rPr>
              <w:t xml:space="preserve">                    and provides defensive positioning aligned with cautious</w:t>
            </w:r>
          </w:p>
          <w:p>
            <w:pPr>
              <w:spacing w:before="20" w:after="20"/>
            </w:pPr>
            <w:r>
              <w:rPr>
                <w:rFonts w:ascii="Courier New" w:cs="Courier New" w:eastAsia="Courier New" w:hAnsi="Courier New"/>
                <w:color w:val="E2E8F0"/>
                <w:sz w:val="18"/>
                <w:szCs w:val="18"/>
              </w:rPr>
              <w:t xml:space="preserve">                    regime. Strong fundamental score with stable sentiment.",</w:t>
            </w:r>
          </w:p>
          <w:p>
            <w:pPr>
              <w:spacing w:before="20" w:after="20"/>
            </w:pPr>
            <w:r>
              <w:rPr>
                <w:rFonts w:ascii="Courier New" w:cs="Courier New" w:eastAsia="Courier New" w:hAnsi="Courier New"/>
                <w:color w:val="E2E8F0"/>
                <w:sz w:val="18"/>
                <w:szCs w:val="18"/>
              </w:rPr>
              <w:t xml:space="preserve">      "confidence": 0.71</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"portfolio_narrative": "Your portfolio is under pressure...",</w:t>
            </w:r>
          </w:p>
          <w:p>
            <w:pPr>
              <w:spacing w:before="20" w:after="20"/>
            </w:pPr>
            <w:r>
              <w:rPr>
                <w:rFonts w:ascii="Courier New" w:cs="Courier New" w:eastAsia="Courier New" w:hAnsi="Courier New"/>
                <w:color w:val="E2E8F0"/>
                <w:sz w:val="18"/>
                <w:szCs w:val="18"/>
              </w:rPr>
              <w:t xml:space="preserve">  "overall_confidence": 0.76,</w:t>
            </w:r>
          </w:p>
          <w:p>
            <w:pPr>
              <w:spacing w:before="20" w:after="20"/>
            </w:pPr>
            <w:r>
              <w:rPr>
                <w:rFonts w:ascii="Courier New" w:cs="Courier New" w:eastAsia="Courier New" w:hAnsi="Courier New"/>
                <w:color w:val="E2E8F0"/>
                <w:sz w:val="18"/>
                <w:szCs w:val="18"/>
              </w:rPr>
              <w:t xml:space="preserve">  "low_confidence_reasons": ["BTC sentiment data is 3 days stale"]</w:t>
            </w:r>
          </w:p>
          <w:p>
            <w:pPr>
              <w:spacing w:before="20" w:after="20"/>
            </w:pPr>
            <w:r>
              <w:rPr>
                <w:rFonts w:ascii="Courier New" w:cs="Courier New" w:eastAsia="Courier New" w:hAnsi="Courier New"/>
                <w:color w:val="E2E8F0"/>
                <w:sz w:val="18"/>
                <w:szCs w:val="18"/>
              </w:rPr>
              <w:t xml:space="preserve">}</w:t>
            </w:r>
          </w:p>
        </w:tc>
      </w:tr>
    </w:tbl>
    <w:p>
      <w:pPr>
        <w:spacing w:before="0" w:after="120"/>
      </w:pPr>
      <w:r>
        <w:t xml:space="preserve"/>
      </w:r>
    </w:p>
    <w:p>
      <w:r>
        <w:br w:type="page"/>
      </w:r>
    </w:p>
    <w:p>
      <w:pPr>
        <w:pStyle w:val="Heading1"/>
        <w:spacing w:before="400" w:after="160"/>
      </w:pPr>
      <w:r>
        <w:rPr>
          <w:rFonts w:ascii="Arial" w:cs="Arial" w:eastAsia="Arial" w:hAnsi="Arial"/>
          <w:b/>
          <w:bCs/>
          <w:color w:val="1E3A5F"/>
          <w:sz w:val="32"/>
          <w:szCs w:val="32"/>
        </w:rPr>
        <w:t xml:space="preserve">5. Dynamic Weight Adjustment</w:t>
      </w:r>
    </w:p>
    <w:p>
      <w:pPr>
        <w:spacing w:before="80" w:after="80"/>
      </w:pPr>
      <w:r>
        <w:rPr>
          <w:rFonts w:ascii="Arial" w:cs="Arial" w:eastAsia="Arial" w:hAnsi="Arial"/>
          <w:color w:val="374151"/>
          <w:sz w:val="22"/>
          <w:szCs w:val="22"/>
        </w:rPr>
        <w:t xml:space="preserve">One of the Synthesis Agent's most powerful capabilities is adjusting how much to trust each math agent's output based on current conditions. The math agents always run with fixed logic, but their influence on final recommendations varies.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Market Condition</w:t>
            </w:r>
          </w:p>
        </w:tc>
        <w:tc>
          <w:tcPr>
            <w:tcW w:type="dxa" w:w="1872"/>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Technical</w:t>
            </w:r>
          </w:p>
        </w:tc>
        <w:tc>
          <w:tcPr>
            <w:tcW w:type="dxa" w:w="1872"/>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Sentiment</w:t>
            </w:r>
          </w:p>
        </w:tc>
        <w:tc>
          <w:tcPr>
            <w:tcW w:type="dxa" w:w="1872"/>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Fundamental</w:t>
            </w:r>
          </w:p>
        </w:tc>
        <w:tc>
          <w:tcPr>
            <w:tcW w:type="dxa" w:w="1872"/>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Regime</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Bull market, trending</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0.55</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0.25</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0.15</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0.05</w:t>
            </w:r>
          </w:p>
        </w:tc>
      </w:tr>
      <w:tr>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Default / balanced</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0.50</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0.25</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0.05</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Cautious / elevated vol</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0.35</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0.30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0.30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0.05</w:t>
            </w:r>
          </w:p>
        </w:tc>
      </w:tr>
      <w:tr>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Bear market / crisis</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0.25</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0.45</w:t>
            </w:r>
          </w:p>
        </w:tc>
        <w:tc>
          <w:tcPr>
            <w:tcW w:type="dxa" w:w="1872"/>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0.10</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High news / macro event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0.30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0.45</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0.20</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0.05</w:t>
            </w:r>
          </w:p>
        </w:tc>
      </w:tr>
    </w:tbl>
    <w:p>
      <w:pPr>
        <w:spacing w:before="0" w:after="120"/>
      </w:pPr>
      <w:r>
        <w:t xml:space="preserve"/>
      </w:r>
    </w:p>
    <w:p>
      <w:pPr>
        <w:spacing w:before="80" w:after="80"/>
      </w:pPr>
      <w:r>
        <w:rPr>
          <w:rFonts w:ascii="Arial" w:cs="Arial" w:eastAsia="Arial" w:hAnsi="Arial"/>
          <w:color w:val="374151"/>
          <w:sz w:val="22"/>
          <w:szCs w:val="22"/>
        </w:rPr>
        <w:t xml:space="preserve">The LLM reasons about which regime applies and outputs its chosen weights with a written rationale. The orchestration layer logs this for auditability. Over time, weight decisions can be reviewed to improve the prompting strategy.</w:t>
      </w:r>
    </w:p>
    <w:p>
      <w:pPr>
        <w:spacing w:before="0" w:after="120"/>
      </w:pPr>
      <w:r>
        <w:t xml:space="preserve"/>
      </w:r>
    </w:p>
    <w:p>
      <w:pPr>
        <w:pStyle w:val="Heading1"/>
        <w:spacing w:before="400" w:after="160"/>
      </w:pPr>
      <w:r>
        <w:rPr>
          <w:rFonts w:ascii="Arial" w:cs="Arial" w:eastAsia="Arial" w:hAnsi="Arial"/>
          <w:b/>
          <w:bCs/>
          <w:color w:val="1E3A5F"/>
          <w:sz w:val="32"/>
          <w:szCs w:val="32"/>
        </w:rPr>
        <w:t xml:space="preserve">6. Confidence Scoring</w:t>
      </w:r>
    </w:p>
    <w:p>
      <w:pPr>
        <w:spacing w:before="80" w:after="80"/>
      </w:pPr>
      <w:r>
        <w:rPr>
          <w:rFonts w:ascii="Arial" w:cs="Arial" w:eastAsia="Arial" w:hAnsi="Arial"/>
          <w:color w:val="374151"/>
          <w:sz w:val="22"/>
          <w:szCs w:val="22"/>
        </w:rPr>
        <w:t xml:space="preserve">Every recommendation includes a confidence score between 0.0 and 1.0. Confidence is also computed at the portfolio level. The system uses confidence to modulate how recommendations are presented to the user.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Confidence Range</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Recommendation Display</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 Threshold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0.80 – 1.00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Strong recommendation — prominent display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Shown immediately</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0.60 – 0.79</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Recommendation with caveat note</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Shown with explanation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0.40 – 0.59</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Suggestion — lower visual weight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Shown as 'consider'</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0.00 – 0.39</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Fallback to math-based output</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Flagged as low conviction</w:t>
            </w:r>
          </w:p>
        </w:tc>
      </w:tr>
    </w:tbl>
    <w:p>
      <w:pPr>
        <w:spacing w:before="0" w:after="120"/>
      </w:pPr>
      <w:r>
        <w:t xml:space="preserve"/>
      </w:r>
    </w:p>
    <w:p>
      <w:pPr>
        <w:pStyle w:val="Heading3"/>
        <w:spacing w:before="240" w:after="80"/>
      </w:pPr>
      <w:r>
        <w:rPr>
          <w:rFonts w:ascii="Arial" w:cs="Arial" w:eastAsia="Arial" w:hAnsi="Arial"/>
          <w:b/>
          <w:bCs/>
          <w:color w:val="2E6BE6"/>
          <w:sz w:val="22"/>
          <w:szCs w:val="22"/>
        </w:rPr>
        <w:t xml:space="preserve">Factors That Lower Confidence</w:t>
      </w:r>
    </w:p>
    <w:p>
      <w:pPr>
        <w:pStyle w:val="ListParagraph"/>
        <w:numPr>
          <w:ilvl w:val="0"/>
          <w:numId w:val="2"/>
        </w:numPr>
        <w:spacing w:before="60" w:after="60"/>
      </w:pPr>
      <w:r>
        <w:rPr>
          <w:rFonts w:ascii="Arial" w:cs="Arial" w:eastAsia="Arial" w:hAnsi="Arial"/>
          <w:color w:val="374151"/>
          <w:sz w:val="22"/>
          <w:szCs w:val="22"/>
        </w:rPr>
        <w:t xml:space="preserve">Stale or missing data for an asset (flagged in data_freshness field)</w:t>
      </w:r>
    </w:p>
    <w:p>
      <w:pPr>
        <w:pStyle w:val="ListParagraph"/>
        <w:numPr>
          <w:ilvl w:val="0"/>
          <w:numId w:val="2"/>
        </w:numPr>
        <w:spacing w:before="60" w:after="60"/>
      </w:pPr>
      <w:r>
        <w:rPr>
          <w:rFonts w:ascii="Arial" w:cs="Arial" w:eastAsia="Arial" w:hAnsi="Arial"/>
          <w:color w:val="374151"/>
          <w:sz w:val="22"/>
          <w:szCs w:val="22"/>
        </w:rPr>
        <w:t xml:space="preserve">High volatility reducing momentum signal reliability</w:t>
      </w:r>
    </w:p>
    <w:p>
      <w:pPr>
        <w:pStyle w:val="ListParagraph"/>
        <w:numPr>
          <w:ilvl w:val="0"/>
          <w:numId w:val="2"/>
        </w:numPr>
        <w:spacing w:before="60" w:after="60"/>
      </w:pPr>
      <w:r>
        <w:rPr>
          <w:rFonts w:ascii="Arial" w:cs="Arial" w:eastAsia="Arial" w:hAnsi="Arial"/>
          <w:color w:val="374151"/>
          <w:sz w:val="22"/>
          <w:szCs w:val="22"/>
        </w:rPr>
        <w:t xml:space="preserve">Conflicting signals across agents with no clear narrative</w:t>
      </w:r>
    </w:p>
    <w:p>
      <w:pPr>
        <w:pStyle w:val="ListParagraph"/>
        <w:numPr>
          <w:ilvl w:val="0"/>
          <w:numId w:val="2"/>
        </w:numPr>
        <w:spacing w:before="60" w:after="60"/>
      </w:pPr>
      <w:r>
        <w:rPr>
          <w:rFonts w:ascii="Arial" w:cs="Arial" w:eastAsia="Arial" w:hAnsi="Arial"/>
          <w:color w:val="374151"/>
          <w:sz w:val="22"/>
          <w:szCs w:val="22"/>
        </w:rPr>
        <w:t xml:space="preserve">Asset near drawdown limit — high stakes, lower certainty warranted</w:t>
      </w:r>
    </w:p>
    <w:p>
      <w:pPr>
        <w:pStyle w:val="ListParagraph"/>
        <w:numPr>
          <w:ilvl w:val="0"/>
          <w:numId w:val="2"/>
        </w:numPr>
        <w:spacing w:before="60" w:after="60"/>
      </w:pPr>
      <w:r>
        <w:rPr>
          <w:rFonts w:ascii="Arial" w:cs="Arial" w:eastAsia="Arial" w:hAnsi="Arial"/>
          <w:color w:val="374151"/>
          <w:sz w:val="22"/>
          <w:szCs w:val="22"/>
        </w:rPr>
        <w:t xml:space="preserve">Macro event too recent to be fully priced into sentiment data</w:t>
      </w:r>
    </w:p>
    <w:p>
      <w:pPr>
        <w:spacing w:before="0" w:after="120"/>
      </w:pPr>
      <w:r>
        <w:t xml:space="preserve"/>
      </w:r>
    </w:p>
    <w:p>
      <w:pPr>
        <w:pStyle w:val="Heading1"/>
        <w:spacing w:before="400" w:after="160"/>
      </w:pPr>
      <w:r>
        <w:rPr>
          <w:rFonts w:ascii="Arial" w:cs="Arial" w:eastAsia="Arial" w:hAnsi="Arial"/>
          <w:b/>
          <w:bCs/>
          <w:color w:val="1E3A5F"/>
          <w:sz w:val="32"/>
          <w:szCs w:val="32"/>
        </w:rPr>
        <w:t xml:space="preserve">7. Rules Engine Contract</w:t>
      </w:r>
    </w:p>
    <w:p>
      <w:pPr>
        <w:spacing w:before="80" w:after="80"/>
      </w:pPr>
      <w:r>
        <w:rPr>
          <w:rFonts w:ascii="Arial" w:cs="Arial" w:eastAsia="Arial" w:hAnsi="Arial"/>
          <w:color w:val="374151"/>
          <w:sz w:val="22"/>
          <w:szCs w:val="22"/>
        </w:rPr>
        <w:t xml:space="preserve">The Rules Engine validates and caps Synthesis Agent output. It operates after the LLM and cannot be overridden by any LLM output. These rules are hardcoded and non-negotiable.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before="0" w:after="60"/>
            </w:pPr>
            <w:r>
              <w:rPr>
                <w:rFonts w:ascii="Arial" w:cs="Arial" w:eastAsia="Arial" w:hAnsi="Arial"/>
                <w:b/>
                <w:bCs/>
                <w:color w:val="92400E"/>
                <w:sz w:val="20"/>
                <w:szCs w:val="20"/>
              </w:rPr>
              <w:t xml:space="preserve">Safety Boundary</w:t>
            </w:r>
          </w:p>
          <w:p>
            <w:pPr>
              <w:spacing w:before="0" w:after="0"/>
            </w:pPr>
            <w:r>
              <w:rPr>
                <w:rFonts w:ascii="Arial" w:cs="Arial" w:eastAsia="Arial" w:hAnsi="Arial"/>
                <w:color w:val="374151"/>
                <w:sz w:val="20"/>
                <w:szCs w:val="20"/>
              </w:rPr>
              <w:t xml:space="preserve">The LLM can reason its way to any recommendation it believes is justified. The rules engine then applies hard limits that reflect the user's own preferences and basic risk hygiene. This is by design — the LLM should not be expected to self-limit reliably.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Max single position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Allocation &gt; 30% after LLM recommendation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Cap at 30%, log override</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Drawdown hard stop</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Position at or past user's drawdown limit</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Force SELL regardless of LLM output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Max daily changes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LLM recommends &gt; 4 position changes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Keep top 3 by urgency + confidence</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Asset type constraint</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LLM recommends asset type user excluded</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Remove recommendation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Cash floor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Portfolio cash drops below 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Block additional BUY recommendations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Crypto cap</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Crypto &gt; user's max allocation preference</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Cap and rebalance recommendation</w:t>
            </w:r>
          </w:p>
        </w:tc>
      </w:tr>
    </w:tbl>
    <w:p>
      <w:pPr>
        <w:spacing w:before="0" w:after="120"/>
      </w:pPr>
      <w:r>
        <w:t xml:space="preserve"/>
      </w:r>
    </w:p>
    <w:p>
      <w:pPr>
        <w:spacing w:before="80" w:after="80"/>
      </w:pPr>
      <w:r>
        <w:rPr>
          <w:rFonts w:ascii="Arial" w:cs="Arial" w:eastAsia="Arial" w:hAnsi="Arial"/>
          <w:color w:val="374151"/>
          <w:sz w:val="22"/>
          <w:szCs w:val="22"/>
        </w:rPr>
        <w:t xml:space="preserve">When the rules engine overrides an LLM recommendation, it logs the override with the reason. This log is accessible for auditing and can inform future prompt improvements.</w:t>
      </w:r>
    </w:p>
    <w:p>
      <w:pPr>
        <w:spacing w:before="0" w:after="120"/>
      </w:pPr>
      <w:r>
        <w:t xml:space="preserve"/>
      </w:r>
    </w:p>
    <w:p>
      <w:pPr>
        <w:pStyle w:val="Heading1"/>
        <w:spacing w:before="400" w:after="160"/>
      </w:pPr>
      <w:r>
        <w:rPr>
          <w:rFonts w:ascii="Arial" w:cs="Arial" w:eastAsia="Arial" w:hAnsi="Arial"/>
          <w:b/>
          <w:bCs/>
          <w:color w:val="1E3A5F"/>
          <w:sz w:val="32"/>
          <w:szCs w:val="32"/>
        </w:rPr>
        <w:t xml:space="preserve">8. Portfolio Narrative</w:t>
      </w:r>
    </w:p>
    <w:p>
      <w:pPr>
        <w:spacing w:before="80" w:after="80"/>
      </w:pPr>
      <w:r>
        <w:rPr>
          <w:rFonts w:ascii="Arial" w:cs="Arial" w:eastAsia="Arial" w:hAnsi="Arial"/>
          <w:color w:val="374151"/>
          <w:sz w:val="22"/>
          <w:szCs w:val="22"/>
        </w:rPr>
        <w:t xml:space="preserve">The portfolio_narrative field is the user-facing output — the daily briefing the user actually reads. It is generated by the same LLM call as the structured recommendations, ensuring consistency between what is decided and what is communicated.</w:t>
      </w:r>
    </w:p>
    <w:p>
      <w:pPr>
        <w:spacing w:before="0" w:after="120"/>
      </w:pPr>
      <w:r>
        <w:t xml:space="preserve"/>
      </w:r>
    </w:p>
    <w:p>
      <w:pPr>
        <w:pStyle w:val="Heading3"/>
        <w:spacing w:before="240" w:after="80"/>
      </w:pPr>
      <w:r>
        <w:rPr>
          <w:rFonts w:ascii="Arial" w:cs="Arial" w:eastAsia="Arial" w:hAnsi="Arial"/>
          <w:b/>
          <w:bCs/>
          <w:color w:val="2E6BE6"/>
          <w:sz w:val="22"/>
          <w:szCs w:val="22"/>
        </w:rPr>
        <w:t xml:space="preserve">Narrative Requirements</w:t>
      </w:r>
    </w:p>
    <w:p>
      <w:pPr>
        <w:pStyle w:val="ListParagraph"/>
        <w:numPr>
          <w:ilvl w:val="0"/>
          <w:numId w:val="2"/>
        </w:numPr>
        <w:spacing w:before="60" w:after="60"/>
      </w:pPr>
      <w:r>
        <w:rPr>
          <w:rFonts w:ascii="Arial" w:cs="Arial" w:eastAsia="Arial" w:hAnsi="Arial"/>
          <w:color w:val="374151"/>
          <w:sz w:val="22"/>
          <w:szCs w:val="22"/>
        </w:rPr>
        <w:t xml:space="preserve">Maximum 3 paragraphs</w:t>
      </w:r>
    </w:p>
    <w:p>
      <w:pPr>
        <w:pStyle w:val="ListParagraph"/>
        <w:numPr>
          <w:ilvl w:val="0"/>
          <w:numId w:val="2"/>
        </w:numPr>
        <w:spacing w:before="60" w:after="60"/>
      </w:pPr>
      <w:r>
        <w:rPr>
          <w:rFonts w:ascii="Arial" w:cs="Arial" w:eastAsia="Arial" w:hAnsi="Arial"/>
          <w:color w:val="374151"/>
          <w:sz w:val="22"/>
          <w:szCs w:val="22"/>
        </w:rPr>
        <w:t xml:space="preserve">Written for a financially literate but non-expert reader</w:t>
      </w:r>
    </w:p>
    <w:p>
      <w:pPr>
        <w:pStyle w:val="ListParagraph"/>
        <w:numPr>
          <w:ilvl w:val="0"/>
          <w:numId w:val="2"/>
        </w:numPr>
        <w:spacing w:before="60" w:after="60"/>
      </w:pPr>
      <w:r>
        <w:rPr>
          <w:rFonts w:ascii="Arial" w:cs="Arial" w:eastAsia="Arial" w:hAnsi="Arial"/>
          <w:color w:val="374151"/>
          <w:sz w:val="22"/>
          <w:szCs w:val="22"/>
        </w:rPr>
        <w:t xml:space="preserve">Lead with goal status, not individual stock commentary</w:t>
      </w:r>
    </w:p>
    <w:p>
      <w:pPr>
        <w:pStyle w:val="ListParagraph"/>
        <w:numPr>
          <w:ilvl w:val="0"/>
          <w:numId w:val="2"/>
        </w:numPr>
        <w:spacing w:before="60" w:after="60"/>
      </w:pPr>
      <w:r>
        <w:rPr>
          <w:rFonts w:ascii="Arial" w:cs="Arial" w:eastAsia="Arial" w:hAnsi="Arial"/>
          <w:color w:val="374151"/>
          <w:sz w:val="22"/>
          <w:szCs w:val="22"/>
        </w:rPr>
        <w:t xml:space="preserve">Explain the most important 1–2 actions in plain language</w:t>
      </w:r>
    </w:p>
    <w:p>
      <w:pPr>
        <w:pStyle w:val="ListParagraph"/>
        <w:numPr>
          <w:ilvl w:val="0"/>
          <w:numId w:val="2"/>
        </w:numPr>
        <w:spacing w:before="60" w:after="60"/>
      </w:pPr>
      <w:r>
        <w:rPr>
          <w:rFonts w:ascii="Arial" w:cs="Arial" w:eastAsia="Arial" w:hAnsi="Arial"/>
          <w:color w:val="374151"/>
          <w:sz w:val="22"/>
          <w:szCs w:val="22"/>
        </w:rPr>
        <w:t xml:space="preserve">Acknowledge uncertainty when confidence is below 0.6</w:t>
      </w:r>
    </w:p>
    <w:p>
      <w:pPr>
        <w:pStyle w:val="ListParagraph"/>
        <w:numPr>
          <w:ilvl w:val="0"/>
          <w:numId w:val="2"/>
        </w:numPr>
        <w:spacing w:before="60" w:after="60"/>
      </w:pPr>
      <w:r>
        <w:rPr>
          <w:rFonts w:ascii="Arial" w:cs="Arial" w:eastAsia="Arial" w:hAnsi="Arial"/>
          <w:color w:val="374151"/>
          <w:sz w:val="22"/>
          <w:szCs w:val="22"/>
        </w:rPr>
        <w:t xml:space="preserve">Tone: calm, clear, confident — never alarmist or promotional</w:t>
      </w:r>
    </w:p>
    <w:p>
      <w:pPr>
        <w:spacing w:before="0" w:after="120"/>
      </w:pPr>
      <w:r>
        <w:t xml:space="preserve"/>
      </w:r>
    </w:p>
    <w:p>
      <w:pPr>
        <w:pStyle w:val="Heading3"/>
        <w:spacing w:before="240" w:after="80"/>
      </w:pPr>
      <w:r>
        <w:rPr>
          <w:rFonts w:ascii="Arial" w:cs="Arial" w:eastAsia="Arial" w:hAnsi="Arial"/>
          <w:b/>
          <w:bCs/>
          <w:color w:val="2E6BE6"/>
          <w:sz w:val="22"/>
          <w:szCs w:val="22"/>
        </w:rPr>
        <w:t xml:space="preserve">Example Narrative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pPr>
              <w:spacing w:before="0" w:after="60"/>
            </w:pPr>
            <w:r>
              <w:rPr>
                <w:rFonts w:ascii="Arial" w:cs="Arial" w:eastAsia="Arial" w:hAnsi="Arial"/>
                <w:b/>
                <w:bCs/>
                <w:color w:val="1E3A5F"/>
                <w:sz w:val="20"/>
                <w:szCs w:val="20"/>
              </w:rPr>
              <w:t xml:space="preserve">Daily Portfolio Briefing — Example</w:t>
            </w:r>
          </w:p>
          <w:p>
            <w:pPr>
              <w:spacing w:before="0" w:after="0"/>
            </w:pPr>
            <w:r>
              <w:rPr>
                <w:rFonts w:ascii="Arial" w:cs="Arial" w:eastAsia="Arial" w:hAnsi="Arial"/>
                <w:color w:val="374151"/>
                <w:sz w:val="20"/>
                <w:szCs w:val="20"/>
              </w:rPr>
              <w:t xml:space="preserve">Your portfolio is 8 months from your 10% return goal, but the probability of reaching it has dipped from 68% to 61% over the past two weeks. The main pressure comes from BTC, which is now down 21% and approaching your personal drawdown limit.
Today's priority is reducing your BTC position by half. This isn't a full exit — it preserves upside if crypto recovers — but it removes the risk of hitting your limit and being forced to sell at the worst moment. The freed allocation is suggested for VTI, which brings in broad market exposure and reduces your current concentration in semiconductor-related positions.
NVDA remains strong across all indicators and needs no action today. The overall market environment is cautious, which is reflected in more conservative recommendations than usual.</w:t>
            </w:r>
          </w:p>
        </w:tc>
      </w:tr>
    </w:tbl>
    <w:p>
      <w:pPr>
        <w:spacing w:before="0" w:after="120"/>
      </w:pPr>
      <w:r>
        <w:t xml:space="preserve"/>
      </w:r>
    </w:p>
    <w:p>
      <w:pPr>
        <w:pStyle w:val="Heading1"/>
        <w:spacing w:before="400" w:after="160"/>
      </w:pPr>
      <w:r>
        <w:rPr>
          <w:rFonts w:ascii="Arial" w:cs="Arial" w:eastAsia="Arial" w:hAnsi="Arial"/>
          <w:b/>
          <w:bCs/>
          <w:color w:val="1E3A5F"/>
          <w:sz w:val="32"/>
          <w:szCs w:val="32"/>
        </w:rPr>
        <w:t xml:space="preserve">9. Cost Optimization</w:t>
      </w:r>
    </w:p>
    <w:p>
      <w:pPr>
        <w:spacing w:before="80" w:after="80"/>
      </w:pPr>
      <w:r>
        <w:rPr>
          <w:rFonts w:ascii="Arial" w:cs="Arial" w:eastAsia="Arial" w:hAnsi="Arial"/>
          <w:color w:val="374151"/>
          <w:sz w:val="22"/>
          <w:szCs w:val="22"/>
        </w:rPr>
        <w:t xml:space="preserve">Running LLM synthesis for all 100 assets across all users would be expensive and unnecessary. The Synthesis Agent uses a tiered scope strategy to concentrate LLM usage where it produces the most value.</w:t>
      </w:r>
    </w:p>
    <w:p>
      <w:pPr>
        <w:spacing w:before="0" w:after="120"/>
      </w:pPr>
      <w:r>
        <w:t xml:space="preserve"/>
      </w:r>
    </w:p>
    <w:p>
      <w:pPr>
        <w:pStyle w:val="Heading2"/>
        <w:spacing w:before="320" w:after="120"/>
      </w:pPr>
      <w:r>
        <w:rPr>
          <w:rFonts w:ascii="Arial" w:cs="Arial" w:eastAsia="Arial" w:hAnsi="Arial"/>
          <w:b/>
          <w:bCs/>
          <w:color w:val="1E3A5F"/>
          <w:sz w:val="26"/>
          <w:szCs w:val="26"/>
        </w:rPr>
        <w:t xml:space="preserve">9.1 Asset Scope per Run</w:t>
      </w:r>
    </w:p>
    <w:p>
      <w:pPr>
        <w:pStyle w:val="ListParagraph"/>
        <w:numPr>
          <w:ilvl w:val="0"/>
          <w:numId w:val="2"/>
        </w:numPr>
        <w:spacing w:before="60" w:after="60"/>
      </w:pPr>
      <w:r>
        <w:rPr>
          <w:rFonts w:ascii="Arial" w:cs="Arial" w:eastAsia="Arial" w:hAnsi="Arial"/>
          <w:color w:val="374151"/>
          <w:sz w:val="22"/>
          <w:szCs w:val="22"/>
        </w:rPr>
        <w:t xml:space="preserve">All current portfolio positions (always included)</w:t>
      </w:r>
    </w:p>
    <w:p>
      <w:pPr>
        <w:pStyle w:val="ListParagraph"/>
        <w:numPr>
          <w:ilvl w:val="0"/>
          <w:numId w:val="2"/>
        </w:numPr>
        <w:spacing w:before="60" w:after="60"/>
      </w:pPr>
      <w:r>
        <w:rPr>
          <w:rFonts w:ascii="Arial" w:cs="Arial" w:eastAsia="Arial" w:hAnsi="Arial"/>
          <w:color w:val="374151"/>
          <w:sz w:val="22"/>
          <w:szCs w:val="22"/>
        </w:rPr>
        <w:t xml:space="preserve">Any position within 10% of the user's drawdown limit (always included)</w:t>
      </w:r>
    </w:p>
    <w:p>
      <w:pPr>
        <w:pStyle w:val="ListParagraph"/>
        <w:numPr>
          <w:ilvl w:val="0"/>
          <w:numId w:val="2"/>
        </w:numPr>
        <w:spacing w:before="60" w:after="60"/>
      </w:pPr>
      <w:r>
        <w:rPr>
          <w:rFonts w:ascii="Arial" w:cs="Arial" w:eastAsia="Arial" w:hAnsi="Arial"/>
          <w:color w:val="374151"/>
          <w:sz w:val="22"/>
          <w:szCs w:val="22"/>
        </w:rPr>
        <w:t xml:space="preserve">Top 5 scored assets not in portfolio, filtered by user asset type preference</w:t>
      </w:r>
    </w:p>
    <w:p>
      <w:pPr>
        <w:pStyle w:val="ListParagraph"/>
        <w:numPr>
          <w:ilvl w:val="0"/>
          <w:numId w:val="2"/>
        </w:numPr>
        <w:spacing w:before="60" w:after="60"/>
      </w:pPr>
      <w:r>
        <w:rPr>
          <w:rFonts w:ascii="Arial" w:cs="Arial" w:eastAsia="Arial" w:hAnsi="Arial"/>
          <w:color w:val="374151"/>
          <w:sz w:val="22"/>
          <w:szCs w:val="22"/>
        </w:rPr>
        <w:t xml:space="preserve">Any asset with a significant score change (&gt;0.3 delta since last run)</w:t>
      </w:r>
    </w:p>
    <w:p>
      <w:pPr>
        <w:spacing w:before="0" w:after="120"/>
      </w:pPr>
      <w:r>
        <w:t xml:space="preserve"/>
      </w:r>
    </w:p>
    <w:p>
      <w:pPr>
        <w:spacing w:before="80" w:after="80"/>
      </w:pPr>
      <w:r>
        <w:rPr>
          <w:rFonts w:ascii="Arial" w:cs="Arial" w:eastAsia="Arial" w:hAnsi="Arial"/>
          <w:color w:val="374151"/>
          <w:sz w:val="22"/>
          <w:szCs w:val="22"/>
        </w:rPr>
        <w:t xml:space="preserve">Typical scope per user: 10–18 assets. Never 100.</w:t>
      </w:r>
    </w:p>
    <w:p>
      <w:pPr>
        <w:spacing w:before="0" w:after="120"/>
      </w:pPr>
      <w:r>
        <w:t xml:space="preserve"/>
      </w:r>
    </w:p>
    <w:p>
      <w:pPr>
        <w:pStyle w:val="Heading2"/>
        <w:spacing w:before="320" w:after="120"/>
      </w:pPr>
      <w:r>
        <w:rPr>
          <w:rFonts w:ascii="Arial" w:cs="Arial" w:eastAsia="Arial" w:hAnsi="Arial"/>
          <w:b/>
          <w:bCs/>
          <w:color w:val="1E3A5F"/>
          <w:sz w:val="26"/>
          <w:szCs w:val="26"/>
        </w:rPr>
        <w:t xml:space="preserve">9.2 Caching</w:t>
      </w:r>
    </w:p>
    <w:p>
      <w:pPr>
        <w:pStyle w:val="ListParagraph"/>
        <w:numPr>
          <w:ilvl w:val="0"/>
          <w:numId w:val="2"/>
        </w:numPr>
        <w:spacing w:before="60" w:after="60"/>
      </w:pPr>
      <w:r>
        <w:rPr>
          <w:rFonts w:ascii="Arial" w:cs="Arial" w:eastAsia="Arial" w:hAnsi="Arial"/>
          <w:color w:val="374151"/>
          <w:sz w:val="22"/>
          <w:szCs w:val="22"/>
        </w:rPr>
        <w:t xml:space="preserve">Math agent scores are cached in Supabase by date — not recomputed per user</w:t>
      </w:r>
    </w:p>
    <w:p>
      <w:pPr>
        <w:pStyle w:val="ListParagraph"/>
        <w:numPr>
          <w:ilvl w:val="0"/>
          <w:numId w:val="2"/>
        </w:numPr>
        <w:spacing w:before="60" w:after="60"/>
      </w:pPr>
      <w:r>
        <w:rPr>
          <w:rFonts w:ascii="Arial" w:cs="Arial" w:eastAsia="Arial" w:hAnsi="Arial"/>
          <w:color w:val="374151"/>
          <w:sz w:val="22"/>
          <w:szCs w:val="22"/>
        </w:rPr>
        <w:t xml:space="preserve">Market regime assessment is computed once daily, shared across all users</w:t>
      </w:r>
    </w:p>
    <w:p>
      <w:pPr>
        <w:pStyle w:val="ListParagraph"/>
        <w:numPr>
          <w:ilvl w:val="0"/>
          <w:numId w:val="2"/>
        </w:numPr>
        <w:spacing w:before="60" w:after="60"/>
      </w:pPr>
      <w:r>
        <w:rPr>
          <w:rFonts w:ascii="Arial" w:cs="Arial" w:eastAsia="Arial" w:hAnsi="Arial"/>
          <w:color w:val="374151"/>
          <w:sz w:val="22"/>
          <w:szCs w:val="22"/>
        </w:rPr>
        <w:t xml:space="preserve">Macro event extraction is computed once daily, shared across all users</w:t>
      </w:r>
    </w:p>
    <w:p>
      <w:pPr>
        <w:pStyle w:val="ListParagraph"/>
        <w:numPr>
          <w:ilvl w:val="0"/>
          <w:numId w:val="2"/>
        </w:numPr>
        <w:spacing w:before="60" w:after="60"/>
      </w:pPr>
      <w:r>
        <w:rPr>
          <w:rFonts w:ascii="Arial" w:cs="Arial" w:eastAsia="Arial" w:hAnsi="Arial"/>
          <w:color w:val="374151"/>
          <w:sz w:val="22"/>
          <w:szCs w:val="22"/>
        </w:rPr>
        <w:t xml:space="preserve">Only the portfolio_state and final synthesis call are user-specific</w:t>
      </w:r>
    </w:p>
    <w:p>
      <w:pPr>
        <w:spacing w:before="0" w:after="120"/>
      </w:pPr>
      <w:r>
        <w:t xml:space="preserve"/>
      </w:r>
    </w:p>
    <w:p>
      <w:pPr>
        <w:pStyle w:val="Heading2"/>
        <w:spacing w:before="320" w:after="120"/>
      </w:pPr>
      <w:r>
        <w:rPr>
          <w:rFonts w:ascii="Arial" w:cs="Arial" w:eastAsia="Arial" w:hAnsi="Arial"/>
          <w:b/>
          <w:bCs/>
          <w:color w:val="1E3A5F"/>
          <w:sz w:val="26"/>
          <w:szCs w:val="26"/>
        </w:rPr>
        <w:t xml:space="preserve">9.3 Estimated Token Budget per User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Approx. Tokens</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System prompt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~800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Fixed</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User + portfolio context</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~400</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Variable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Asset scores (15 assets)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~600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Variable</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Market regime + macro events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~300</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Shared cache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Total input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~2,100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Output (JSON + narrative)</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~600</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Total per user per day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~2,700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r>
    </w:tbl>
    <w:p>
      <w:pPr>
        <w:spacing w:before="0" w:after="120"/>
      </w:pPr>
      <w:r>
        <w:t xml:space="preserve"/>
      </w:r>
    </w:p>
    <w:p>
      <w:pPr>
        <w:pStyle w:val="Heading1"/>
        <w:spacing w:before="400" w:after="160"/>
      </w:pPr>
      <w:r>
        <w:rPr>
          <w:rFonts w:ascii="Arial" w:cs="Arial" w:eastAsia="Arial" w:hAnsi="Arial"/>
          <w:b/>
          <w:bCs/>
          <w:color w:val="1E3A5F"/>
          <w:sz w:val="32"/>
          <w:szCs w:val="32"/>
        </w:rPr>
        <w:t xml:space="preserve">10. Implementation Notes for Claude Code Agent</w:t>
      </w:r>
    </w:p>
    <w:p>
      <w:pPr>
        <w:spacing w:before="80" w:after="80"/>
      </w:pPr>
      <w:r>
        <w:rPr>
          <w:rFonts w:ascii="Arial" w:cs="Arial" w:eastAsia="Arial" w:hAnsi="Arial"/>
          <w:color w:val="374151"/>
          <w:sz w:val="22"/>
          <w:szCs w:val="22"/>
        </w:rPr>
        <w:t xml:space="preserve">The following notes are specifically for the Analysis Engine Agent in Claude Code that builds this component.</w:t>
      </w:r>
    </w:p>
    <w:p>
      <w:pPr>
        <w:spacing w:before="0" w:after="120"/>
      </w:pPr>
      <w:r>
        <w:t xml:space="preserve"/>
      </w:r>
    </w:p>
    <w:p>
      <w:pPr>
        <w:pStyle w:val="Heading2"/>
        <w:spacing w:before="320" w:after="120"/>
      </w:pPr>
      <w:r>
        <w:rPr>
          <w:rFonts w:ascii="Arial" w:cs="Arial" w:eastAsia="Arial" w:hAnsi="Arial"/>
          <w:b/>
          <w:bCs/>
          <w:color w:val="1E3A5F"/>
          <w:sz w:val="26"/>
          <w:szCs w:val="26"/>
        </w:rPr>
        <w:t xml:space="preserve">10.1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/agents/</w:t>
            </w:r>
          </w:p>
          <w:p>
            <w:pPr>
              <w:spacing w:before="20" w:after="20"/>
            </w:pPr>
            <w:r>
              <w:rPr>
                <w:rFonts w:ascii="Courier New" w:cs="Courier New" w:eastAsia="Courier New" w:hAnsi="Courier New"/>
                <w:color w:val="E2E8F0"/>
                <w:sz w:val="18"/>
                <w:szCs w:val="18"/>
              </w:rPr>
              <w:t xml:space="preserve">  synthesis/</w:t>
            </w:r>
          </w:p>
          <w:p>
            <w:pPr>
              <w:spacing w:before="20" w:after="20"/>
            </w:pPr>
            <w:r>
              <w:rPr>
                <w:rFonts w:ascii="Courier New" w:cs="Courier New" w:eastAsia="Courier New" w:hAnsi="Courier New"/>
                <w:color w:val="E2E8F0"/>
                <w:sz w:val="18"/>
                <w:szCs w:val="18"/>
              </w:rPr>
              <w:t xml:space="preserve">    index.ts               // orchestrates the daily synthesis run</w:t>
            </w:r>
          </w:p>
          <w:p>
            <w:pPr>
              <w:spacing w:before="20" w:after="20"/>
            </w:pPr>
            <w:r>
              <w:rPr>
                <w:rFonts w:ascii="Courier New" w:cs="Courier New" w:eastAsia="Courier New" w:hAnsi="Courier New"/>
                <w:color w:val="E2E8F0"/>
                <w:sz w:val="18"/>
                <w:szCs w:val="18"/>
              </w:rPr>
              <w:t xml:space="preserve">    context-builder.ts     // assembles input context package from Supabase</w:t>
            </w:r>
          </w:p>
          <w:p>
            <w:pPr>
              <w:spacing w:before="20" w:after="20"/>
            </w:pPr>
            <w:r>
              <w:rPr>
                <w:rFonts w:ascii="Courier New" w:cs="Courier New" w:eastAsia="Courier New" w:hAnsi="Courier New"/>
                <w:color w:val="E2E8F0"/>
                <w:sz w:val="18"/>
                <w:szCs w:val="18"/>
              </w:rPr>
              <w:t xml:space="preserve">    prompt-builder.ts      // constructs system + user prompt from context</w:t>
            </w:r>
          </w:p>
          <w:p>
            <w:pPr>
              <w:spacing w:before="20" w:after="20"/>
            </w:pPr>
            <w:r>
              <w:rPr>
                <w:rFonts w:ascii="Courier New" w:cs="Courier New" w:eastAsia="Courier New" w:hAnsi="Courier New"/>
                <w:color w:val="E2E8F0"/>
                <w:sz w:val="18"/>
                <w:szCs w:val="18"/>
              </w:rPr>
              <w:t xml:space="preserve">    llm-caller.ts          // Anthropic API call, retry logic, error handling</w:t>
            </w:r>
          </w:p>
          <w:p>
            <w:pPr>
              <w:spacing w:before="20" w:after="20"/>
            </w:pPr>
            <w:r>
              <w:rPr>
                <w:rFonts w:ascii="Courier New" w:cs="Courier New" w:eastAsia="Courier New" w:hAnsi="Courier New"/>
                <w:color w:val="E2E8F0"/>
                <w:sz w:val="18"/>
                <w:szCs w:val="18"/>
              </w:rPr>
              <w:t xml:space="preserve">    output-validator.ts    // validates JSON schema before passing downstream</w:t>
            </w:r>
          </w:p>
          <w:p>
            <w:pPr>
              <w:spacing w:before="20" w:after="20"/>
            </w:pPr>
            <w:r>
              <w:rPr>
                <w:rFonts w:ascii="Courier New" w:cs="Courier New" w:eastAsia="Courier New" w:hAnsi="Courier New"/>
                <w:color w:val="E2E8F0"/>
                <w:sz w:val="18"/>
                <w:szCs w:val="18"/>
              </w:rPr>
              <w:t xml:space="preserve">    rules-engine.ts        // applies hard limits and compliance rules</w:t>
            </w:r>
          </w:p>
          <w:p>
            <w:pPr>
              <w:spacing w:before="20" w:after="20"/>
            </w:pPr>
            <w:r>
              <w:rPr>
                <w:rFonts w:ascii="Courier New" w:cs="Courier New" w:eastAsia="Courier New" w:hAnsi="Courier New"/>
                <w:color w:val="E2E8F0"/>
                <w:sz w:val="18"/>
                <w:szCs w:val="18"/>
              </w:rPr>
              <w:t xml:space="preserve">    narrative-formatter.ts // post-processes narrative for frontend display</w:t>
            </w:r>
          </w:p>
          <w:p>
            <w:pPr>
              <w:spacing w:before="20" w:after="20"/>
            </w:pPr>
            <w:r>
              <w:rPr>
                <w:rFonts w:ascii="Courier New" w:cs="Courier New" w:eastAsia="Courier New" w:hAnsi="Courier New"/>
                <w:color w:val="E2E8F0"/>
                <w:sz w:val="18"/>
                <w:szCs w:val="18"/>
              </w:rPr>
              <w:t xml:space="preserve">  types/</w:t>
            </w:r>
          </w:p>
          <w:p>
            <w:pPr>
              <w:spacing w:before="20" w:after="20"/>
            </w:pPr>
            <w:r>
              <w:rPr>
                <w:rFonts w:ascii="Courier New" w:cs="Courier New" w:eastAsia="Courier New" w:hAnsi="Courier New"/>
                <w:color w:val="E2E8F0"/>
                <w:sz w:val="18"/>
                <w:szCs w:val="18"/>
              </w:rPr>
              <w:t xml:space="preserve">    synthesis-input.ts     // TypeScript types for context package</w:t>
            </w:r>
          </w:p>
          <w:p>
            <w:pPr>
              <w:spacing w:before="20" w:after="20"/>
            </w:pPr>
            <w:r>
              <w:rPr>
                <w:rFonts w:ascii="Courier New" w:cs="Courier New" w:eastAsia="Courier New" w:hAnsi="Courier New"/>
                <w:color w:val="E2E8F0"/>
                <w:sz w:val="18"/>
                <w:szCs w:val="18"/>
              </w:rPr>
              <w:t xml:space="preserve">    synthesis-output.ts    // TypeScript types for structured output</w:t>
            </w:r>
          </w:p>
        </w:tc>
      </w:tr>
    </w:tbl>
    <w:p>
      <w:pPr>
        <w:spacing w:before="0" w:after="120"/>
      </w:pPr>
      <w:r>
        <w:t xml:space="preserve"/>
      </w:r>
    </w:p>
    <w:p>
      <w:pPr>
        <w:pStyle w:val="Heading2"/>
        <w:spacing w:before="320" w:after="120"/>
      </w:pPr>
      <w:r>
        <w:rPr>
          <w:rFonts w:ascii="Arial" w:cs="Arial" w:eastAsia="Arial" w:hAnsi="Arial"/>
          <w:b/>
          <w:bCs/>
          <w:color w:val="1E3A5F"/>
          <w:sz w:val="26"/>
          <w:szCs w:val="26"/>
        </w:rPr>
        <w:t xml:space="preserve">10.2 API Call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2E6BE6" w:sz="6"/>
              <w:bottom w:val="single" w:color="CBD5E0" w:sz="1"/>
              <w:right w:val="single" w:color="CBD5E0" w:sz="1"/>
            </w:tcBorders>
            <w:shd w:fill="1E2A3A" w:val="clear"/>
            <w:tcMar>
              <w:top w:type="dxa" w:w="160"/>
              <w:left w:type="dxa" w:w="200"/>
              <w:bottom w:type="dxa" w:w="160"/>
              <w:right w:type="dxa" w:w="200"/>
            </w:tcMar>
          </w:tcPr>
          <w:p>
            <w:pPr>
              <w:spacing w:before="20" w:after="20"/>
            </w:pPr>
            <w:r>
              <w:rPr>
                <w:rFonts w:ascii="Courier New" w:cs="Courier New" w:eastAsia="Courier New" w:hAnsi="Courier New"/>
                <w:color w:val="E2E8F0"/>
                <w:sz w:val="18"/>
                <w:szCs w:val="18"/>
              </w:rPr>
              <w:t xml:space="preserve">// llm-caller.ts</w:t>
            </w:r>
          </w:p>
          <w:p>
            <w:pPr>
              <w:spacing w:before="20" w:after="20"/>
            </w:pPr>
            <w:r>
              <w:rPr>
                <w:rFonts w:ascii="Courier New" w:cs="Courier New" w:eastAsia="Courier New" w:hAnsi="Courier New"/>
                <w:color w:val="E2E8F0"/>
                <w:sz w:val="18"/>
                <w:szCs w:val="18"/>
              </w:rPr>
              <w:t xml:space="preserve">const response = await anthropic.messages.create({</w:t>
            </w:r>
          </w:p>
          <w:p>
            <w:pPr>
              <w:spacing w:before="20" w:after="20"/>
            </w:pPr>
            <w:r>
              <w:rPr>
                <w:rFonts w:ascii="Courier New" w:cs="Courier New" w:eastAsia="Courier New" w:hAnsi="Courier New"/>
                <w:color w:val="E2E8F0"/>
                <w:sz w:val="18"/>
                <w:szCs w:val="18"/>
              </w:rPr>
              <w:t xml:space="preserve">  model: 'claude-sonnet-4-20250514',</w:t>
            </w:r>
          </w:p>
          <w:p>
            <w:pPr>
              <w:spacing w:before="20" w:after="20"/>
            </w:pPr>
            <w:r>
              <w:rPr>
                <w:rFonts w:ascii="Courier New" w:cs="Courier New" w:eastAsia="Courier New" w:hAnsi="Courier New"/>
                <w:color w:val="E2E8F0"/>
                <w:sz w:val="18"/>
                <w:szCs w:val="18"/>
              </w:rPr>
              <w:t xml:space="preserve">  max_tokens: 1500,</w:t>
            </w:r>
          </w:p>
          <w:p>
            <w:pPr>
              <w:spacing w:before="20" w:after="20"/>
            </w:pPr>
            <w:r>
              <w:rPr>
                <w:rFonts w:ascii="Courier New" w:cs="Courier New" w:eastAsia="Courier New" w:hAnsi="Courier New"/>
                <w:color w:val="E2E8F0"/>
                <w:sz w:val="18"/>
                <w:szCs w:val="18"/>
              </w:rPr>
              <w:t xml:space="preserve">  system: buildSystemPrompt(),</w:t>
            </w:r>
          </w:p>
          <w:p>
            <w:pPr>
              <w:spacing w:before="20" w:after="20"/>
            </w:pPr>
            <w:r>
              <w:rPr>
                <w:rFonts w:ascii="Courier New" w:cs="Courier New" w:eastAsia="Courier New" w:hAnsi="Courier New"/>
                <w:color w:val="E2E8F0"/>
                <w:sz w:val="18"/>
                <w:szCs w:val="18"/>
              </w:rPr>
              <w:t xml:space="preserve">  messages: [{ role: 'user', content: buildUserPrompt(context) }]</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Always extract text content block</w:t>
            </w:r>
          </w:p>
          <w:p>
            <w:pPr>
              <w:spacing w:before="20" w:after="20"/>
            </w:pPr>
            <w:r>
              <w:rPr>
                <w:rFonts w:ascii="Courier New" w:cs="Courier New" w:eastAsia="Courier New" w:hAnsi="Courier New"/>
                <w:color w:val="E2E8F0"/>
                <w:sz w:val="18"/>
                <w:szCs w:val="18"/>
              </w:rPr>
              <w:t xml:space="preserve">const rawText = response.content</w:t>
            </w:r>
          </w:p>
          <w:p>
            <w:pPr>
              <w:spacing w:before="20" w:after="20"/>
            </w:pPr>
            <w:r>
              <w:rPr>
                <w:rFonts w:ascii="Courier New" w:cs="Courier New" w:eastAsia="Courier New" w:hAnsi="Courier New"/>
                <w:color w:val="E2E8F0"/>
                <w:sz w:val="18"/>
                <w:szCs w:val="18"/>
              </w:rPr>
              <w:t xml:space="preserve">  .filter(b =&gt; b.type === 'text')</w:t>
            </w:r>
          </w:p>
          <w:p>
            <w:pPr>
              <w:spacing w:before="20" w:after="20"/>
            </w:pPr>
            <w:r>
              <w:rPr>
                <w:rFonts w:ascii="Courier New" w:cs="Courier New" w:eastAsia="Courier New" w:hAnsi="Courier New"/>
                <w:color w:val="E2E8F0"/>
                <w:sz w:val="18"/>
                <w:szCs w:val="18"/>
              </w:rPr>
              <w:t xml:space="preserve">  .map(b =&gt; b.text)</w:t>
            </w:r>
          </w:p>
          <w:p>
            <w:pPr>
              <w:spacing w:before="20" w:after="20"/>
            </w:pPr>
            <w:r>
              <w:rPr>
                <w:rFonts w:ascii="Courier New" w:cs="Courier New" w:eastAsia="Courier New" w:hAnsi="Courier New"/>
                <w:color w:val="E2E8F0"/>
                <w:sz w:val="18"/>
                <w:szCs w:val="18"/>
              </w:rPr>
              <w:t xml:space="preserve">  .join('');</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Strip any accidental markdown fencing before parse</w:t>
            </w:r>
          </w:p>
          <w:p>
            <w:pPr>
              <w:spacing w:before="20" w:after="20"/>
            </w:pPr>
            <w:r>
              <w:rPr>
                <w:rFonts w:ascii="Courier New" w:cs="Courier New" w:eastAsia="Courier New" w:hAnsi="Courier New"/>
                <w:color w:val="E2E8F0"/>
                <w:sz w:val="18"/>
                <w:szCs w:val="18"/>
              </w:rPr>
              <w:t xml:space="preserve">const cleaned = rawText.replace(/```json|```/g, '').trim();</w:t>
            </w:r>
          </w:p>
          <w:p>
            <w:pPr>
              <w:spacing w:before="20" w:after="20"/>
            </w:pPr>
            <w:r>
              <w:rPr>
                <w:rFonts w:ascii="Courier New" w:cs="Courier New" w:eastAsia="Courier New" w:hAnsi="Courier New"/>
                <w:color w:val="E2E8F0"/>
                <w:sz w:val="18"/>
                <w:szCs w:val="18"/>
              </w:rPr>
              <w:t xml:space="preserve">const parsed = JSON.parse(cleaned);</w:t>
            </w:r>
          </w:p>
        </w:tc>
      </w:tr>
    </w:tbl>
    <w:p>
      <w:pPr>
        <w:spacing w:before="0" w:after="120"/>
      </w:pPr>
      <w:r>
        <w:t xml:space="preserve"/>
      </w:r>
    </w:p>
    <w:p>
      <w:pPr>
        <w:pStyle w:val="Heading2"/>
        <w:spacing w:before="320" w:after="120"/>
      </w:pPr>
      <w:r>
        <w:rPr>
          <w:rFonts w:ascii="Arial" w:cs="Arial" w:eastAsia="Arial" w:hAnsi="Arial"/>
          <w:b/>
          <w:bCs/>
          <w:color w:val="1E3A5F"/>
          <w:sz w:val="26"/>
          <w:szCs w:val="26"/>
        </w:rPr>
        <w:t xml:space="preserve">10.3 Error Handling Strategy</w:t>
      </w:r>
    </w:p>
    <w:p>
      <w:pPr>
        <w:pStyle w:val="ListParagraph"/>
        <w:numPr>
          <w:ilvl w:val="0"/>
          <w:numId w:val="2"/>
        </w:numPr>
        <w:spacing w:before="60" w:after="60"/>
      </w:pPr>
      <w:r>
        <w:rPr>
          <w:rFonts w:ascii="Arial" w:cs="Arial" w:eastAsia="Arial" w:hAnsi="Arial"/>
          <w:color w:val="374151"/>
          <w:sz w:val="22"/>
          <w:szCs w:val="22"/>
        </w:rPr>
        <w:t xml:space="preserve">If LLM call fails: fall back to math-based rules engine for that user, log incident</w:t>
      </w:r>
    </w:p>
    <w:p>
      <w:pPr>
        <w:pStyle w:val="ListParagraph"/>
        <w:numPr>
          <w:ilvl w:val="0"/>
          <w:numId w:val="2"/>
        </w:numPr>
        <w:spacing w:before="60" w:after="60"/>
      </w:pPr>
      <w:r>
        <w:rPr>
          <w:rFonts w:ascii="Arial" w:cs="Arial" w:eastAsia="Arial" w:hAnsi="Arial"/>
          <w:color w:val="374151"/>
          <w:sz w:val="22"/>
          <w:szCs w:val="22"/>
        </w:rPr>
        <w:t xml:space="preserve">If JSON parse fails: retry once with explicit format reminder in prompt</w:t>
      </w:r>
    </w:p>
    <w:p>
      <w:pPr>
        <w:pStyle w:val="ListParagraph"/>
        <w:numPr>
          <w:ilvl w:val="0"/>
          <w:numId w:val="2"/>
        </w:numPr>
        <w:spacing w:before="60" w:after="60"/>
      </w:pPr>
      <w:r>
        <w:rPr>
          <w:rFonts w:ascii="Arial" w:cs="Arial" w:eastAsia="Arial" w:hAnsi="Arial"/>
          <w:color w:val="374151"/>
          <w:sz w:val="22"/>
          <w:szCs w:val="22"/>
        </w:rPr>
        <w:t xml:space="preserve">If rules engine removes all recommendations: return hold_all signal with narrative</w:t>
      </w:r>
    </w:p>
    <w:p>
      <w:pPr>
        <w:pStyle w:val="ListParagraph"/>
        <w:numPr>
          <w:ilvl w:val="0"/>
          <w:numId w:val="2"/>
        </w:numPr>
        <w:spacing w:before="60" w:after="60"/>
      </w:pPr>
      <w:r>
        <w:rPr>
          <w:rFonts w:ascii="Arial" w:cs="Arial" w:eastAsia="Arial" w:hAnsi="Arial"/>
          <w:color w:val="374151"/>
          <w:sz w:val="22"/>
          <w:szCs w:val="22"/>
        </w:rPr>
        <w:t xml:space="preserve">If confidence &lt; 0.4 across all recommendations: surface 'low conviction day' to user</w:t>
      </w:r>
    </w:p>
    <w:p>
      <w:pPr>
        <w:spacing w:before="0" w:after="120"/>
      </w:pPr>
      <w:r>
        <w:t xml:space="preserve"/>
      </w:r>
    </w:p>
    <w:p>
      <w:pPr>
        <w:pStyle w:val="Heading2"/>
        <w:spacing w:before="320" w:after="120"/>
      </w:pPr>
      <w:r>
        <w:rPr>
          <w:rFonts w:ascii="Arial" w:cs="Arial" w:eastAsia="Arial" w:hAnsi="Arial"/>
          <w:b/>
          <w:bCs/>
          <w:color w:val="1E3A5F"/>
          <w:sz w:val="26"/>
          <w:szCs w:val="26"/>
        </w:rPr>
        <w:t xml:space="preserve">10.4 Logging and Auditability</w:t>
      </w:r>
    </w:p>
    <w:p>
      <w:pPr>
        <w:spacing w:before="80" w:after="80"/>
      </w:pPr>
      <w:r>
        <w:rPr>
          <w:rFonts w:ascii="Arial" w:cs="Arial" w:eastAsia="Arial" w:hAnsi="Arial"/>
          <w:color w:val="374151"/>
          <w:sz w:val="22"/>
          <w:szCs w:val="22"/>
        </w:rPr>
        <w:t xml:space="preserve">Every synthesis run must write a full audit record to Supabase including:</w:t>
      </w:r>
    </w:p>
    <w:p>
      <w:pPr>
        <w:pStyle w:val="ListParagraph"/>
        <w:numPr>
          <w:ilvl w:val="0"/>
          <w:numId w:val="2"/>
        </w:numPr>
        <w:spacing w:before="60" w:after="60"/>
      </w:pPr>
      <w:r>
        <w:rPr>
          <w:rFonts w:ascii="Arial" w:cs="Arial" w:eastAsia="Arial" w:hAnsi="Arial"/>
          <w:color w:val="374151"/>
          <w:sz w:val="22"/>
          <w:szCs w:val="22"/>
        </w:rPr>
        <w:t xml:space="preserve">Raw LLM output (pre-rules-engine)</w:t>
      </w:r>
    </w:p>
    <w:p>
      <w:pPr>
        <w:pStyle w:val="ListParagraph"/>
        <w:numPr>
          <w:ilvl w:val="0"/>
          <w:numId w:val="2"/>
        </w:numPr>
        <w:spacing w:before="60" w:after="60"/>
      </w:pPr>
      <w:r>
        <w:rPr>
          <w:rFonts w:ascii="Arial" w:cs="Arial" w:eastAsia="Arial" w:hAnsi="Arial"/>
          <w:color w:val="374151"/>
          <w:sz w:val="22"/>
          <w:szCs w:val="22"/>
        </w:rPr>
        <w:t xml:space="preserve">Final output (post-rules-engine)</w:t>
      </w:r>
    </w:p>
    <w:p>
      <w:pPr>
        <w:pStyle w:val="ListParagraph"/>
        <w:numPr>
          <w:ilvl w:val="0"/>
          <w:numId w:val="2"/>
        </w:numPr>
        <w:spacing w:before="60" w:after="60"/>
      </w:pPr>
      <w:r>
        <w:rPr>
          <w:rFonts w:ascii="Arial" w:cs="Arial" w:eastAsia="Arial" w:hAnsi="Arial"/>
          <w:color w:val="374151"/>
          <w:sz w:val="22"/>
          <w:szCs w:val="22"/>
        </w:rPr>
        <w:t xml:space="preserve">Weight adjustments made</w:t>
      </w:r>
    </w:p>
    <w:p>
      <w:pPr>
        <w:pStyle w:val="ListParagraph"/>
        <w:numPr>
          <w:ilvl w:val="0"/>
          <w:numId w:val="2"/>
        </w:numPr>
        <w:spacing w:before="60" w:after="60"/>
      </w:pPr>
      <w:r>
        <w:rPr>
          <w:rFonts w:ascii="Arial" w:cs="Arial" w:eastAsia="Arial" w:hAnsi="Arial"/>
          <w:color w:val="374151"/>
          <w:sz w:val="22"/>
          <w:szCs w:val="22"/>
        </w:rPr>
        <w:t xml:space="preserve">Rules engine overrides applied</w:t>
      </w:r>
    </w:p>
    <w:p>
      <w:pPr>
        <w:pStyle w:val="ListParagraph"/>
        <w:numPr>
          <w:ilvl w:val="0"/>
          <w:numId w:val="2"/>
        </w:numPr>
        <w:spacing w:before="60" w:after="60"/>
      </w:pPr>
      <w:r>
        <w:rPr>
          <w:rFonts w:ascii="Arial" w:cs="Arial" w:eastAsia="Arial" w:hAnsi="Arial"/>
          <w:color w:val="374151"/>
          <w:sz w:val="22"/>
          <w:szCs w:val="22"/>
        </w:rPr>
        <w:t xml:space="preserve">Overall confidence score</w:t>
      </w:r>
    </w:p>
    <w:p>
      <w:pPr>
        <w:pStyle w:val="ListParagraph"/>
        <w:numPr>
          <w:ilvl w:val="0"/>
          <w:numId w:val="2"/>
        </w:numPr>
        <w:spacing w:before="60" w:after="60"/>
      </w:pPr>
      <w:r>
        <w:rPr>
          <w:rFonts w:ascii="Arial" w:cs="Arial" w:eastAsia="Arial" w:hAnsi="Arial"/>
          <w:color w:val="374151"/>
          <w:sz w:val="22"/>
          <w:szCs w:val="22"/>
        </w:rPr>
        <w:t xml:space="preserve">Token usage and latency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before="0" w:after="60"/>
            </w:pPr>
            <w:r>
              <w:rPr>
                <w:rFonts w:ascii="Arial" w:cs="Arial" w:eastAsia="Arial" w:hAnsi="Arial"/>
                <w:b/>
                <w:bCs/>
                <w:color w:val="92400E"/>
                <w:sz w:val="20"/>
                <w:szCs w:val="20"/>
              </w:rPr>
              <w:t xml:space="preserve">Why Auditability Matters</w:t>
            </w:r>
          </w:p>
          <w:p>
            <w:pPr>
              <w:spacing w:before="0" w:after="0"/>
            </w:pPr>
            <w:r>
              <w:rPr>
                <w:rFonts w:ascii="Arial" w:cs="Arial" w:eastAsia="Arial" w:hAnsi="Arial"/>
                <w:color w:val="374151"/>
                <w:sz w:val="20"/>
                <w:szCs w:val="20"/>
              </w:rPr>
              <w:t xml:space="preserve">The spec requires that the system can answer 'why was this position recommended to be sold?' at any future date. The audit log is what makes that possible. Every synthesis run is a timestamped record that can be queried and reviewed. Do not skip this step.</w:t>
            </w:r>
          </w:p>
        </w:tc>
      </w:tr>
    </w:tbl>
    <w:p>
      <w:pPr>
        <w:spacing w:before="0" w:after="120"/>
      </w:pPr>
      <w:r>
        <w:t xml:space="preserve"/>
      </w:r>
    </w:p>
    <w:p>
      <w:pPr>
        <w:pStyle w:val="Heading1"/>
        <w:spacing w:before="400" w:after="160"/>
      </w:pPr>
      <w:r>
        <w:rPr>
          <w:rFonts w:ascii="Arial" w:cs="Arial" w:eastAsia="Arial" w:hAnsi="Arial"/>
          <w:b/>
          <w:bCs/>
          <w:color w:val="1E3A5F"/>
          <w:sz w:val="32"/>
          <w:szCs w:val="32"/>
        </w:rPr>
        <w:t xml:space="preserve">11. Future Enhancements (Post-MVP)</w:t>
      </w:r>
    </w:p>
    <w:p>
      <w:pPr>
        <w:spacing w:before="80" w:after="80"/>
      </w:pPr>
      <w:r>
        <w:rPr>
          <w:rFonts w:ascii="Arial" w:cs="Arial" w:eastAsia="Arial" w:hAnsi="Arial"/>
          <w:color w:val="374151"/>
          <w:sz w:val="22"/>
          <w:szCs w:val="22"/>
        </w:rPr>
        <w:t xml:space="preserve">These capabilities are out of scope for the MVP but should be designed in a way that allows them to be added without restructuring the agent.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Enhancement</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Earnings Call Agent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LLM reads earnings transcripts, extracts narrative shifts, feeds into fundamental score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High</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Multi-turn reasoning</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Allow synthesis agent to ask clarifying questions before finalizing recommendations on high-stakes positions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Medium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 feedback loop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If user dismisses a recommendation, feed that signal back into future context for this user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High</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Macro Reasoning Agent</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Dedicated agent for macro event classification and second-order portfolio impact analysis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Medium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Cross-user pattern learning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Aggregate anonymized outcome data to improve prompting strategy over time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Low</w:t>
            </w:r>
          </w:p>
        </w:tc>
      </w:tr>
    </w:tbl>
    <w:p>
      <w:pPr>
        <w:spacing w:before="0" w:after="120"/>
      </w:pPr>
      <w:r>
        <w:t xml:space="preserve"/>
      </w:r>
    </w:p>
    <w:p>
      <w:pPr>
        <w:pBdr>
          <w:bottom w:val="single" w:color="E2E8F0" w:sz="4" w:space="1"/>
        </w:pBdr>
        <w:spacing w:before="160" w:after="160"/>
      </w:pPr>
      <w:r>
        <w:t xml:space="preserve"/>
      </w:r>
    </w:p>
    <w:p>
      <w:pPr>
        <w:spacing w:before="160" w:after="0"/>
        <w:jc w:val="center"/>
      </w:pPr>
      <w:r>
        <w:rPr>
          <w:rFonts w:ascii="Arial" w:cs="Arial" w:eastAsia="Arial" w:hAnsi="Arial"/>
          <w:i/>
          <w:iCs/>
          <w:color w:val="6B7280"/>
          <w:sz w:val="20"/>
          <w:szCs w:val="20"/>
        </w:rPr>
        <w:t xml:space="preserve">End of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80" w:after="0"/>
    </w:pPr>
    <w:r>
      <w:rPr>
        <w:rFonts w:ascii="Arial" w:cs="Arial" w:eastAsia="Arial" w:hAnsi="Arial"/>
        <w:color w:val="6B7280"/>
        <w:sz w:val="18"/>
        <w:szCs w:val="18"/>
      </w:rPr>
      <w:t xml:space="preserve">Confidential — Internal Spec</w:t>
    </w:r>
    <w:r>
      <w:rPr>
        <w:rFonts w:ascii="Arial" w:cs="Arial" w:eastAsia="Arial" w:hAnsi="Arial"/>
        <w:sz w:val="18"/>
        <w:szCs w:val="18"/>
      </w:rPr>
      <w:t xml:space="preserve">	</w:t>
    </w:r>
    <w:r>
      <w:rPr>
        <w:rFonts w:ascii="Arial" w:cs="Arial" w:eastAsia="Arial" w:hAnsi="Arial"/>
        <w:color w:val="6B7280"/>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r>
            <w:rPr>
              <w:rFonts w:ascii="Arial" w:cs="Arial" w:eastAsia="Arial" w:hAnsi="Arial"/>
              <w:color w:val="6B7280"/>
              <w:sz w:val="18"/>
              <w:szCs w:val="18"/>
            </w:rPr>
            <w:t xml:space="preserve">Multi-Agent Investment Portfolio Advisor</w:t>
          </w:r>
        </w:p>
      </w:tc>
      <w:tc>
        <w:tcPr>
          <w:tcBorders>
            <w:top w:val="none" w:color="FFFFFF" w:sz="0"/>
            <w:left w:val="none" w:color="FFFFFF" w:sz="0"/>
            <w:bottom w:val="none" w:color="FFFFFF" w:sz="0"/>
            <w:right w:val="none" w:color="FFFFFF" w:sz="0"/>
          </w:tcBorders>
          <w:tcMar>
            <w:top w:type="dxa" w:w="80"/>
            <w:left w:type="dxa" w:w="0"/>
            <w:bottom w:type="dxa" w:w="80"/>
            <w:right w:type="dxa" w:w="0"/>
          </w:tcMar>
          <w:vAlign w:val="center"/>
        </w:tcPr>
        <w:p>
          <w:pPr>
            <w:jc w:val="right"/>
          </w:pPr>
          <w:r>
            <w:rPr>
              <w:rFonts w:ascii="Arial" w:cs="Arial" w:eastAsia="Arial" w:hAnsi="Arial"/>
              <w:b/>
              <w:bCs/>
              <w:color w:val="2E6BE6"/>
              <w:sz w:val="18"/>
              <w:szCs w:val="18"/>
            </w:rPr>
            <w:t xml:space="preserve">LLM Synthesis Agent Spec</w:t>
          </w:r>
        </w:p>
      </w:tc>
    </w:tr>
  </w:tbl>
  <w:p>
    <w:pPr>
      <w:pBdr>
        <w:bottom w:val="single" w:color="2E6BE6" w:sz="4" w:space="1"/>
      </w:pBdr>
      <w:spacing w:before="6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6BE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2026-03-05T09:51:03.036Z</dcterms:created>
  <dcterms:modified xsi:type="dcterms:W3CDTF">2026-03-05T09:51:03.037Z</dcterms:modified>
</cp:coreProperties>
</file>

<file path=docProps/custom.xml><?xml version="1.0" encoding="utf-8"?>
<Properties xmlns="http://schemas.openxmlformats.org/officeDocument/2006/custom-properties" xmlns:vt="http://schemas.openxmlformats.org/officeDocument/2006/docPropsVTypes"/>
</file>