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before="0" w:after="80"/>
            </w:pPr>
            <w:r>
              <w:rPr>
                <w:rFonts w:ascii="Arial" w:cs="Arial" w:eastAsia="Arial" w:hAnsi="Arial"/>
                <w:b/>
                <w:bCs/>
                <w:color w:val="FFFFFF"/>
                <w:sz w:val="48"/>
                <w:szCs w:val="48"/>
              </w:rPr>
              <w:t xml:space="preserve">PRODUCT OVERVIEW &amp;
USER EXPERIENCE</w:t>
            </w:r>
          </w:p>
          <w:p>
            <w:pPr>
              <w:spacing w:before="0" w:after="200"/>
            </w:pPr>
            <w:r>
              <w:rPr>
                <w:rFonts w:ascii="Arial" w:cs="Arial" w:eastAsia="Arial" w:hAnsi="Arial"/>
                <w:color w:val="A0C4FF"/>
                <w:sz w:val="28"/>
                <w:szCs w:val="28"/>
              </w:rPr>
              <w:t xml:space="preserve">Product Specification — v2.0</w:t>
            </w:r>
          </w:p>
          <w:p>
            <w:pPr>
              <w:spacing w:before="0" w:after="0"/>
            </w:pPr>
            <w:r>
              <w:rPr>
                <w:rFonts w:ascii="Arial" w:cs="Arial" w:eastAsia="Arial" w:hAnsi="Arial"/>
                <w:color w:val="7FB3FF"/>
                <w:sz w:val="20"/>
                <w:szCs w:val="20"/>
              </w:rPr>
              <w:t xml:space="preserve">Multi-Agent Investment Portfolio Advisor  |  Updated March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What Changed in v2.0</w:t>
            </w:r>
          </w:p>
          <w:p>
            <w:pPr>
              <w:spacing w:before="0" w:after="0"/>
            </w:pPr>
            <w:r>
              <w:rPr>
                <w:rFonts w:ascii="Arial" w:cs="Arial" w:eastAsia="Arial" w:hAnsi="Arial"/>
                <w:color w:val="374151"/>
                <w:sz w:val="20"/>
                <w:szCs w:val="20"/>
              </w:rPr>
              <w:t xml:space="preserve">The product's AI positioning has been significantly strengthened. The platform now surfaces AI-synthesized reasoning — not just indicators — in every recommendation and explanation. Two key UX additions: the Daily Briefing (a narrative portfolio summary written by the AI) and the Reasoning Depth modal (which exposes the full synthesis reasoning behind any recommendation). These changes reflect the platform's core moat.</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 Product Overview</w:t>
      </w:r>
    </w:p>
    <w:p>
      <w:pPr>
        <w:spacing w:before="80" w:after="80"/>
      </w:pPr>
      <w:r>
        <w:rPr>
          <w:rFonts w:ascii="Arial" w:cs="Arial" w:eastAsia="Arial" w:hAnsi="Arial"/>
          <w:color w:val="374151"/>
          <w:sz w:val="22"/>
          <w:szCs w:val="22"/>
        </w:rPr>
        <w:t xml:space="preserve">Portfolio Advisor is a web-based investing companion designed for individuals who want to invest thoughtfully without needing to be professional traders or financial analysts. It helps users build and manage a portfolio of stocks, ETFs, and cryptocurrencies while guiding them toward a personal financial goal.</w:t>
      </w:r>
    </w:p>
    <w:p>
      <w:pPr>
        <w:spacing w:before="80" w:after="80"/>
      </w:pPr>
      <w:r>
        <w:rPr>
          <w:rFonts w:ascii="Arial" w:cs="Arial" w:eastAsia="Arial" w:hAnsi="Arial"/>
          <w:color w:val="374151"/>
          <w:sz w:val="22"/>
          <w:szCs w:val="22"/>
        </w:rPr>
        <w:t xml:space="preserve">The platform analyzes the market daily and reasons about it in the context of the user's specific goal, risk preferences, and current portfolio state. Based on this analysis, it provides clear recommendations on whether to hold, add, reduce, or sell positions — and explains why in plain language.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The Core Value Proposition</w:t>
            </w:r>
          </w:p>
          <w:p>
            <w:pPr>
              <w:spacing w:before="0" w:after="0"/>
            </w:pPr>
            <w:r>
              <w:rPr>
                <w:rFonts w:ascii="Arial" w:cs="Arial" w:eastAsia="Arial" w:hAnsi="Arial"/>
                <w:color w:val="374151"/>
                <w:sz w:val="20"/>
                <w:szCs w:val="20"/>
              </w:rPr>
              <w:t xml:space="preserve">The platform does what a financial advisor actually does: it reads the evidence, considers your situation, and tells you what it thinks you should do and why. It doesn't produce a score — it produces a recommendation with a reason that makes sense to a non-expert. That's the product.</w:t>
            </w:r>
          </w:p>
        </w:tc>
      </w:tr>
    </w:tbl>
    <w:p>
      <w:pPr>
        <w:spacing w:before="0" w:after="160"/>
      </w:pPr>
      <w:r>
        <w:t xml:space="preserve"/>
      </w:r>
    </w:p>
    <w:p>
      <w:pPr>
        <w:spacing w:before="80" w:after="80"/>
      </w:pPr>
      <w:r>
        <w:rPr>
          <w:rFonts w:ascii="Arial" w:cs="Arial" w:eastAsia="Arial" w:hAnsi="Arial"/>
          <w:color w:val="374151"/>
          <w:sz w:val="22"/>
          <w:szCs w:val="22"/>
        </w:rPr>
        <w:t xml:space="preserve">The platform does not execute trades. It helps users make better decisions and implement them using the broker they already use.</w:t>
      </w:r>
    </w:p>
    <w:p>
      <w:pPr>
        <w:pStyle w:val="Heading3"/>
        <w:spacing w:before="240" w:after="80"/>
      </w:pPr>
      <w:r>
        <w:rPr>
          <w:rFonts w:ascii="Arial" w:cs="Arial" w:eastAsia="Arial" w:hAnsi="Arial"/>
          <w:b/>
          <w:bCs/>
          <w:color w:val="2E6BE6"/>
          <w:sz w:val="22"/>
          <w:szCs w:val="22"/>
        </w:rPr>
        <w:t xml:space="preserve">Target Audience</w:t>
      </w:r>
    </w:p>
    <w:p>
      <w:pPr>
        <w:pStyle w:val="ListParagraph"/>
        <w:numPr>
          <w:ilvl w:val="0"/>
          <w:numId w:val="2"/>
        </w:numPr>
        <w:spacing w:before="60" w:after="60"/>
      </w:pPr>
      <w:r>
        <w:rPr>
          <w:rFonts w:ascii="Arial" w:cs="Arial" w:eastAsia="Arial" w:hAnsi="Arial"/>
          <w:color w:val="374151"/>
          <w:sz w:val="22"/>
          <w:szCs w:val="22"/>
        </w:rPr>
        <w:t xml:space="preserve">Individuals aged 20–35</w:t>
      </w:r>
    </w:p>
    <w:p>
      <w:pPr>
        <w:pStyle w:val="ListParagraph"/>
        <w:numPr>
          <w:ilvl w:val="0"/>
          <w:numId w:val="2"/>
        </w:numPr>
        <w:spacing w:before="60" w:after="60"/>
      </w:pPr>
      <w:r>
        <w:rPr>
          <w:rFonts w:ascii="Arial" w:cs="Arial" w:eastAsia="Arial" w:hAnsi="Arial"/>
          <w:color w:val="374151"/>
          <w:sz w:val="22"/>
          <w:szCs w:val="22"/>
        </w:rPr>
        <w:t xml:space="preserve">Interested and literate in investing, but not professional traders</w:t>
      </w:r>
    </w:p>
    <w:p>
      <w:pPr>
        <w:pStyle w:val="ListParagraph"/>
        <w:numPr>
          <w:ilvl w:val="0"/>
          <w:numId w:val="2"/>
        </w:numPr>
        <w:spacing w:before="60" w:after="60"/>
      </w:pPr>
      <w:r>
        <w:rPr>
          <w:rFonts w:ascii="Arial" w:cs="Arial" w:eastAsia="Arial" w:hAnsi="Arial"/>
          <w:color w:val="374151"/>
          <w:sz w:val="22"/>
          <w:szCs w:val="22"/>
        </w:rPr>
        <w:t xml:space="preserve">Comfortable with digital tools</w:t>
      </w:r>
    </w:p>
    <w:p>
      <w:pPr>
        <w:pStyle w:val="ListParagraph"/>
        <w:numPr>
          <w:ilvl w:val="0"/>
          <w:numId w:val="2"/>
        </w:numPr>
        <w:spacing w:before="60" w:after="60"/>
      </w:pPr>
      <w:r>
        <w:rPr>
          <w:rFonts w:ascii="Arial" w:cs="Arial" w:eastAsia="Arial" w:hAnsi="Arial"/>
          <w:color w:val="374151"/>
          <w:sz w:val="22"/>
          <w:szCs w:val="22"/>
        </w:rPr>
        <w:t xml:space="preserve">Curious about markets and long-term wealth building</w:t>
      </w:r>
    </w:p>
    <w:p>
      <w:pPr>
        <w:pStyle w:val="ListParagraph"/>
        <w:numPr>
          <w:ilvl w:val="0"/>
          <w:numId w:val="2"/>
        </w:numPr>
        <w:spacing w:before="60" w:after="60"/>
      </w:pPr>
      <w:r>
        <w:rPr>
          <w:rFonts w:ascii="Arial" w:cs="Arial" w:eastAsia="Arial" w:hAnsi="Arial"/>
          <w:color w:val="374151"/>
          <w:sz w:val="22"/>
          <w:szCs w:val="22"/>
        </w:rPr>
        <w:t xml:space="preserve">Prefer clear guidance with real reasoning, not just charts and numbers</w:t>
      </w:r>
    </w:p>
    <w:p>
      <w:pPr>
        <w:pStyle w:val="Heading3"/>
        <w:spacing w:before="240" w:after="80"/>
      </w:pPr>
      <w:r>
        <w:rPr>
          <w:rFonts w:ascii="Arial" w:cs="Arial" w:eastAsia="Arial" w:hAnsi="Arial"/>
          <w:b/>
          <w:bCs/>
          <w:color w:val="2E6BE6"/>
          <w:sz w:val="22"/>
          <w:szCs w:val="22"/>
        </w:rPr>
        <w:t xml:space="preserve">Product Tone</w:t>
      </w:r>
    </w:p>
    <w:p>
      <w:pPr>
        <w:pStyle w:val="ListParagraph"/>
        <w:numPr>
          <w:ilvl w:val="0"/>
          <w:numId w:val="2"/>
        </w:numPr>
        <w:spacing w:before="60" w:after="60"/>
      </w:pPr>
      <w:r>
        <w:rPr>
          <w:rFonts w:ascii="Arial" w:cs="Arial" w:eastAsia="Arial" w:hAnsi="Arial"/>
          <w:color w:val="374151"/>
          <w:sz w:val="22"/>
          <w:szCs w:val="22"/>
        </w:rPr>
        <w:t xml:space="preserve">Clear and direct — no jargon, no hedging, no overwhelming disclaimers</w:t>
      </w:r>
    </w:p>
    <w:p>
      <w:pPr>
        <w:pStyle w:val="ListParagraph"/>
        <w:numPr>
          <w:ilvl w:val="0"/>
          <w:numId w:val="2"/>
        </w:numPr>
        <w:spacing w:before="60" w:after="60"/>
      </w:pPr>
      <w:r>
        <w:rPr>
          <w:rFonts w:ascii="Arial" w:cs="Arial" w:eastAsia="Arial" w:hAnsi="Arial"/>
          <w:color w:val="374151"/>
          <w:sz w:val="22"/>
          <w:szCs w:val="22"/>
        </w:rPr>
        <w:t xml:space="preserve">Calm and grounded — not sensational, not alarmist</w:t>
      </w:r>
    </w:p>
    <w:p>
      <w:pPr>
        <w:pStyle w:val="ListParagraph"/>
        <w:numPr>
          <w:ilvl w:val="0"/>
          <w:numId w:val="2"/>
        </w:numPr>
        <w:spacing w:before="60" w:after="60"/>
      </w:pPr>
      <w:r>
        <w:rPr>
          <w:rFonts w:ascii="Arial" w:cs="Arial" w:eastAsia="Arial" w:hAnsi="Arial"/>
          <w:color w:val="374151"/>
          <w:sz w:val="22"/>
          <w:szCs w:val="22"/>
        </w:rPr>
        <w:t xml:space="preserve">Confident but honest — willing to say 'low conviction today'</w:t>
      </w:r>
    </w:p>
    <w:p>
      <w:pPr>
        <w:pStyle w:val="ListParagraph"/>
        <w:numPr>
          <w:ilvl w:val="0"/>
          <w:numId w:val="2"/>
        </w:numPr>
        <w:spacing w:before="60" w:after="60"/>
      </w:pPr>
      <w:r>
        <w:rPr>
          <w:rFonts w:ascii="Arial" w:cs="Arial" w:eastAsia="Arial" w:hAnsi="Arial"/>
          <w:color w:val="374151"/>
          <w:sz w:val="22"/>
          <w:szCs w:val="22"/>
        </w:rPr>
        <w:t xml:space="preserve">Visually clean and modern</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2. User Journey</w:t>
      </w:r>
    </w:p>
    <w:p>
      <w:pPr>
        <w:spacing w:before="80" w:after="80"/>
      </w:pPr>
      <w:r>
        <w:rPr>
          <w:rFonts w:ascii="Arial" w:cs="Arial" w:eastAsia="Arial" w:hAnsi="Arial"/>
          <w:color w:val="374151"/>
          <w:sz w:val="22"/>
          <w:szCs w:val="22"/>
        </w:rPr>
        <w:t xml:space="preserve">The complete journey from first visit to daily usage follows five stages:</w:t>
      </w:r>
    </w:p>
    <w:p>
      <w:pPr>
        <w:pStyle w:val="ListParagraph"/>
        <w:numPr>
          <w:ilvl w:val="0"/>
          <w:numId w:val="3"/>
        </w:numPr>
        <w:spacing w:before="60" w:after="60"/>
      </w:pPr>
      <w:r>
        <w:rPr>
          <w:rFonts w:ascii="Arial" w:cs="Arial" w:eastAsia="Arial" w:hAnsi="Arial"/>
          <w:color w:val="374151"/>
          <w:sz w:val="22"/>
          <w:szCs w:val="22"/>
        </w:rPr>
        <w:t xml:space="preserve">Landing page and signup</w:t>
      </w:r>
    </w:p>
    <w:p>
      <w:pPr>
        <w:pStyle w:val="ListParagraph"/>
        <w:numPr>
          <w:ilvl w:val="0"/>
          <w:numId w:val="3"/>
        </w:numPr>
        <w:spacing w:before="60" w:after="60"/>
      </w:pPr>
      <w:r>
        <w:rPr>
          <w:rFonts w:ascii="Arial" w:cs="Arial" w:eastAsia="Arial" w:hAnsi="Arial"/>
          <w:color w:val="374151"/>
          <w:sz w:val="22"/>
          <w:szCs w:val="22"/>
        </w:rPr>
        <w:t xml:space="preserve">Account creation and login</w:t>
      </w:r>
    </w:p>
    <w:p>
      <w:pPr>
        <w:pStyle w:val="ListParagraph"/>
        <w:numPr>
          <w:ilvl w:val="0"/>
          <w:numId w:val="3"/>
        </w:numPr>
        <w:spacing w:before="60" w:after="60"/>
      </w:pPr>
      <w:r>
        <w:rPr>
          <w:rFonts w:ascii="Arial" w:cs="Arial" w:eastAsia="Arial" w:hAnsi="Arial"/>
          <w:color w:val="374151"/>
          <w:sz w:val="22"/>
          <w:szCs w:val="22"/>
        </w:rPr>
        <w:t xml:space="preserve">Onboarding and goal setup</w:t>
      </w:r>
    </w:p>
    <w:p>
      <w:pPr>
        <w:pStyle w:val="ListParagraph"/>
        <w:numPr>
          <w:ilvl w:val="0"/>
          <w:numId w:val="3"/>
        </w:numPr>
        <w:spacing w:before="60" w:after="60"/>
      </w:pPr>
      <w:r>
        <w:rPr>
          <w:rFonts w:ascii="Arial" w:cs="Arial" w:eastAsia="Arial" w:hAnsi="Arial"/>
          <w:color w:val="374151"/>
          <w:sz w:val="22"/>
          <w:szCs w:val="22"/>
        </w:rPr>
        <w:t xml:space="preserve">Portfolio creation — first AI-generated recommendations</w:t>
      </w:r>
    </w:p>
    <w:p>
      <w:pPr>
        <w:pStyle w:val="ListParagraph"/>
        <w:numPr>
          <w:ilvl w:val="0"/>
          <w:numId w:val="3"/>
        </w:numPr>
        <w:spacing w:before="60" w:after="60"/>
      </w:pPr>
      <w:r>
        <w:rPr>
          <w:rFonts w:ascii="Arial" w:cs="Arial" w:eastAsia="Arial" w:hAnsi="Arial"/>
          <w:color w:val="374151"/>
          <w:sz w:val="22"/>
          <w:szCs w:val="22"/>
        </w:rPr>
        <w:t xml:space="preserve">Daily portfolio monitoring — briefing, recommendations, goal tracking</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3. Landing Page</w:t>
      </w:r>
    </w:p>
    <w:p>
      <w:pPr>
        <w:spacing w:before="80" w:after="80"/>
      </w:pPr>
      <w:r>
        <w:rPr>
          <w:rFonts w:ascii="Arial" w:cs="Arial" w:eastAsia="Arial" w:hAnsi="Arial"/>
          <w:color w:val="374151"/>
          <w:sz w:val="22"/>
          <w:szCs w:val="22"/>
        </w:rPr>
        <w:t xml:space="preserve">The landing page communicates three ideas clearly:</w:t>
      </w:r>
    </w:p>
    <w:p>
      <w:pPr>
        <w:pStyle w:val="ListParagraph"/>
        <w:numPr>
          <w:ilvl w:val="0"/>
          <w:numId w:val="2"/>
        </w:numPr>
        <w:spacing w:before="60" w:after="60"/>
      </w:pPr>
      <w:r>
        <w:rPr>
          <w:rFonts w:ascii="Arial" w:cs="Arial" w:eastAsia="Arial" w:hAnsi="Arial"/>
          <w:color w:val="374151"/>
          <w:sz w:val="22"/>
          <w:szCs w:val="22"/>
        </w:rPr>
        <w:t xml:space="preserve">Your portfolio, explained — see whether you're on track to reach your goal</w:t>
      </w:r>
    </w:p>
    <w:p>
      <w:pPr>
        <w:pStyle w:val="ListParagraph"/>
        <w:numPr>
          <w:ilvl w:val="0"/>
          <w:numId w:val="2"/>
        </w:numPr>
        <w:spacing w:before="60" w:after="60"/>
      </w:pPr>
      <w:r>
        <w:rPr>
          <w:rFonts w:ascii="Arial" w:cs="Arial" w:eastAsia="Arial" w:hAnsi="Arial"/>
          <w:color w:val="374151"/>
          <w:sz w:val="22"/>
          <w:szCs w:val="22"/>
        </w:rPr>
        <w:t xml:space="preserve">Daily guidance that makes sense — the system reads the market and explains what it means for your specific portfolio</w:t>
      </w:r>
    </w:p>
    <w:p>
      <w:pPr>
        <w:pStyle w:val="ListParagraph"/>
        <w:numPr>
          <w:ilvl w:val="0"/>
          <w:numId w:val="2"/>
        </w:numPr>
        <w:spacing w:before="60" w:after="60"/>
      </w:pPr>
      <w:r>
        <w:rPr>
          <w:rFonts w:ascii="Arial" w:cs="Arial" w:eastAsia="Arial" w:hAnsi="Arial"/>
          <w:color w:val="374151"/>
          <w:sz w:val="22"/>
          <w:szCs w:val="22"/>
        </w:rPr>
        <w:t xml:space="preserve">You stay in control — all decisions are yours, the platform provides the reasoning</w:t>
      </w:r>
    </w:p>
    <w:p>
      <w:pPr>
        <w:spacing w:before="80" w:after="80"/>
      </w:pPr>
      <w:r>
        <w:rPr>
          <w:rFonts w:ascii="Arial" w:cs="Arial" w:eastAsia="Arial" w:hAnsi="Arial"/>
          <w:color w:val="374151"/>
          <w:sz w:val="22"/>
          <w:szCs w:val="22"/>
        </w:rPr>
        <w:t xml:space="preserve">The page includes a hero section, visual examples of the dashboard and daily briefing, a short explanation of how the system works, and two CTAs: Sign up and Log in.</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4. Account Creation &amp; Login</w:t>
      </w:r>
    </w:p>
    <w:p>
      <w:pPr>
        <w:spacing w:before="80" w:after="80"/>
      </w:pPr>
      <w:r>
        <w:rPr>
          <w:rFonts w:ascii="Arial" w:cs="Arial" w:eastAsia="Arial" w:hAnsi="Arial"/>
          <w:color w:val="374151"/>
          <w:sz w:val="22"/>
          <w:szCs w:val="22"/>
        </w:rPr>
        <w:t xml:space="preserve">Authentication is handled through Supabase. Sign-up requires only email and password. After signup, users are automatically redirected to onboarding.</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5. Onboarding Experience</w:t>
      </w:r>
    </w:p>
    <w:p>
      <w:pPr>
        <w:spacing w:before="80" w:after="80"/>
      </w:pPr>
      <w:r>
        <w:rPr>
          <w:rFonts w:ascii="Arial" w:cs="Arial" w:eastAsia="Arial" w:hAnsi="Arial"/>
          <w:color w:val="374151"/>
          <w:sz w:val="22"/>
          <w:szCs w:val="22"/>
        </w:rPr>
        <w:t xml:space="preserve">Onboarding defines the user's investment goal and risk constraints. It is the most important step — its outputs drive every recommendation the system makes for this user. The flow is a guided 5-step wizard designed to complete in under 2 minutes.</w:t>
      </w:r>
    </w:p>
    <w:p>
      <w:pPr>
        <w:pStyle w:val="Heading3"/>
        <w:spacing w:before="240" w:after="80"/>
      </w:pPr>
      <w:r>
        <w:rPr>
          <w:rFonts w:ascii="Arial" w:cs="Arial" w:eastAsia="Arial" w:hAnsi="Arial"/>
          <w:b/>
          <w:bCs/>
          <w:color w:val="2E6BE6"/>
          <w:sz w:val="22"/>
          <w:szCs w:val="22"/>
        </w:rPr>
        <w:t xml:space="preserve">Step 1 — Investment Capital</w:t>
      </w:r>
    </w:p>
    <w:p>
      <w:pPr>
        <w:spacing w:before="80" w:after="80"/>
      </w:pPr>
      <w:r>
        <w:rPr>
          <w:rFonts w:ascii="Arial" w:cs="Arial" w:eastAsia="Arial" w:hAnsi="Arial"/>
          <w:color w:val="374151"/>
          <w:sz w:val="22"/>
          <w:szCs w:val="22"/>
        </w:rPr>
        <w:t xml:space="preserve">The user enters their starting investment amount. Quick-select options: $5,000 / $10,000 / $25,000 / $50,000+. Free-text input also available.</w:t>
      </w:r>
    </w:p>
    <w:p>
      <w:pPr>
        <w:pStyle w:val="Heading3"/>
        <w:spacing w:before="240" w:after="80"/>
      </w:pPr>
      <w:r>
        <w:rPr>
          <w:rFonts w:ascii="Arial" w:cs="Arial" w:eastAsia="Arial" w:hAnsi="Arial"/>
          <w:b/>
          <w:bCs/>
          <w:color w:val="2E6BE6"/>
          <w:sz w:val="22"/>
          <w:szCs w:val="22"/>
        </w:rPr>
        <w:t xml:space="preserve">Step 2 — Investment Horizon</w:t>
      </w:r>
    </w:p>
    <w:p>
      <w:pPr>
        <w:spacing w:before="80" w:after="80"/>
      </w:pPr>
      <w:r>
        <w:rPr>
          <w:rFonts w:ascii="Arial" w:cs="Arial" w:eastAsia="Arial" w:hAnsi="Arial"/>
          <w:color w:val="374151"/>
          <w:sz w:val="22"/>
          <w:szCs w:val="22"/>
        </w:rPr>
        <w:t xml:space="preserve">Slider: 1 month → 3 → 6 → 9 → 1 year → 2 years → 3 years → 5 years+. A short explanation communicates the tradeoff between horizon length and volatility exposure.</w:t>
      </w:r>
    </w:p>
    <w:p>
      <w:pPr>
        <w:pStyle w:val="Heading3"/>
        <w:spacing w:before="240" w:after="80"/>
      </w:pPr>
      <w:r>
        <w:rPr>
          <w:rFonts w:ascii="Arial" w:cs="Arial" w:eastAsia="Arial" w:hAnsi="Arial"/>
          <w:b/>
          <w:bCs/>
          <w:color w:val="2E6BE6"/>
          <w:sz w:val="22"/>
          <w:szCs w:val="22"/>
        </w:rPr>
        <w:t xml:space="preserve">Step 3 — Asset Types</w:t>
      </w:r>
    </w:p>
    <w:p>
      <w:pPr>
        <w:spacing w:before="80" w:after="80"/>
      </w:pPr>
      <w:r>
        <w:rPr>
          <w:rFonts w:ascii="Arial" w:cs="Arial" w:eastAsia="Arial" w:hAnsi="Arial"/>
          <w:color w:val="374151"/>
          <w:sz w:val="22"/>
          <w:szCs w:val="22"/>
        </w:rPr>
        <w:t xml:space="preserve">Multi-select: Stocks, ETFs, Crypto. Any combination is allowed. The system only recommends assets from the selected categories.</w:t>
      </w:r>
    </w:p>
    <w:p>
      <w:pPr>
        <w:pStyle w:val="Heading3"/>
        <w:spacing w:before="240" w:after="80"/>
      </w:pPr>
      <w:r>
        <w:rPr>
          <w:rFonts w:ascii="Arial" w:cs="Arial" w:eastAsia="Arial" w:hAnsi="Arial"/>
          <w:b/>
          <w:bCs/>
          <w:color w:val="2E6BE6"/>
          <w:sz w:val="22"/>
          <w:szCs w:val="22"/>
        </w:rPr>
        <w:t xml:space="preserve">Step 4 — Diversification Preference</w:t>
      </w:r>
    </w:p>
    <w:p>
      <w:pPr>
        <w:spacing w:before="80" w:after="80"/>
      </w:pPr>
      <w:r>
        <w:rPr>
          <w:rFonts w:ascii="Arial" w:cs="Arial" w:eastAsia="Arial" w:hAnsi="Arial"/>
          <w:color w:val="374151"/>
          <w:sz w:val="22"/>
          <w:szCs w:val="22"/>
        </w:rPr>
        <w:t xml:space="preserve">Slider: 2 to 15 positions. Low (2–5): concentrated, high-conviction. Medium (6–10): balanced. High (10–15): broad exposure. This directly controls how many positions the synthesis agent may recommend.</w:t>
      </w:r>
    </w:p>
    <w:p>
      <w:pPr>
        <w:pStyle w:val="Heading3"/>
        <w:spacing w:before="240" w:after="80"/>
      </w:pPr>
      <w:r>
        <w:rPr>
          <w:rFonts w:ascii="Arial" w:cs="Arial" w:eastAsia="Arial" w:hAnsi="Arial"/>
          <w:b/>
          <w:bCs/>
          <w:color w:val="2E6BE6"/>
          <w:sz w:val="22"/>
          <w:szCs w:val="22"/>
        </w:rPr>
        <w:t xml:space="preserve">Step 5 — Goal &amp; Risk Level</w:t>
      </w:r>
    </w:p>
    <w:p>
      <w:pPr>
        <w:spacing w:before="80" w:after="80"/>
      </w:pPr>
      <w:r>
        <w:rPr>
          <w:rFonts w:ascii="Arial" w:cs="Arial" w:eastAsia="Arial" w:hAnsi="Arial"/>
          <w:color w:val="374151"/>
          <w:sz w:val="22"/>
          <w:szCs w:val="22"/>
        </w:rPr>
        <w:t xml:space="preserve">The user selects their target annual return (1–2% / 3–5% / 6–8% / 9%+) and their volatility tolerance and maximum drawdown limit. The system explains the relationship between these settings in plain language before confirming. The drawdown limit becomes a hard rule enforced by the rules engine.</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6. Portfolio Creation — First AI Recommendations</w:t>
      </w:r>
    </w:p>
    <w:p>
      <w:pPr>
        <w:spacing w:before="80" w:after="80"/>
      </w:pPr>
      <w:r>
        <w:rPr>
          <w:rFonts w:ascii="Arial" w:cs="Arial" w:eastAsia="Arial" w:hAnsi="Arial"/>
          <w:color w:val="374151"/>
          <w:sz w:val="22"/>
          <w:szCs w:val="22"/>
        </w:rPr>
        <w:t xml:space="preserve">Immediately after onboarding, the LLM Synthesis Agent generates the user's first portfolio. This is the first moment the product's AI reasoning is visible to the user.</w:t>
      </w:r>
    </w:p>
    <w:p>
      <w:pPr>
        <w:spacing w:before="80" w:after="80"/>
      </w:pPr>
      <w:r>
        <w:rPr>
          <w:rFonts w:ascii="Arial" w:cs="Arial" w:eastAsia="Arial" w:hAnsi="Arial"/>
          <w:color w:val="374151"/>
          <w:sz w:val="22"/>
          <w:szCs w:val="22"/>
        </w:rPr>
        <w:t xml:space="preserve">The screen shows a set of recommendation cards, each representing a suggested initial position. Unlike a screener output, each card shows reasoning generated by the synthesis agent — not a template.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none" w:color="FFFFFF" w:sz="0"/>
              <w:right w:val="single" w:color="D1D5DB" w:sz="1"/>
            </w:tcBorders>
            <w:shd w:fill="C7D9F5" w:val="clear"/>
            <w:tcMar>
              <w:top w:type="dxa" w:w="80"/>
              <w:left w:type="dxa" w:w="200"/>
              <w:bottom w:type="dxa" w:w="80"/>
              <w:right w:type="dxa" w:w="200"/>
            </w:tcMar>
          </w:tcPr>
          <w:p>
            <w:r>
              <w:rPr>
                <w:rFonts w:ascii="Arial" w:cs="Arial" w:eastAsia="Arial" w:hAnsi="Arial"/>
                <w:b/>
                <w:bCs/>
                <w:color w:val="1E3A5F"/>
                <w:sz w:val="19"/>
                <w:szCs w:val="19"/>
              </w:rPr>
              <w:t xml:space="preserve">PORTFOLIO CREATION — Recommendation Card Example</w:t>
            </w:r>
          </w:p>
        </w:tc>
      </w:tr>
      <w:tr>
        <w:tc>
          <w:tcPr>
            <w:tcBorders>
              <w:top w:val="none" w:color="FFFFFF" w:sz="0"/>
              <w:left w:val="single" w:color="D1D5DB" w:sz="1"/>
              <w:bottom w:val="single" w:color="D1D5DB" w:sz="1"/>
              <w:right w:val="single" w:color="D1D5DB" w:sz="1"/>
            </w:tcBorders>
            <w:shd w:fill="F5F7FA" w:val="clear"/>
            <w:tcMar>
              <w:top w:type="dxa" w:w="120"/>
              <w:left w:type="dxa" w:w="200"/>
              <w:bottom w:type="dxa" w:w="120"/>
              <w:right w:type="dxa" w:w="200"/>
            </w:tcMar>
          </w:tcPr>
          <w:p>
            <w:pPr>
              <w:spacing w:before="40" w:after="40"/>
            </w:pPr>
            <w:r>
              <w:rPr>
                <w:rFonts w:ascii="Courier New" w:cs="Courier New" w:eastAsia="Courier New" w:hAnsi="Courier New"/>
                <w:color w:val="374151"/>
                <w:sz w:val="18"/>
                <w:szCs w:val="18"/>
              </w:rPr>
              <w:t xml:space="preserve">BUY NVIDIA  •  NVDA                    Suggested allocation: 12%</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Why this recommendation:</w:t>
            </w:r>
          </w:p>
          <w:p>
            <w:pPr>
              <w:spacing w:before="40" w:after="40"/>
            </w:pPr>
            <w:r>
              <w:rPr>
                <w:rFonts w:ascii="Courier New" w:cs="Courier New" w:eastAsia="Courier New" w:hAnsi="Courier New"/>
                <w:color w:val="374151"/>
                <w:sz w:val="18"/>
                <w:szCs w:val="18"/>
              </w:rPr>
              <w:t xml:space="preserve">Strong momentum across technical indicators. Positive AI sector</w:t>
            </w:r>
          </w:p>
          <w:p>
            <w:pPr>
              <w:spacing w:before="40" w:after="40"/>
            </w:pPr>
            <w:r>
              <w:rPr>
                <w:rFonts w:ascii="Courier New" w:cs="Courier New" w:eastAsia="Courier New" w:hAnsi="Courier New"/>
                <w:color w:val="374151"/>
                <w:sz w:val="18"/>
                <w:szCs w:val="18"/>
              </w:rPr>
              <w:t xml:space="preserve">narrative supported by multiple recent news items. Healthy</w:t>
            </w:r>
          </w:p>
          <w:p>
            <w:pPr>
              <w:spacing w:before="40" w:after="40"/>
            </w:pPr>
            <w:r>
              <w:rPr>
                <w:rFonts w:ascii="Courier New" w:cs="Courier New" w:eastAsia="Courier New" w:hAnsi="Courier New"/>
                <w:color w:val="374151"/>
                <w:sz w:val="18"/>
                <w:szCs w:val="18"/>
              </w:rPr>
              <w:t xml:space="preserve">fundamentals with expanding margins. Fits your aggressive growth</w:t>
            </w:r>
          </w:p>
          <w:p>
            <w:pPr>
              <w:spacing w:before="40" w:after="40"/>
            </w:pPr>
            <w:r>
              <w:rPr>
                <w:rFonts w:ascii="Courier New" w:cs="Courier New" w:eastAsia="Courier New" w:hAnsi="Courier New"/>
                <w:color w:val="374151"/>
                <w:sz w:val="18"/>
                <w:szCs w:val="18"/>
              </w:rPr>
              <w:t xml:space="preserve">goal and adds semiconductor exposure to a diversified portfolio.</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Confidence: High  •  Technical: +0.72  Sentiment: +0.41</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[Approve]   [Dismiss]   [More details →]</w:t>
            </w:r>
          </w:p>
        </w:tc>
      </w:tr>
    </w:tbl>
    <w:p>
      <w:pPr>
        <w:spacing w:before="0" w:after="160"/>
      </w:pPr>
      <w:r>
        <w:t xml:space="preserve"/>
      </w:r>
    </w:p>
    <w:p>
      <w:pPr>
        <w:spacing w:before="80" w:after="80"/>
      </w:pPr>
      <w:r>
        <w:rPr>
          <w:rFonts w:ascii="Arial" w:cs="Arial" w:eastAsia="Arial" w:hAnsi="Arial"/>
          <w:color w:val="374151"/>
          <w:sz w:val="22"/>
          <w:szCs w:val="22"/>
        </w:rPr>
        <w:t xml:space="preserve">Each card has three interactions: Approve (adds the position), Dismiss (allocation moves to cash), and More details — which opens a modal showing the full synthesis reasoning, individual agent scores, and what macro context was considered.</w:t>
      </w:r>
    </w:p>
    <w:p>
      <w:pPr>
        <w:spacing w:before="80" w:after="80"/>
      </w:pPr>
      <w:r>
        <w:rPr>
          <w:rFonts w:ascii="Arial" w:cs="Arial" w:eastAsia="Arial" w:hAnsi="Arial"/>
          <w:color w:val="374151"/>
          <w:sz w:val="22"/>
          <w:szCs w:val="22"/>
        </w:rPr>
        <w:t xml:space="preserve">Users can also manually add any asset from the universe. Once satisfied, the user confirms 'Create portfolio' and this becomes their starting portfolio.</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7. The Dashboard</w:t>
      </w:r>
    </w:p>
    <w:p>
      <w:pPr>
        <w:spacing w:before="80" w:after="80"/>
      </w:pPr>
      <w:r>
        <w:rPr>
          <w:rFonts w:ascii="Arial" w:cs="Arial" w:eastAsia="Arial" w:hAnsi="Arial"/>
          <w:color w:val="374151"/>
          <w:sz w:val="22"/>
          <w:szCs w:val="22"/>
        </w:rPr>
        <w:t xml:space="preserve">After portfolio creation the user arrives at the main dashboard. This is the central daily experience. It has five sections.</w:t>
      </w:r>
    </w:p>
    <w:p>
      <w:pPr>
        <w:spacing w:before="0" w:after="160"/>
      </w:pPr>
      <w:r>
        <w:t xml:space="preserve"/>
      </w:r>
    </w:p>
    <w:p>
      <w:pPr>
        <w:pStyle w:val="Heading2"/>
        <w:spacing w:before="320" w:after="120"/>
      </w:pPr>
      <w:r>
        <w:rPr>
          <w:rFonts w:ascii="Arial" w:cs="Arial" w:eastAsia="Arial" w:hAnsi="Arial"/>
          <w:b/>
          <w:bCs/>
          <w:color w:val="1E3A5F"/>
          <w:sz w:val="26"/>
          <w:szCs w:val="26"/>
        </w:rPr>
        <w:t xml:space="preserve">7.1 Daily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New in v2.0 — The Moat in Action</w:t>
            </w:r>
          </w:p>
          <w:p>
            <w:pPr>
              <w:spacing w:before="0" w:after="0"/>
            </w:pPr>
            <w:r>
              <w:rPr>
                <w:rFonts w:ascii="Arial" w:cs="Arial" w:eastAsia="Arial" w:hAnsi="Arial"/>
                <w:color w:val="374151"/>
                <w:sz w:val="20"/>
                <w:szCs w:val="20"/>
              </w:rPr>
              <w:t xml:space="preserve">The Daily Briefing is the most important new surface. It is a short, plain-language narrative generated daily by the LLM Synthesis Agent. It doesn't summarize indicators — it tells the user what is actually happening in their portfolio and what they should pay attention to today.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none" w:color="FFFFFF" w:sz="0"/>
              <w:right w:val="single" w:color="D1D5DB" w:sz="1"/>
            </w:tcBorders>
            <w:shd w:fill="C7D9F5" w:val="clear"/>
            <w:tcMar>
              <w:top w:type="dxa" w:w="80"/>
              <w:left w:type="dxa" w:w="200"/>
              <w:bottom w:type="dxa" w:w="80"/>
              <w:right w:type="dxa" w:w="200"/>
            </w:tcMar>
          </w:tcPr>
          <w:p>
            <w:r>
              <w:rPr>
                <w:rFonts w:ascii="Arial" w:cs="Arial" w:eastAsia="Arial" w:hAnsi="Arial"/>
                <w:b/>
                <w:bCs/>
                <w:color w:val="1E3A5F"/>
                <w:sz w:val="19"/>
                <w:szCs w:val="19"/>
              </w:rPr>
              <w:t xml:space="preserve">DAILY BRIEFING — Example Output</w:t>
            </w:r>
          </w:p>
        </w:tc>
      </w:tr>
      <w:tr>
        <w:tc>
          <w:tcPr>
            <w:tcBorders>
              <w:top w:val="none" w:color="FFFFFF" w:sz="0"/>
              <w:left w:val="single" w:color="D1D5DB" w:sz="1"/>
              <w:bottom w:val="single" w:color="D1D5DB" w:sz="1"/>
              <w:right w:val="single" w:color="D1D5DB" w:sz="1"/>
            </w:tcBorders>
            <w:shd w:fill="F5F7FA" w:val="clear"/>
            <w:tcMar>
              <w:top w:type="dxa" w:w="120"/>
              <w:left w:type="dxa" w:w="200"/>
              <w:bottom w:type="dxa" w:w="120"/>
              <w:right w:type="dxa" w:w="200"/>
            </w:tcMar>
          </w:tcPr>
          <w:p>
            <w:pPr>
              <w:spacing w:before="40" w:after="40"/>
            </w:pPr>
            <w:r>
              <w:rPr>
                <w:rFonts w:ascii="Courier New" w:cs="Courier New" w:eastAsia="Courier New" w:hAnsi="Courier New"/>
                <w:color w:val="374151"/>
                <w:sz w:val="18"/>
                <w:szCs w:val="18"/>
              </w:rPr>
              <w:t xml:space="preserve">Thursday, March 5</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Your portfolio is under mild pressure. The probability of reaching</w:t>
            </w:r>
          </w:p>
          <w:p>
            <w:pPr>
              <w:spacing w:before="40" w:after="40"/>
            </w:pPr>
            <w:r>
              <w:rPr>
                <w:rFonts w:ascii="Courier New" w:cs="Courier New" w:eastAsia="Courier New" w:hAnsi="Courier New"/>
                <w:color w:val="374151"/>
                <w:sz w:val="18"/>
                <w:szCs w:val="18"/>
              </w:rPr>
              <w:t xml:space="preserve">your 10% goal has dipped from 68% to 61% over two weeks — mainly</w:t>
            </w:r>
          </w:p>
          <w:p>
            <w:pPr>
              <w:spacing w:before="40" w:after="40"/>
            </w:pPr>
            <w:r>
              <w:rPr>
                <w:rFonts w:ascii="Courier New" w:cs="Courier New" w:eastAsia="Courier New" w:hAnsi="Courier New"/>
                <w:color w:val="374151"/>
                <w:sz w:val="18"/>
                <w:szCs w:val="18"/>
              </w:rPr>
              <w:t xml:space="preserve">from BTC, which is now down 21% and close to your limit.</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Today's priority: reduce your BTC position by half. This isn't an</w:t>
            </w:r>
          </w:p>
          <w:p>
            <w:pPr>
              <w:spacing w:before="40" w:after="40"/>
            </w:pPr>
            <w:r>
              <w:rPr>
                <w:rFonts w:ascii="Courier New" w:cs="Courier New" w:eastAsia="Courier New" w:hAnsi="Courier New"/>
                <w:color w:val="374151"/>
                <w:sz w:val="18"/>
                <w:szCs w:val="18"/>
              </w:rPr>
              <w:t xml:space="preserve">exit — it protects you from hitting your hard stop at the worst</w:t>
            </w:r>
          </w:p>
          <w:p>
            <w:pPr>
              <w:spacing w:before="40" w:after="40"/>
            </w:pPr>
            <w:r>
              <w:rPr>
                <w:rFonts w:ascii="Courier New" w:cs="Courier New" w:eastAsia="Courier New" w:hAnsi="Courier New"/>
                <w:color w:val="374151"/>
                <w:sz w:val="18"/>
                <w:szCs w:val="18"/>
              </w:rPr>
              <w:t xml:space="preserve">moment while keeping upside if crypto recovers.</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NVDA remains strong and needs no action. The market environment is</w:t>
            </w:r>
          </w:p>
          <w:p>
            <w:pPr>
              <w:spacing w:before="40" w:after="40"/>
            </w:pPr>
            <w:r>
              <w:rPr>
                <w:rFonts w:ascii="Courier New" w:cs="Courier New" w:eastAsia="Courier New" w:hAnsi="Courier New"/>
                <w:color w:val="374151"/>
                <w:sz w:val="18"/>
                <w:szCs w:val="18"/>
              </w:rPr>
              <w:t xml:space="preserve">cautious today, so recommendations are more conservative than usual.</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Goal probability: 61%  ▼  |  Confidence: High  |  2 actions today</w:t>
            </w:r>
          </w:p>
        </w:tc>
      </w:tr>
    </w:tbl>
    <w:p>
      <w:pPr>
        <w:spacing w:before="0" w:after="160"/>
      </w:pPr>
      <w:r>
        <w:t xml:space="preserve"/>
      </w:r>
    </w:p>
    <w:p>
      <w:pPr>
        <w:spacing w:before="80" w:after="80"/>
      </w:pPr>
      <w:r>
        <w:rPr>
          <w:rFonts w:ascii="Arial" w:cs="Arial" w:eastAsia="Arial" w:hAnsi="Arial"/>
          <w:color w:val="374151"/>
          <w:sz w:val="22"/>
          <w:szCs w:val="22"/>
        </w:rPr>
        <w:t xml:space="preserve">The Daily Briefing appears at the top of the dashboard. It is the first thing the user reads. The language adapts to the situation — calm on a stable day, direct when action is needed, honest when confidence is low.</w:t>
      </w:r>
    </w:p>
    <w:p>
      <w:pPr>
        <w:spacing w:before="0" w:after="160"/>
      </w:pPr>
      <w:r>
        <w:t xml:space="preserve"/>
      </w:r>
    </w:p>
    <w:p>
      <w:pPr>
        <w:pStyle w:val="Heading2"/>
        <w:spacing w:before="320" w:after="120"/>
      </w:pPr>
      <w:r>
        <w:rPr>
          <w:rFonts w:ascii="Arial" w:cs="Arial" w:eastAsia="Arial" w:hAnsi="Arial"/>
          <w:b/>
          <w:bCs/>
          <w:color w:val="1E3A5F"/>
          <w:sz w:val="26"/>
          <w:szCs w:val="26"/>
        </w:rPr>
        <w:t xml:space="preserve">7.2 Goal Tracker</w:t>
      </w:r>
    </w:p>
    <w:p>
      <w:pPr>
        <w:spacing w:before="80" w:after="80"/>
      </w:pPr>
      <w:r>
        <w:rPr>
          <w:rFonts w:ascii="Arial" w:cs="Arial" w:eastAsia="Arial" w:hAnsi="Arial"/>
          <w:color w:val="374151"/>
          <w:sz w:val="22"/>
          <w:szCs w:val="22"/>
        </w:rPr>
        <w:t xml:space="preserve">Answers the most important question: Am I on track to reach my goal?</w:t>
      </w:r>
    </w:p>
    <w:p>
      <w:pPr>
        <w:pStyle w:val="ListParagraph"/>
        <w:numPr>
          <w:ilvl w:val="0"/>
          <w:numId w:val="2"/>
        </w:numPr>
        <w:spacing w:before="60" w:after="60"/>
      </w:pPr>
      <w:r>
        <w:rPr>
          <w:rFonts w:ascii="Arial" w:cs="Arial" w:eastAsia="Arial" w:hAnsi="Arial"/>
          <w:color w:val="374151"/>
          <w:sz w:val="22"/>
          <w:szCs w:val="22"/>
        </w:rPr>
        <w:t xml:space="preserve">Goal return and time remaining</w:t>
      </w:r>
    </w:p>
    <w:p>
      <w:pPr>
        <w:pStyle w:val="ListParagraph"/>
        <w:numPr>
          <w:ilvl w:val="0"/>
          <w:numId w:val="2"/>
        </w:numPr>
        <w:spacing w:before="60" w:after="60"/>
      </w:pPr>
      <w:r>
        <w:rPr>
          <w:rFonts w:ascii="Arial" w:cs="Arial" w:eastAsia="Arial" w:hAnsi="Arial"/>
          <w:color w:val="374151"/>
          <w:sz w:val="22"/>
          <w:szCs w:val="22"/>
        </w:rPr>
        <w:t xml:space="preserve">Current probability of reaching the goal (%)</w:t>
      </w:r>
    </w:p>
    <w:p>
      <w:pPr>
        <w:pStyle w:val="ListParagraph"/>
        <w:numPr>
          <w:ilvl w:val="0"/>
          <w:numId w:val="2"/>
        </w:numPr>
        <w:spacing w:before="60" w:after="60"/>
      </w:pPr>
      <w:r>
        <w:rPr>
          <w:rFonts w:ascii="Arial" w:cs="Arial" w:eastAsia="Arial" w:hAnsi="Arial"/>
          <w:color w:val="374151"/>
          <w:sz w:val="22"/>
          <w:szCs w:val="22"/>
        </w:rPr>
        <w:t xml:space="preserve">Trend indicator — improving, stable, or deteriorating</w:t>
      </w:r>
    </w:p>
    <w:p>
      <w:pPr>
        <w:pStyle w:val="ListParagraph"/>
        <w:numPr>
          <w:ilvl w:val="0"/>
          <w:numId w:val="2"/>
        </w:numPr>
        <w:spacing w:before="60" w:after="60"/>
      </w:pPr>
      <w:r>
        <w:rPr>
          <w:rFonts w:ascii="Arial" w:cs="Arial" w:eastAsia="Arial" w:hAnsi="Arial"/>
          <w:color w:val="374151"/>
          <w:sz w:val="22"/>
          <w:szCs w:val="22"/>
        </w:rPr>
        <w:t xml:space="preserve">Status label: On Track / Monitor / At Risk / Off Track</w:t>
      </w:r>
    </w:p>
    <w:p>
      <w:pPr>
        <w:pStyle w:val="ListParagraph"/>
        <w:numPr>
          <w:ilvl w:val="0"/>
          <w:numId w:val="2"/>
        </w:numPr>
        <w:spacing w:before="60" w:after="60"/>
      </w:pPr>
      <w:r>
        <w:rPr>
          <w:rFonts w:ascii="Arial" w:cs="Arial" w:eastAsia="Arial" w:hAnsi="Arial"/>
          <w:color w:val="374151"/>
          <w:sz w:val="22"/>
          <w:szCs w:val="22"/>
        </w:rPr>
        <w:t xml:space="preserve">Progress bar showing the path toward goal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none" w:color="FFFFFF" w:sz="0"/>
              <w:right w:val="single" w:color="D1D5DB" w:sz="1"/>
            </w:tcBorders>
            <w:shd w:fill="C7D9F5" w:val="clear"/>
            <w:tcMar>
              <w:top w:type="dxa" w:w="80"/>
              <w:left w:type="dxa" w:w="200"/>
              <w:bottom w:type="dxa" w:w="80"/>
              <w:right w:type="dxa" w:w="200"/>
            </w:tcMar>
          </w:tcPr>
          <w:p>
            <w:r>
              <w:rPr>
                <w:rFonts w:ascii="Arial" w:cs="Arial" w:eastAsia="Arial" w:hAnsi="Arial"/>
                <w:b/>
                <w:bCs/>
                <w:color w:val="1E3A5F"/>
                <w:sz w:val="19"/>
                <w:szCs w:val="19"/>
              </w:rPr>
              <w:t xml:space="preserve">GOAL TRACKER — Example</w:t>
            </w:r>
          </w:p>
        </w:tc>
      </w:tr>
      <w:tr>
        <w:tc>
          <w:tcPr>
            <w:tcBorders>
              <w:top w:val="none" w:color="FFFFFF" w:sz="0"/>
              <w:left w:val="single" w:color="D1D5DB" w:sz="1"/>
              <w:bottom w:val="single" w:color="D1D5DB" w:sz="1"/>
              <w:right w:val="single" w:color="D1D5DB" w:sz="1"/>
            </w:tcBorders>
            <w:shd w:fill="F5F7FA" w:val="clear"/>
            <w:tcMar>
              <w:top w:type="dxa" w:w="120"/>
              <w:left w:type="dxa" w:w="200"/>
              <w:bottom w:type="dxa" w:w="120"/>
              <w:right w:type="dxa" w:w="200"/>
            </w:tcMar>
          </w:tcPr>
          <w:p>
            <w:pPr>
              <w:spacing w:before="40" w:after="40"/>
            </w:pPr>
            <w:r>
              <w:rPr>
                <w:rFonts w:ascii="Courier New" w:cs="Courier New" w:eastAsia="Courier New" w:hAnsi="Courier New"/>
                <w:color w:val="374151"/>
                <w:sz w:val="18"/>
                <w:szCs w:val="18"/>
              </w:rPr>
              <w:t xml:space="preserve">Goal: 10% return   Time remaining: 8 months</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Probability of reaching goal</w:t>
            </w:r>
          </w:p>
          <w:p>
            <w:pPr>
              <w:spacing w:before="40" w:after="40"/>
            </w:pPr>
            <w:r>
              <w:rPr>
                <w:rFonts w:ascii="Courier New" w:cs="Courier New" w:eastAsia="Courier New" w:hAnsi="Courier New"/>
                <w:color w:val="374151"/>
                <w:sz w:val="18"/>
                <w:szCs w:val="18"/>
              </w:rPr>
              <w:t xml:space="preserve">61%  ▼ from 68% two weeks ago          [●●●●●●○○○○]  At Risk</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What's affecting this: BTC drawdown, semiconductor concentration</w:t>
            </w:r>
          </w:p>
        </w:tc>
      </w:tr>
    </w:tbl>
    <w:p>
      <w:pPr>
        <w:spacing w:before="0" w:after="160"/>
      </w:pPr>
      <w:r>
        <w:t xml:space="preserve"/>
      </w:r>
    </w:p>
    <w:p>
      <w:pPr>
        <w:pStyle w:val="Heading2"/>
        <w:spacing w:before="320" w:after="120"/>
      </w:pPr>
      <w:r>
        <w:rPr>
          <w:rFonts w:ascii="Arial" w:cs="Arial" w:eastAsia="Arial" w:hAnsi="Arial"/>
          <w:b/>
          <w:bCs/>
          <w:color w:val="1E3A5F"/>
          <w:sz w:val="26"/>
          <w:szCs w:val="26"/>
        </w:rPr>
        <w:t xml:space="preserve">7.3 Portfolio Overview</w:t>
      </w:r>
    </w:p>
    <w:p>
      <w:pPr>
        <w:pStyle w:val="ListParagraph"/>
        <w:numPr>
          <w:ilvl w:val="0"/>
          <w:numId w:val="2"/>
        </w:numPr>
        <w:spacing w:before="60" w:after="60"/>
      </w:pPr>
      <w:r>
        <w:rPr>
          <w:rFonts w:ascii="Arial" w:cs="Arial" w:eastAsia="Arial" w:hAnsi="Arial"/>
          <w:color w:val="374151"/>
          <w:sz w:val="22"/>
          <w:szCs w:val="22"/>
        </w:rPr>
        <w:t xml:space="preserve">Total portfolio value and daily change</w:t>
      </w:r>
    </w:p>
    <w:p>
      <w:pPr>
        <w:pStyle w:val="ListParagraph"/>
        <w:numPr>
          <w:ilvl w:val="0"/>
          <w:numId w:val="2"/>
        </w:numPr>
        <w:spacing w:before="60" w:after="60"/>
      </w:pPr>
      <w:r>
        <w:rPr>
          <w:rFonts w:ascii="Arial" w:cs="Arial" w:eastAsia="Arial" w:hAnsi="Arial"/>
          <w:color w:val="374151"/>
          <w:sz w:val="22"/>
          <w:szCs w:val="22"/>
        </w:rPr>
        <w:t xml:space="preserve">Total return since inception</w:t>
      </w:r>
    </w:p>
    <w:p>
      <w:pPr>
        <w:pStyle w:val="ListParagraph"/>
        <w:numPr>
          <w:ilvl w:val="0"/>
          <w:numId w:val="2"/>
        </w:numPr>
        <w:spacing w:before="60" w:after="60"/>
      </w:pPr>
      <w:r>
        <w:rPr>
          <w:rFonts w:ascii="Arial" w:cs="Arial" w:eastAsia="Arial" w:hAnsi="Arial"/>
          <w:color w:val="374151"/>
          <w:sz w:val="22"/>
          <w:szCs w:val="22"/>
        </w:rPr>
        <w:t xml:space="preserve">Simple performance chart — value over time</w:t>
      </w:r>
    </w:p>
    <w:p>
      <w:pPr>
        <w:pStyle w:val="ListParagraph"/>
        <w:numPr>
          <w:ilvl w:val="0"/>
          <w:numId w:val="2"/>
        </w:numPr>
        <w:spacing w:before="60" w:after="60"/>
      </w:pPr>
      <w:r>
        <w:rPr>
          <w:rFonts w:ascii="Arial" w:cs="Arial" w:eastAsia="Arial" w:hAnsi="Arial"/>
          <w:color w:val="374151"/>
          <w:sz w:val="22"/>
          <w:szCs w:val="22"/>
        </w:rPr>
        <w:t xml:space="preserve">Cash allocation indicator</w:t>
      </w:r>
    </w:p>
    <w:p>
      <w:pPr>
        <w:spacing w:before="0" w:after="160"/>
      </w:pPr>
      <w:r>
        <w:t xml:space="preserve"/>
      </w:r>
    </w:p>
    <w:p>
      <w:pPr>
        <w:pStyle w:val="Heading2"/>
        <w:spacing w:before="320" w:after="120"/>
      </w:pPr>
      <w:r>
        <w:rPr>
          <w:rFonts w:ascii="Arial" w:cs="Arial" w:eastAsia="Arial" w:hAnsi="Arial"/>
          <w:b/>
          <w:bCs/>
          <w:color w:val="1E3A5F"/>
          <w:sz w:val="26"/>
          <w:szCs w:val="26"/>
        </w:rPr>
        <w:t xml:space="preserve">7.4 Portfolio Positions</w:t>
      </w:r>
    </w:p>
    <w:p>
      <w:pPr>
        <w:spacing w:before="80" w:after="80"/>
      </w:pPr>
      <w:r>
        <w:rPr>
          <w:rFonts w:ascii="Arial" w:cs="Arial" w:eastAsia="Arial" w:hAnsi="Arial"/>
          <w:color w:val="374151"/>
          <w:sz w:val="22"/>
          <w:szCs w:val="22"/>
        </w:rPr>
        <w:t xml:space="preserve">All current positions with per-position context:</w:t>
      </w:r>
    </w:p>
    <w:p>
      <w:pPr>
        <w:pStyle w:val="ListParagraph"/>
        <w:numPr>
          <w:ilvl w:val="0"/>
          <w:numId w:val="2"/>
        </w:numPr>
        <w:spacing w:before="60" w:after="60"/>
      </w:pPr>
      <w:r>
        <w:rPr>
          <w:rFonts w:ascii="Arial" w:cs="Arial" w:eastAsia="Arial" w:hAnsi="Arial"/>
          <w:color w:val="374151"/>
          <w:sz w:val="22"/>
          <w:szCs w:val="22"/>
        </w:rPr>
        <w:t xml:space="preserve">Ticker, allocation %, unrealized P&amp;L</w:t>
      </w:r>
    </w:p>
    <w:p>
      <w:pPr>
        <w:pStyle w:val="ListParagraph"/>
        <w:numPr>
          <w:ilvl w:val="0"/>
          <w:numId w:val="2"/>
        </w:numPr>
        <w:spacing w:before="60" w:after="60"/>
      </w:pPr>
      <w:r>
        <w:rPr>
          <w:rFonts w:ascii="Arial" w:cs="Arial" w:eastAsia="Arial" w:hAnsi="Arial"/>
          <w:color w:val="374151"/>
          <w:sz w:val="22"/>
          <w:szCs w:val="22"/>
        </w:rPr>
        <w:t xml:space="preserve">Today's recommendation: Hold / Add / Reduce / Sell</w:t>
      </w:r>
    </w:p>
    <w:p>
      <w:pPr>
        <w:pStyle w:val="ListParagraph"/>
        <w:numPr>
          <w:ilvl w:val="0"/>
          <w:numId w:val="2"/>
        </w:numPr>
        <w:spacing w:before="60" w:after="60"/>
      </w:pPr>
      <w:r>
        <w:rPr>
          <w:rFonts w:ascii="Arial" w:cs="Arial" w:eastAsia="Arial" w:hAnsi="Arial"/>
          <w:color w:val="374151"/>
          <w:sz w:val="22"/>
          <w:szCs w:val="22"/>
        </w:rPr>
        <w:t xml:space="preserve">Quick reasoning snippet (1 line from synthesis agent output)</w:t>
      </w:r>
    </w:p>
    <w:p>
      <w:pPr>
        <w:pStyle w:val="ListParagraph"/>
        <w:numPr>
          <w:ilvl w:val="0"/>
          <w:numId w:val="2"/>
        </w:numPr>
        <w:spacing w:before="60" w:after="60"/>
      </w:pPr>
      <w:r>
        <w:rPr>
          <w:rFonts w:ascii="Arial" w:cs="Arial" w:eastAsia="Arial" w:hAnsi="Arial"/>
          <w:color w:val="374151"/>
          <w:sz w:val="22"/>
          <w:szCs w:val="22"/>
        </w:rPr>
        <w:t xml:space="preserve">Urgency indicator where action is recommended</w:t>
      </w:r>
    </w:p>
    <w:p>
      <w:pPr>
        <w:spacing w:before="80" w:after="80"/>
      </w:pPr>
      <w:r>
        <w:rPr>
          <w:rFonts w:ascii="Arial" w:cs="Arial" w:eastAsia="Arial" w:hAnsi="Arial"/>
          <w:color w:val="374151"/>
          <w:sz w:val="22"/>
          <w:szCs w:val="22"/>
        </w:rPr>
        <w:t xml:space="preserve">Most days most positions show Hold. The system does not recommend changes unless there is genuine reasoning behind them.</w:t>
      </w:r>
    </w:p>
    <w:p>
      <w:pPr>
        <w:spacing w:before="0" w:after="160"/>
      </w:pPr>
      <w:r>
        <w:t xml:space="preserve"/>
      </w:r>
    </w:p>
    <w:p>
      <w:pPr>
        <w:pStyle w:val="Heading2"/>
        <w:spacing w:before="320" w:after="120"/>
      </w:pPr>
      <w:r>
        <w:rPr>
          <w:rFonts w:ascii="Arial" w:cs="Arial" w:eastAsia="Arial" w:hAnsi="Arial"/>
          <w:b/>
          <w:bCs/>
          <w:color w:val="1E3A5F"/>
          <w:sz w:val="26"/>
          <w:szCs w:val="26"/>
        </w:rPr>
        <w:t xml:space="preserve">7.5 Opportunities</w:t>
      </w:r>
    </w:p>
    <w:p>
      <w:pPr>
        <w:spacing w:before="80" w:after="80"/>
      </w:pPr>
      <w:r>
        <w:rPr>
          <w:rFonts w:ascii="Arial" w:cs="Arial" w:eastAsia="Arial" w:hAnsi="Arial"/>
          <w:color w:val="374151"/>
          <w:sz w:val="22"/>
          <w:szCs w:val="22"/>
        </w:rPr>
        <w:t xml:space="preserve">New position candidates identified by the synthesis agent. Each appears as an opportunity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none" w:color="FFFFFF" w:sz="0"/>
              <w:right w:val="single" w:color="D1D5DB" w:sz="1"/>
            </w:tcBorders>
            <w:shd w:fill="C7D9F5" w:val="clear"/>
            <w:tcMar>
              <w:top w:type="dxa" w:w="80"/>
              <w:left w:type="dxa" w:w="200"/>
              <w:bottom w:type="dxa" w:w="80"/>
              <w:right w:type="dxa" w:w="200"/>
            </w:tcMar>
          </w:tcPr>
          <w:p>
            <w:r>
              <w:rPr>
                <w:rFonts w:ascii="Arial" w:cs="Arial" w:eastAsia="Arial" w:hAnsi="Arial"/>
                <w:b/>
                <w:bCs/>
                <w:color w:val="1E3A5F"/>
                <w:sz w:val="19"/>
                <w:szCs w:val="19"/>
              </w:rPr>
              <w:t xml:space="preserve">OPPORTUNITY CARD — Example</w:t>
            </w:r>
          </w:p>
        </w:tc>
      </w:tr>
      <w:tr>
        <w:tc>
          <w:tcPr>
            <w:tcBorders>
              <w:top w:val="none" w:color="FFFFFF" w:sz="0"/>
              <w:left w:val="single" w:color="D1D5DB" w:sz="1"/>
              <w:bottom w:val="single" w:color="D1D5DB" w:sz="1"/>
              <w:right w:val="single" w:color="D1D5DB" w:sz="1"/>
            </w:tcBorders>
            <w:shd w:fill="F5F7FA" w:val="clear"/>
            <w:tcMar>
              <w:top w:type="dxa" w:w="120"/>
              <w:left w:type="dxa" w:w="200"/>
              <w:bottom w:type="dxa" w:w="120"/>
              <w:right w:type="dxa" w:w="200"/>
            </w:tcMar>
          </w:tcPr>
          <w:p>
            <w:pPr>
              <w:spacing w:before="40" w:after="40"/>
            </w:pPr>
            <w:r>
              <w:rPr>
                <w:rFonts w:ascii="Courier New" w:cs="Courier New" w:eastAsia="Courier New" w:hAnsi="Courier New"/>
                <w:color w:val="374151"/>
                <w:sz w:val="18"/>
                <w:szCs w:val="18"/>
              </w:rPr>
              <w:t xml:space="preserve">CONSIDER ADDING  •  VTI  •  Vanguard Total Market ETF</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Why: Reduces your semiconductor concentration. Provides defensive</w:t>
            </w:r>
          </w:p>
          <w:p>
            <w:pPr>
              <w:spacing w:before="40" w:after="40"/>
            </w:pPr>
            <w:r>
              <w:rPr>
                <w:rFonts w:ascii="Courier New" w:cs="Courier New" w:eastAsia="Courier New" w:hAnsi="Courier New"/>
                <w:color w:val="374151"/>
                <w:sz w:val="18"/>
                <w:szCs w:val="18"/>
              </w:rPr>
              <w:t xml:space="preserve">exposure aligned with today's cautious market regime. Strong</w:t>
            </w:r>
          </w:p>
          <w:p>
            <w:pPr>
              <w:spacing w:before="40" w:after="40"/>
            </w:pPr>
            <w:r>
              <w:rPr>
                <w:rFonts w:ascii="Courier New" w:cs="Courier New" w:eastAsia="Courier New" w:hAnsi="Courier New"/>
                <w:color w:val="374151"/>
                <w:sz w:val="18"/>
                <w:szCs w:val="18"/>
              </w:rPr>
              <w:t xml:space="preserve">fundamentals with consistent long-term performance.</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Suggested allocation: 10%  •  Confidence: Medium</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[Add to portfolio]   [Ignore]</w:t>
            </w:r>
          </w:p>
        </w:tc>
      </w:tr>
    </w:tbl>
    <w:p>
      <w:pPr>
        <w:spacing w:before="80" w:after="80"/>
      </w:pPr>
      <w:r>
        <w:rPr>
          <w:rFonts w:ascii="Arial" w:cs="Arial" w:eastAsia="Arial" w:hAnsi="Arial"/>
          <w:color w:val="374151"/>
          <w:sz w:val="22"/>
          <w:szCs w:val="22"/>
        </w:rPr>
        <w:t xml:space="preserve">An opportunity can only be added if the portfolio has available cash. The total portfolio allocation cannot exceed 100%.</w:t>
      </w:r>
    </w:p>
    <w:p>
      <w:pPr>
        <w:spacing w:before="0" w:after="160"/>
      </w:pPr>
      <w:r>
        <w:t xml:space="preserve"/>
      </w:r>
    </w:p>
    <w:p>
      <w:r>
        <w:br w:type="page"/>
      </w:r>
    </w:p>
    <w:p>
      <w:pPr>
        <w:pStyle w:val="Heading1"/>
        <w:spacing w:before="400" w:after="160"/>
      </w:pPr>
      <w:r>
        <w:rPr>
          <w:rFonts w:ascii="Arial" w:cs="Arial" w:eastAsia="Arial" w:hAnsi="Arial"/>
          <w:b/>
          <w:bCs/>
          <w:color w:val="1E3A5F"/>
          <w:sz w:val="32"/>
          <w:szCs w:val="32"/>
        </w:rPr>
        <w:t xml:space="preserve">8. Recommendation Reasoning — Full Depth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New in v2.0</w:t>
            </w:r>
          </w:p>
          <w:p>
            <w:pPr>
              <w:spacing w:before="0" w:after="0"/>
            </w:pPr>
            <w:r>
              <w:rPr>
                <w:rFonts w:ascii="Arial" w:cs="Arial" w:eastAsia="Arial" w:hAnsi="Arial"/>
                <w:color w:val="374151"/>
                <w:sz w:val="20"/>
                <w:szCs w:val="20"/>
              </w:rPr>
              <w:t xml:space="preserve">Every recommendation and opportunity card includes a 'More details' link that opens a Reasoning Depth modal. This is where the platform's AI intelligence is made fully transparent. The modal shows everything the synthesis agent considered — not just the conclusion.</w:t>
            </w:r>
          </w:p>
        </w:tc>
      </w:tr>
    </w:tbl>
    <w:p>
      <w:pPr>
        <w:spacing w:before="0" w:after="160"/>
      </w:pPr>
      <w:r>
        <w:t xml:space="preserve"/>
      </w:r>
    </w:p>
    <w:p>
      <w:pPr>
        <w:spacing w:before="80" w:after="80"/>
      </w:pPr>
      <w:r>
        <w:rPr>
          <w:rFonts w:ascii="Arial" w:cs="Arial" w:eastAsia="Arial" w:hAnsi="Arial"/>
          <w:color w:val="374151"/>
          <w:sz w:val="22"/>
          <w:szCs w:val="22"/>
        </w:rPr>
        <w:t xml:space="preserve">The modal contains three layers of explanation:</w:t>
      </w:r>
    </w:p>
    <w:p>
      <w:pPr>
        <w:pStyle w:val="Heading3"/>
        <w:spacing w:before="240" w:after="80"/>
      </w:pPr>
      <w:r>
        <w:rPr>
          <w:rFonts w:ascii="Arial" w:cs="Arial" w:eastAsia="Arial" w:hAnsi="Arial"/>
          <w:b/>
          <w:bCs/>
          <w:color w:val="2E6BE6"/>
          <w:sz w:val="22"/>
          <w:szCs w:val="22"/>
        </w:rPr>
        <w:t xml:space="preserve">Layer 1 — The recommendation</w:t>
      </w:r>
    </w:p>
    <w:p>
      <w:pPr>
        <w:spacing w:before="80" w:after="80"/>
      </w:pPr>
      <w:r>
        <w:rPr>
          <w:rFonts w:ascii="Arial" w:cs="Arial" w:eastAsia="Arial" w:hAnsi="Arial"/>
          <w:color w:val="374151"/>
          <w:sz w:val="22"/>
          <w:szCs w:val="22"/>
        </w:rPr>
        <w:t xml:space="preserve">Plain language: what action is recommended, why, and with what confidence.</w:t>
      </w:r>
    </w:p>
    <w:p>
      <w:pPr>
        <w:pStyle w:val="Heading3"/>
        <w:spacing w:before="240" w:after="80"/>
      </w:pPr>
      <w:r>
        <w:rPr>
          <w:rFonts w:ascii="Arial" w:cs="Arial" w:eastAsia="Arial" w:hAnsi="Arial"/>
          <w:b/>
          <w:bCs/>
          <w:color w:val="2E6BE6"/>
          <w:sz w:val="22"/>
          <w:szCs w:val="22"/>
        </w:rPr>
        <w:t xml:space="preserve">Layer 2 — The agent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none" w:color="FFFFFF" w:sz="0"/>
              <w:right w:val="single" w:color="D1D5DB" w:sz="1"/>
            </w:tcBorders>
            <w:shd w:fill="C7D9F5" w:val="clear"/>
            <w:tcMar>
              <w:top w:type="dxa" w:w="80"/>
              <w:left w:type="dxa" w:w="200"/>
              <w:bottom w:type="dxa" w:w="80"/>
              <w:right w:type="dxa" w:w="200"/>
            </w:tcMar>
          </w:tcPr>
          <w:p>
            <w:r>
              <w:rPr>
                <w:rFonts w:ascii="Arial" w:cs="Arial" w:eastAsia="Arial" w:hAnsi="Arial"/>
                <w:b/>
                <w:bCs/>
                <w:color w:val="1E3A5F"/>
                <w:sz w:val="19"/>
                <w:szCs w:val="19"/>
              </w:rPr>
              <w:t xml:space="preserve">REASONING DEPTH MODAL — Agent Evidence Example</w:t>
            </w:r>
          </w:p>
        </w:tc>
      </w:tr>
      <w:tr>
        <w:tc>
          <w:tcPr>
            <w:tcBorders>
              <w:top w:val="none" w:color="FFFFFF" w:sz="0"/>
              <w:left w:val="single" w:color="D1D5DB" w:sz="1"/>
              <w:bottom w:val="single" w:color="D1D5DB" w:sz="1"/>
              <w:right w:val="single" w:color="D1D5DB" w:sz="1"/>
            </w:tcBorders>
            <w:shd w:fill="F5F7FA" w:val="clear"/>
            <w:tcMar>
              <w:top w:type="dxa" w:w="120"/>
              <w:left w:type="dxa" w:w="200"/>
              <w:bottom w:type="dxa" w:w="120"/>
              <w:right w:type="dxa" w:w="200"/>
            </w:tcMar>
          </w:tcPr>
          <w:p>
            <w:pPr>
              <w:spacing w:before="40" w:after="40"/>
            </w:pPr>
            <w:r>
              <w:rPr>
                <w:rFonts w:ascii="Courier New" w:cs="Courier New" w:eastAsia="Courier New" w:hAnsi="Courier New"/>
                <w:color w:val="374151"/>
                <w:sz w:val="18"/>
                <w:szCs w:val="18"/>
              </w:rPr>
              <w:t xml:space="preserve">BTC  •  Reduce by 50%  •  Confidence: High</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SYNTHESIS REASONING</w:t>
            </w:r>
          </w:p>
          <w:p>
            <w:pPr>
              <w:spacing w:before="40" w:after="40"/>
            </w:pPr>
            <w:r>
              <w:rPr>
                <w:rFonts w:ascii="Courier New" w:cs="Courier New" w:eastAsia="Courier New" w:hAnsi="Courier New"/>
                <w:color w:val="374151"/>
                <w:sz w:val="18"/>
                <w:szCs w:val="18"/>
              </w:rPr>
              <w:t xml:space="preserve">BTC is approaching your personal drawdown limit at -21.3%. Sentiment</w:t>
            </w:r>
          </w:p>
          <w:p>
            <w:pPr>
              <w:spacing w:before="40" w:after="40"/>
            </w:pPr>
            <w:r>
              <w:rPr>
                <w:rFonts w:ascii="Courier New" w:cs="Courier New" w:eastAsia="Courier New" w:hAnsi="Courier New"/>
                <w:color w:val="374151"/>
                <w:sz w:val="18"/>
                <w:szCs w:val="18"/>
              </w:rPr>
              <w:t xml:space="preserve">has been negative for 5 consecutive days following the Fed's</w:t>
            </w:r>
          </w:p>
          <w:p>
            <w:pPr>
              <w:spacing w:before="40" w:after="40"/>
            </w:pPr>
            <w:r>
              <w:rPr>
                <w:rFonts w:ascii="Courier New" w:cs="Courier New" w:eastAsia="Courier New" w:hAnsi="Courier New"/>
                <w:color w:val="374151"/>
                <w:sz w:val="18"/>
                <w:szCs w:val="18"/>
              </w:rPr>
              <w:t xml:space="preserve">higher-for-longer signal. In today's cautious market regime, technical</w:t>
            </w:r>
          </w:p>
          <w:p>
            <w:pPr>
              <w:spacing w:before="40" w:after="40"/>
            </w:pPr>
            <w:r>
              <w:rPr>
                <w:rFonts w:ascii="Courier New" w:cs="Courier New" w:eastAsia="Courier New" w:hAnsi="Courier New"/>
                <w:color w:val="374151"/>
                <w:sz w:val="18"/>
                <w:szCs w:val="18"/>
              </w:rPr>
              <w:t xml:space="preserve">recovery signals are less reliable than usual. Reducing by half</w:t>
            </w:r>
          </w:p>
          <w:p>
            <w:pPr>
              <w:spacing w:before="40" w:after="40"/>
            </w:pPr>
            <w:r>
              <w:rPr>
                <w:rFonts w:ascii="Courier New" w:cs="Courier New" w:eastAsia="Courier New" w:hAnsi="Courier New"/>
                <w:color w:val="374151"/>
                <w:sz w:val="18"/>
                <w:szCs w:val="18"/>
              </w:rPr>
              <w:t xml:space="preserve">removes the risk of hitting your hard stop at the worst moment.</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AGENT SCORES</w:t>
            </w:r>
          </w:p>
          <w:p>
            <w:pPr>
              <w:spacing w:before="40" w:after="40"/>
            </w:pPr>
            <w:r>
              <w:rPr>
                <w:rFonts w:ascii="Courier New" w:cs="Courier New" w:eastAsia="Courier New" w:hAnsi="Courier New"/>
                <w:color w:val="374151"/>
                <w:sz w:val="18"/>
                <w:szCs w:val="18"/>
              </w:rPr>
              <w:t xml:space="preserve">Technical:    -0.31  (low confidence — elevated volatility)</w:t>
            </w:r>
          </w:p>
          <w:p>
            <w:pPr>
              <w:spacing w:before="40" w:after="40"/>
            </w:pPr>
            <w:r>
              <w:rPr>
                <w:rFonts w:ascii="Courier New" w:cs="Courier New" w:eastAsia="Courier New" w:hAnsi="Courier New"/>
                <w:color w:val="374151"/>
                <w:sz w:val="18"/>
                <w:szCs w:val="18"/>
              </w:rPr>
              <w:t xml:space="preserve">Sentiment:    -0.55  (high confidence — 8 recent negative articles)</w:t>
            </w:r>
          </w:p>
          <w:p>
            <w:pPr>
              <w:spacing w:before="40" w:after="40"/>
            </w:pPr>
            <w:r>
              <w:rPr>
                <w:rFonts w:ascii="Courier New" w:cs="Courier New" w:eastAsia="Courier New" w:hAnsi="Courier New"/>
                <w:color w:val="374151"/>
                <w:sz w:val="18"/>
                <w:szCs w:val="18"/>
              </w:rPr>
              <w:t xml:space="preserve">Fundamental:   N/A   (crypto — not applicable)</w:t>
            </w:r>
          </w:p>
          <w:p>
            <w:pPr>
              <w:spacing w:before="40" w:after="40"/>
            </w:pPr>
            <w:r>
              <w:rPr>
                <w:rFonts w:ascii="Courier New" w:cs="Courier New" w:eastAsia="Courier New" w:hAnsi="Courier New"/>
                <w:color w:val="374151"/>
                <w:sz w:val="18"/>
                <w:szCs w:val="18"/>
              </w:rPr>
              <w:t xml:space="preserve">Regime:       -0.42  (cautious — signal reliability reduced)</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WEIGHT ADJUSTMENT TODAY</w:t>
            </w:r>
          </w:p>
          <w:p>
            <w:pPr>
              <w:spacing w:before="40" w:after="40"/>
            </w:pPr>
            <w:r>
              <w:rPr>
                <w:rFonts w:ascii="Courier New" w:cs="Courier New" w:eastAsia="Courier New" w:hAnsi="Courier New"/>
                <w:color w:val="374151"/>
                <w:sz w:val="18"/>
                <w:szCs w:val="18"/>
              </w:rPr>
              <w:t xml:space="preserve">Technical weight reduced from 0.50 to 0.35 (cautious regime)</w:t>
            </w:r>
          </w:p>
          <w:p>
            <w:pPr>
              <w:spacing w:before="40" w:after="40"/>
            </w:pPr>
            <w:r>
              <w:rPr>
                <w:rFonts w:ascii="Courier New" w:cs="Courier New" w:eastAsia="Courier New" w:hAnsi="Courier New"/>
                <w:color w:val="374151"/>
                <w:sz w:val="18"/>
                <w:szCs w:val="18"/>
              </w:rPr>
              <w:t xml:space="preserve">Sentiment weight elevated to 0.40 (high macro event activity)</w:t>
            </w:r>
          </w:p>
        </w:tc>
      </w:tr>
    </w:tbl>
    <w:p>
      <w:pPr>
        <w:pStyle w:val="Heading3"/>
        <w:spacing w:before="240" w:after="80"/>
      </w:pPr>
      <w:r>
        <w:rPr>
          <w:rFonts w:ascii="Arial" w:cs="Arial" w:eastAsia="Arial" w:hAnsi="Arial"/>
          <w:b/>
          <w:bCs/>
          <w:color w:val="2E6BE6"/>
          <w:sz w:val="22"/>
          <w:szCs w:val="22"/>
        </w:rPr>
        <w:t xml:space="preserve">Layer 3 — Context considered</w:t>
      </w:r>
    </w:p>
    <w:p>
      <w:pPr>
        <w:spacing w:before="80" w:after="80"/>
      </w:pPr>
      <w:r>
        <w:rPr>
          <w:rFonts w:ascii="Arial" w:cs="Arial" w:eastAsia="Arial" w:hAnsi="Arial"/>
          <w:color w:val="374151"/>
          <w:sz w:val="22"/>
          <w:szCs w:val="22"/>
        </w:rPr>
        <w:t xml:space="preserve">What macro events, portfolio-level factors, and goal trajectory influenced this recommendation. For example: 'Fed signal on March 4 was flagged as relevant to your crypto positions.'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9. Daily Experience</w:t>
      </w:r>
    </w:p>
    <w:p>
      <w:pPr>
        <w:spacing w:before="80" w:after="80"/>
      </w:pPr>
      <w:r>
        <w:rPr>
          <w:rFonts w:ascii="Arial" w:cs="Arial" w:eastAsia="Arial" w:hAnsi="Arial"/>
          <w:color w:val="374151"/>
          <w:sz w:val="22"/>
          <w:szCs w:val="22"/>
        </w:rPr>
        <w:t xml:space="preserve">The system analyzes the market once per day, typically after market close. Each morning when the user opens the dashboard they find their updated briefing and recommendations.</w:t>
      </w:r>
    </w:p>
    <w:p>
      <w:pPr>
        <w:spacing w:before="80" w:after="80"/>
      </w:pPr>
      <w:r>
        <w:rPr>
          <w:rFonts w:ascii="Arial" w:cs="Arial" w:eastAsia="Arial" w:hAnsi="Arial"/>
          <w:color w:val="374151"/>
          <w:sz w:val="22"/>
          <w:szCs w:val="22"/>
        </w:rPr>
        <w:t xml:space="preserve">The daily experience answers three questions:</w:t>
      </w:r>
    </w:p>
    <w:p>
      <w:pPr>
        <w:pStyle w:val="ListParagraph"/>
        <w:numPr>
          <w:ilvl w:val="0"/>
          <w:numId w:val="3"/>
        </w:numPr>
        <w:spacing w:before="60" w:after="60"/>
      </w:pPr>
      <w:r>
        <w:rPr>
          <w:rFonts w:ascii="Arial" w:cs="Arial" w:eastAsia="Arial" w:hAnsi="Arial"/>
          <w:color w:val="374151"/>
          <w:sz w:val="22"/>
          <w:szCs w:val="22"/>
        </w:rPr>
        <w:t xml:space="preserve">How is my portfolio doing?</w:t>
      </w:r>
    </w:p>
    <w:p>
      <w:pPr>
        <w:pStyle w:val="ListParagraph"/>
        <w:numPr>
          <w:ilvl w:val="0"/>
          <w:numId w:val="3"/>
        </w:numPr>
        <w:spacing w:before="60" w:after="60"/>
      </w:pPr>
      <w:r>
        <w:rPr>
          <w:rFonts w:ascii="Arial" w:cs="Arial" w:eastAsia="Arial" w:hAnsi="Arial"/>
          <w:color w:val="374151"/>
          <w:sz w:val="22"/>
          <w:szCs w:val="22"/>
        </w:rPr>
        <w:t xml:space="preserve">Am I still on track to reach my goal?</w:t>
      </w:r>
    </w:p>
    <w:p>
      <w:pPr>
        <w:pStyle w:val="ListParagraph"/>
        <w:numPr>
          <w:ilvl w:val="0"/>
          <w:numId w:val="3"/>
        </w:numPr>
        <w:spacing w:before="60" w:after="60"/>
      </w:pPr>
      <w:r>
        <w:rPr>
          <w:rFonts w:ascii="Arial" w:cs="Arial" w:eastAsia="Arial" w:hAnsi="Arial"/>
          <w:color w:val="374151"/>
          <w:sz w:val="22"/>
          <w:szCs w:val="22"/>
        </w:rPr>
        <w:t xml:space="preserve">Do I need to do anything today?</w:t>
      </w:r>
    </w:p>
    <w:p>
      <w:pPr>
        <w:spacing w:before="80" w:after="80"/>
      </w:pPr>
      <w:r>
        <w:rPr>
          <w:rFonts w:ascii="Arial" w:cs="Arial" w:eastAsia="Arial" w:hAnsi="Arial"/>
          <w:color w:val="374151"/>
          <w:sz w:val="22"/>
          <w:szCs w:val="22"/>
        </w:rPr>
        <w:t xml:space="preserve">Most days the answer to the third question is no. The platform is calibrated toward calm, long-term investing for users with longer horizons and lower risk levels. For users with aggressive goals and short horizons, the system will recommend changes more actively — and the confidence and urgency indicators will communicate why.</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10. Portfolio Actions</w:t>
      </w:r>
    </w:p>
    <w:p>
      <w:pPr>
        <w:spacing w:before="80" w:after="80"/>
      </w:pPr>
      <w:r>
        <w:rPr>
          <w:rFonts w:ascii="Arial" w:cs="Arial" w:eastAsia="Arial" w:hAnsi="Arial"/>
          <w:color w:val="374151"/>
          <w:sz w:val="22"/>
          <w:szCs w:val="22"/>
        </w:rPr>
        <w:t xml:space="preserve">When recommendations appear, the user reviews and decides. The flow is simple:</w:t>
      </w:r>
    </w:p>
    <w:p>
      <w:pPr>
        <w:pStyle w:val="ListParagraph"/>
        <w:numPr>
          <w:ilvl w:val="0"/>
          <w:numId w:val="2"/>
        </w:numPr>
        <w:spacing w:before="60" w:after="60"/>
      </w:pPr>
      <w:r>
        <w:rPr>
          <w:rFonts w:ascii="Arial" w:cs="Arial" w:eastAsia="Arial" w:hAnsi="Arial"/>
          <w:color w:val="374151"/>
          <w:sz w:val="22"/>
          <w:szCs w:val="22"/>
        </w:rPr>
        <w:t xml:space="preserve">Read the recommendation card and reasoning snippet</w:t>
      </w:r>
    </w:p>
    <w:p>
      <w:pPr>
        <w:pStyle w:val="ListParagraph"/>
        <w:numPr>
          <w:ilvl w:val="0"/>
          <w:numId w:val="2"/>
        </w:numPr>
        <w:spacing w:before="60" w:after="60"/>
      </w:pPr>
      <w:r>
        <w:rPr>
          <w:rFonts w:ascii="Arial" w:cs="Arial" w:eastAsia="Arial" w:hAnsi="Arial"/>
          <w:color w:val="374151"/>
          <w:sz w:val="22"/>
          <w:szCs w:val="22"/>
        </w:rPr>
        <w:t xml:space="preserve">Open 'More details' if desired — full synthesis reasoning is available</w:t>
      </w:r>
    </w:p>
    <w:p>
      <w:pPr>
        <w:pStyle w:val="ListParagraph"/>
        <w:numPr>
          <w:ilvl w:val="0"/>
          <w:numId w:val="2"/>
        </w:numPr>
        <w:spacing w:before="60" w:after="60"/>
      </w:pPr>
      <w:r>
        <w:rPr>
          <w:rFonts w:ascii="Arial" w:cs="Arial" w:eastAsia="Arial" w:hAnsi="Arial"/>
          <w:color w:val="374151"/>
          <w:sz w:val="22"/>
          <w:szCs w:val="22"/>
        </w:rPr>
        <w:t xml:space="preserve">Approve or Dismiss</w:t>
      </w:r>
    </w:p>
    <w:p>
      <w:pPr>
        <w:pStyle w:val="ListParagraph"/>
        <w:numPr>
          <w:ilvl w:val="0"/>
          <w:numId w:val="2"/>
        </w:numPr>
        <w:spacing w:before="60" w:after="60"/>
      </w:pPr>
      <w:r>
        <w:rPr>
          <w:rFonts w:ascii="Arial" w:cs="Arial" w:eastAsia="Arial" w:hAnsi="Arial"/>
          <w:color w:val="374151"/>
          <w:sz w:val="22"/>
          <w:szCs w:val="22"/>
        </w:rPr>
        <w:t xml:space="preserve">Portfolio updates to reflect the decision</w:t>
      </w:r>
    </w:p>
    <w:p>
      <w:pPr>
        <w:spacing w:before="80" w:after="80"/>
      </w:pPr>
      <w:r>
        <w:rPr>
          <w:rFonts w:ascii="Arial" w:cs="Arial" w:eastAsia="Arial" w:hAnsi="Arial"/>
          <w:color w:val="374151"/>
          <w:sz w:val="22"/>
          <w:szCs w:val="22"/>
        </w:rPr>
        <w:t xml:space="preserve">The system tracks which recommendations were approved and dismissed. Over time this feedback informs future synthesis context for this user.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none" w:color="FFFFFF" w:sz="0"/>
              <w:right w:val="single" w:color="D1D5DB" w:sz="1"/>
            </w:tcBorders>
            <w:shd w:fill="C7D9F5" w:val="clear"/>
            <w:tcMar>
              <w:top w:type="dxa" w:w="80"/>
              <w:left w:type="dxa" w:w="200"/>
              <w:bottom w:type="dxa" w:w="80"/>
              <w:right w:type="dxa" w:w="200"/>
            </w:tcMar>
          </w:tcPr>
          <w:p>
            <w:r>
              <w:rPr>
                <w:rFonts w:ascii="Arial" w:cs="Arial" w:eastAsia="Arial" w:hAnsi="Arial"/>
                <w:b/>
                <w:bCs/>
                <w:color w:val="1E3A5F"/>
                <w:sz w:val="19"/>
                <w:szCs w:val="19"/>
              </w:rPr>
              <w:t xml:space="preserve">PORTFOLIO ACTION — Example</w:t>
            </w:r>
          </w:p>
        </w:tc>
      </w:tr>
      <w:tr>
        <w:tc>
          <w:tcPr>
            <w:tcBorders>
              <w:top w:val="none" w:color="FFFFFF" w:sz="0"/>
              <w:left w:val="single" w:color="D1D5DB" w:sz="1"/>
              <w:bottom w:val="single" w:color="D1D5DB" w:sz="1"/>
              <w:right w:val="single" w:color="D1D5DB" w:sz="1"/>
            </w:tcBorders>
            <w:shd w:fill="F5F7FA" w:val="clear"/>
            <w:tcMar>
              <w:top w:type="dxa" w:w="120"/>
              <w:left w:type="dxa" w:w="200"/>
              <w:bottom w:type="dxa" w:w="120"/>
              <w:right w:type="dxa" w:w="200"/>
            </w:tcMar>
          </w:tcPr>
          <w:p>
            <w:pPr>
              <w:spacing w:before="40" w:after="40"/>
            </w:pPr>
            <w:r>
              <w:rPr>
                <w:rFonts w:ascii="Courier New" w:cs="Courier New" w:eastAsia="Courier New" w:hAnsi="Courier New"/>
                <w:color w:val="374151"/>
                <w:sz w:val="18"/>
                <w:szCs w:val="18"/>
              </w:rPr>
              <w:t xml:space="preserve">Recommended action: Reduce BTC  18% → 9%</w:t>
            </w:r>
          </w:p>
          <w:p>
            <w:pPr>
              <w:spacing w:before="40" w:after="40"/>
            </w:pPr>
            <w:r>
              <w:rPr>
                <w:rFonts w:ascii="Courier New" w:cs="Courier New" w:eastAsia="Courier New" w:hAnsi="Courier New"/>
                <w:color w:val="374151"/>
                <w:sz w:val="18"/>
                <w:szCs w:val="18"/>
              </w:rPr>
              <w:t xml:space="preserve">─────────────────────────────────────────────────────────────────</w:t>
            </w:r>
          </w:p>
          <w:p>
            <w:pPr>
              <w:spacing w:before="40" w:after="40"/>
            </w:pPr>
            <w:r>
              <w:rPr>
                <w:rFonts w:ascii="Courier New" w:cs="Courier New" w:eastAsia="Courier New" w:hAnsi="Courier New"/>
                <w:color w:val="374151"/>
                <w:sz w:val="18"/>
                <w:szCs w:val="18"/>
              </w:rPr>
              <w:t xml:space="preserve">Approaching your drawdown limit. Market conditions are unfavorable.</w:t>
            </w:r>
          </w:p>
          <w:p>
            <w:pPr>
              <w:spacing w:before="40" w:after="40"/>
            </w:pPr>
            <w:r>
              <w:rPr>
                <w:rFonts w:ascii="Courier New" w:cs="Courier New" w:eastAsia="Courier New" w:hAnsi="Courier New"/>
                <w:color w:val="374151"/>
                <w:sz w:val="18"/>
                <w:szCs w:val="18"/>
              </w:rPr>
              <w:t xml:space="preserve">Reducing by half preserves optionality while removing hard-stop risk.</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Confidence: High  •  Urgency: Today</w:t>
            </w:r>
          </w:p>
          <w:p>
            <w:pPr>
              <w:spacing w:before="40" w:after="40"/>
            </w:pPr>
            <w:r>
              <w:rPr>
                <w:rFonts w:ascii="Courier New" w:cs="Courier New" w:eastAsia="Courier New" w:hAnsi="Courier New"/>
                <w:color w:val="374151"/>
                <w:sz w:val="18"/>
                <w:szCs w:val="18"/>
              </w:rPr>
              <w:t xml:space="preserve"/>
            </w:r>
          </w:p>
          <w:p>
            <w:pPr>
              <w:spacing w:before="40" w:after="40"/>
            </w:pPr>
            <w:r>
              <w:rPr>
                <w:rFonts w:ascii="Courier New" w:cs="Courier New" w:eastAsia="Courier New" w:hAnsi="Courier New"/>
                <w:color w:val="374151"/>
                <w:sz w:val="18"/>
                <w:szCs w:val="18"/>
              </w:rPr>
              <w:t xml:space="preserve">[Approve]   [Dismiss]   [More details →]</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11. Goal Adjustment</w:t>
      </w:r>
    </w:p>
    <w:p>
      <w:pPr>
        <w:spacing w:before="80" w:after="80"/>
      </w:pPr>
      <w:r>
        <w:rPr>
          <w:rFonts w:ascii="Arial" w:cs="Arial" w:eastAsia="Arial" w:hAnsi="Arial"/>
          <w:color w:val="374151"/>
          <w:sz w:val="22"/>
          <w:szCs w:val="22"/>
        </w:rPr>
        <w:t xml:space="preserve">Users can change their investment goal at any time. Adjustable settings include: target return, time horizon, risk level, and drawdown limit. The system immediately recalculates goal probability and adjusts the synthesis context for the next daily run. This makes the product interactive — users can explore 'what if I extended my horizon by 6 months?' and see the impact.</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12. Confidence Transparency</w:t>
      </w:r>
    </w:p>
    <w:p>
      <w:pPr>
        <w:spacing w:before="80" w:after="80"/>
      </w:pPr>
      <w:r>
        <w:rPr>
          <w:rFonts w:ascii="Arial" w:cs="Arial" w:eastAsia="Arial" w:hAnsi="Arial"/>
          <w:color w:val="374151"/>
          <w:sz w:val="22"/>
          <w:szCs w:val="22"/>
        </w:rPr>
        <w:t xml:space="preserve">The system communicates its confidence level in every interaction. This is a deliberate design decision — the platform is honest about uncertainty rather than projecting false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Confidence Level</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Display Treatment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 (0.80+)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Prominent, clear recommendation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Strong evidence across multiple signals</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Medium (0.60–0.79)</w:t>
            </w:r>
          </w:p>
        </w:tc>
        <w:tc>
          <w:tcPr>
            <w:tcW w:type="dxa" w:w="3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Recommendation with caveat note</w:t>
            </w:r>
          </w:p>
        </w:tc>
        <w:tc>
          <w:tcPr>
            <w:tcW w:type="dxa" w:w="3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Reasonable evidence, some uncertainty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Low (0.40–0.59)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Lighter weight, labeled 'Consider'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Signals are mixed or data is incomplete</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Very Low (&lt;0.40)</w:t>
            </w:r>
          </w:p>
        </w:tc>
        <w:tc>
          <w:tcPr>
            <w:tcW w:type="dxa" w:w="3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Math-based fallback — labeled 'Low conviction today'</w:t>
            </w:r>
          </w:p>
        </w:tc>
        <w:tc>
          <w:tcPr>
            <w:tcW w:type="dxa" w:w="3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LLM deferred — insufficient signal quality</w:t>
            </w:r>
          </w:p>
        </w:tc>
      </w:tr>
    </w:tbl>
    <w:p>
      <w:pPr>
        <w:spacing w:before="80" w:after="80"/>
      </w:pPr>
      <w:r>
        <w:rPr>
          <w:rFonts w:ascii="Arial" w:cs="Arial" w:eastAsia="Arial" w:hAnsi="Arial"/>
          <w:color w:val="374151"/>
          <w:sz w:val="22"/>
          <w:szCs w:val="22"/>
        </w:rPr>
        <w:t xml:space="preserve">On low-conviction days, the briefing explicitly says so. The platform never fabricates confidence to seem more useful than it is.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13. Design Philosophy</w:t>
      </w:r>
    </w:p>
    <w:p>
      <w:pPr>
        <w:spacing w:before="80" w:after="80"/>
      </w:pPr>
      <w:r>
        <w:rPr>
          <w:rFonts w:ascii="Arial" w:cs="Arial" w:eastAsia="Arial" w:hAnsi="Arial"/>
          <w:color w:val="374151"/>
          <w:sz w:val="22"/>
          <w:szCs w:val="22"/>
        </w:rPr>
        <w:t xml:space="preserve">The platform is designed to feel like a smart, calm companion — not a trading tool, not a Bloomberg terminal, not an algorithm that churns out numbers. The design philosophy has three pillars:</w:t>
      </w:r>
    </w:p>
    <w:p>
      <w:pPr>
        <w:pStyle w:val="Heading3"/>
        <w:spacing w:before="240" w:after="80"/>
      </w:pPr>
      <w:r>
        <w:rPr>
          <w:rFonts w:ascii="Arial" w:cs="Arial" w:eastAsia="Arial" w:hAnsi="Arial"/>
          <w:b/>
          <w:bCs/>
          <w:color w:val="2E6BE6"/>
          <w:sz w:val="22"/>
          <w:szCs w:val="22"/>
        </w:rPr>
        <w:t xml:space="preserve">Explain, don't just show</w:t>
      </w:r>
    </w:p>
    <w:p>
      <w:pPr>
        <w:spacing w:before="80" w:after="80"/>
      </w:pPr>
      <w:r>
        <w:rPr>
          <w:rFonts w:ascii="Arial" w:cs="Arial" w:eastAsia="Arial" w:hAnsi="Arial"/>
          <w:color w:val="374151"/>
          <w:sz w:val="22"/>
          <w:szCs w:val="22"/>
        </w:rPr>
        <w:t xml:space="preserve">Every number on the platform has a reason behind it that the user can access. The goal probability, the recommendation, the score — none of them appear without an explanation that a non-expert can understand.</w:t>
      </w:r>
    </w:p>
    <w:p>
      <w:pPr>
        <w:pStyle w:val="Heading3"/>
        <w:spacing w:before="240" w:after="80"/>
      </w:pPr>
      <w:r>
        <w:rPr>
          <w:rFonts w:ascii="Arial" w:cs="Arial" w:eastAsia="Arial" w:hAnsi="Arial"/>
          <w:b/>
          <w:bCs/>
          <w:color w:val="2E6BE6"/>
          <w:sz w:val="22"/>
          <w:szCs w:val="22"/>
        </w:rPr>
        <w:t xml:space="preserve">Honest about uncertainty</w:t>
      </w:r>
    </w:p>
    <w:p>
      <w:pPr>
        <w:spacing w:before="80" w:after="80"/>
      </w:pPr>
      <w:r>
        <w:rPr>
          <w:rFonts w:ascii="Arial" w:cs="Arial" w:eastAsia="Arial" w:hAnsi="Arial"/>
          <w:color w:val="374151"/>
          <w:sz w:val="22"/>
          <w:szCs w:val="22"/>
        </w:rPr>
        <w:t xml:space="preserve">The system communicates confidence levels, flags low-conviction days, and never presents speculation as certainty. A user who trusts the platform needs to know when the platform is less sure.</w:t>
      </w:r>
    </w:p>
    <w:p>
      <w:pPr>
        <w:pStyle w:val="Heading3"/>
        <w:spacing w:before="240" w:after="80"/>
      </w:pPr>
      <w:r>
        <w:rPr>
          <w:rFonts w:ascii="Arial" w:cs="Arial" w:eastAsia="Arial" w:hAnsi="Arial"/>
          <w:b/>
          <w:bCs/>
          <w:color w:val="2E6BE6"/>
          <w:sz w:val="22"/>
          <w:szCs w:val="22"/>
        </w:rPr>
        <w:t xml:space="preserve">Minimize noise, amplify signal</w:t>
      </w:r>
    </w:p>
    <w:p>
      <w:pPr>
        <w:spacing w:before="80" w:after="80"/>
      </w:pPr>
      <w:r>
        <w:rPr>
          <w:rFonts w:ascii="Arial" w:cs="Arial" w:eastAsia="Arial" w:hAnsi="Arial"/>
          <w:color w:val="374151"/>
          <w:sz w:val="22"/>
          <w:szCs w:val="22"/>
        </w:rPr>
        <w:t xml:space="preserve">Most days, nothing needs to change. The platform celebrates this. A 'No action needed today' dashboard is a good outcome. The system is calibrated to recommend changes only when the reasoning genuinely justifies it — not to generate engagement.</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14. Bridge to the System Architecture</w:t>
      </w:r>
    </w:p>
    <w:p>
      <w:pPr>
        <w:spacing w:before="80" w:after="80"/>
      </w:pPr>
      <w:r>
        <w:rPr>
          <w:rFonts w:ascii="Arial" w:cs="Arial" w:eastAsia="Arial" w:hAnsi="Arial"/>
          <w:color w:val="374151"/>
          <w:sz w:val="22"/>
          <w:szCs w:val="22"/>
        </w:rPr>
        <w:t xml:space="preserve">Behind the user interface, the platform is powered by a five-layer analysis system:</w:t>
      </w:r>
    </w:p>
    <w:p>
      <w:pPr>
        <w:pStyle w:val="ListParagraph"/>
        <w:numPr>
          <w:ilvl w:val="0"/>
          <w:numId w:val="2"/>
        </w:numPr>
        <w:spacing w:before="60" w:after="60"/>
      </w:pPr>
      <w:r>
        <w:rPr>
          <w:rFonts w:ascii="Arial" w:cs="Arial" w:eastAsia="Arial" w:hAnsi="Arial"/>
          <w:color w:val="374151"/>
          <w:sz w:val="22"/>
          <w:szCs w:val="22"/>
        </w:rPr>
        <w:t xml:space="preserve">A market data layer that ingests price data, news, and fundamentals daily</w:t>
      </w:r>
    </w:p>
    <w:p>
      <w:pPr>
        <w:pStyle w:val="ListParagraph"/>
        <w:numPr>
          <w:ilvl w:val="0"/>
          <w:numId w:val="2"/>
        </w:numPr>
        <w:spacing w:before="60" w:after="60"/>
      </w:pPr>
      <w:r>
        <w:rPr>
          <w:rFonts w:ascii="Arial" w:cs="Arial" w:eastAsia="Arial" w:hAnsi="Arial"/>
          <w:color w:val="374151"/>
          <w:sz w:val="22"/>
          <w:szCs w:val="22"/>
        </w:rPr>
        <w:t xml:space="preserve">Four independent mathematical agents that score every asset on technical, sentiment, fundamental, and market regime dimensions</w:t>
      </w:r>
    </w:p>
    <w:p>
      <w:pPr>
        <w:pStyle w:val="ListParagraph"/>
        <w:numPr>
          <w:ilvl w:val="0"/>
          <w:numId w:val="2"/>
        </w:numPr>
        <w:spacing w:before="60" w:after="60"/>
      </w:pPr>
      <w:r>
        <w:rPr>
          <w:rFonts w:ascii="Arial" w:cs="Arial" w:eastAsia="Arial" w:hAnsi="Arial"/>
          <w:color w:val="374151"/>
          <w:sz w:val="22"/>
          <w:szCs w:val="22"/>
        </w:rPr>
        <w:t xml:space="preserve">An LLM Synthesis Agent that reads all agent scores alongside the user's portfolio state, goal progress, and macro events — and reasons about what they mean together</w:t>
      </w:r>
    </w:p>
    <w:p>
      <w:pPr>
        <w:pStyle w:val="ListParagraph"/>
        <w:numPr>
          <w:ilvl w:val="0"/>
          <w:numId w:val="2"/>
        </w:numPr>
        <w:spacing w:before="60" w:after="60"/>
      </w:pPr>
      <w:r>
        <w:rPr>
          <w:rFonts w:ascii="Arial" w:cs="Arial" w:eastAsia="Arial" w:hAnsi="Arial"/>
          <w:color w:val="374151"/>
          <w:sz w:val="22"/>
          <w:szCs w:val="22"/>
        </w:rPr>
        <w:t xml:space="preserve">A rules engine that enforces the user's hard risk constraints</w:t>
      </w:r>
    </w:p>
    <w:p>
      <w:pPr>
        <w:pStyle w:val="ListParagraph"/>
        <w:numPr>
          <w:ilvl w:val="0"/>
          <w:numId w:val="2"/>
        </w:numPr>
        <w:spacing w:before="60" w:after="60"/>
      </w:pPr>
      <w:r>
        <w:rPr>
          <w:rFonts w:ascii="Arial" w:cs="Arial" w:eastAsia="Arial" w:hAnsi="Arial"/>
          <w:color w:val="374151"/>
          <w:sz w:val="22"/>
          <w:szCs w:val="22"/>
        </w:rPr>
        <w:t xml:space="preserve">A portfolio decision engine that delivers the final briefing and recommendations to the dashboard</w:t>
      </w:r>
    </w:p>
    <w:p>
      <w:pPr>
        <w:spacing w:before="80" w:after="80"/>
      </w:pPr>
      <w:r>
        <w:rPr>
          <w:rFonts w:ascii="Arial" w:cs="Arial" w:eastAsia="Arial" w:hAnsi="Arial"/>
          <w:color w:val="374151"/>
          <w:sz w:val="22"/>
          <w:szCs w:val="22"/>
        </w:rPr>
        <w:t xml:space="preserve">The detailed architecture is described in the companion documents: Multi-Agent System Architecture and Data &amp; Database Architecture.</w:t>
      </w:r>
    </w:p>
    <w:p>
      <w:pPr>
        <w:spacing w:before="0" w:after="160"/>
      </w:pPr>
      <w:r>
        <w:t xml:space="preserve"/>
      </w:r>
    </w:p>
    <w:p>
      <w:pPr>
        <w:pBdr>
          <w:bottom w:val="single" w:color="E2E8F0" w:sz="4" w:space="1"/>
        </w:pBdr>
        <w:spacing w:before="160" w:after="160"/>
      </w:pPr>
      <w:r>
        <w:t xml:space="preserve"/>
      </w:r>
    </w:p>
    <w:p>
      <w:pPr>
        <w:spacing w:before="160" w:after="0"/>
        <w:jc w:val="center"/>
      </w:pPr>
      <w:r>
        <w:rPr>
          <w:rFonts w:ascii="Arial" w:cs="Arial" w:eastAsia="Arial" w:hAnsi="Arial"/>
          <w:i/>
          <w:iCs/>
          <w:color w:val="6B7280"/>
          <w:sz w:val="20"/>
          <w:szCs w:val="20"/>
        </w:rPr>
        <w:t xml:space="preserve">End of Document —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80" w:after="0"/>
    </w:pPr>
    <w:r>
      <w:rPr>
        <w:rFonts w:ascii="Arial" w:cs="Arial" w:eastAsia="Arial" w:hAnsi="Arial"/>
        <w:color w:val="6B7280"/>
        <w:sz w:val="18"/>
        <w:szCs w:val="18"/>
      </w:rPr>
      <w:t xml:space="preserve">Confidential — Internal Spec</w:t>
    </w:r>
    <w:r>
      <w:t xml:space="preserve">	</w:t>
    </w:r>
    <w:r>
      <w:rPr>
        <w:rFonts w:ascii="Arial" w:cs="Arial" w:eastAsia="Arial" w:hAnsi="Arial"/>
        <w:color w:val="6B7280"/>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6B7280"/>
              <w:sz w:val="18"/>
              <w:szCs w:val="18"/>
            </w:rPr>
            <w:t xml:space="preserve">Multi-Agent Investment Portfolio Advisor</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b/>
              <w:bCs/>
              <w:color w:val="2E6BE6"/>
              <w:sz w:val="18"/>
              <w:szCs w:val="18"/>
            </w:rPr>
            <w:t xml:space="preserve">Product Overview &amp; User Experience</w:t>
          </w:r>
        </w:p>
      </w:tc>
    </w:tr>
  </w:tbl>
  <w:p>
    <w:pPr>
      <w:pBdr>
        <w:bottom w:val="single" w:color="2E6BE6" w:sz="4" w:space="1"/>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6BE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2026-03-05T10:02:19.553Z</dcterms:created>
  <dcterms:modified xsi:type="dcterms:W3CDTF">2026-03-05T10:02:19.554Z</dcterms:modified>
</cp:coreProperties>
</file>

<file path=docProps/custom.xml><?xml version="1.0" encoding="utf-8"?>
<Properties xmlns="http://schemas.openxmlformats.org/officeDocument/2006/custom-properties" xmlns:vt="http://schemas.openxmlformats.org/officeDocument/2006/docPropsVTypes"/>
</file>