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
          <w:szCs w:val="2"/>
        </w:rPr>
      </w:pPr>
      <w:r>
        <w:rPr>
          <w:sz w:val="2"/>
          <w:szCs w:val="2"/>
        </w:rPr>
        <mc:AlternateContent>
          <mc:Choice Requires="wps">
            <w:drawing>
              <wp:anchor behindDoc="1" distT="0" distB="12700" distL="0" distR="12700" simplePos="0" locked="0" layoutInCell="0" allowOverlap="1" relativeHeight="2" wp14:anchorId="7DED7530">
                <wp:simplePos x="0" y="0"/>
                <wp:positionH relativeFrom="margin">
                  <wp:align>center</wp:align>
                </wp:positionH>
                <wp:positionV relativeFrom="paragraph">
                  <wp:posOffset>-458470</wp:posOffset>
                </wp:positionV>
                <wp:extent cx="6845300" cy="9131300"/>
                <wp:effectExtent l="12700" t="12700" r="12700" b="12700"/>
                <wp:wrapNone/>
                <wp:docPr id="1" name="docshape3"/>
                <a:graphic xmlns:a="http://schemas.openxmlformats.org/drawingml/2006/main">
                  <a:graphicData uri="http://schemas.microsoft.com/office/word/2010/wordprocessingShape">
                    <wps:wsp>
                      <wps:cNvSpPr/>
                      <wps:spPr>
                        <a:xfrm>
                          <a:off x="0" y="0"/>
                          <a:ext cx="6845400" cy="9131400"/>
                        </a:xfrm>
                        <a:prstGeom prst="rect">
                          <a:avLst/>
                        </a:prstGeom>
                        <a:noFill/>
                        <a:ln w="25400">
                          <a:solidFill>
                            <a:srgbClr val="ffffff"/>
                          </a:solidFill>
                          <a:miter/>
                        </a:ln>
                      </wps:spPr>
                      <wps:style>
                        <a:lnRef idx="0"/>
                        <a:fillRef idx="0"/>
                        <a:effectRef idx="0"/>
                        <a:fontRef idx="minor"/>
                      </wps:style>
                      <wps:bodyPr/>
                    </wps:wsp>
                  </a:graphicData>
                </a:graphic>
              </wp:anchor>
            </w:drawing>
          </mc:Choice>
          <mc:Fallback>
            <w:pict>
              <v:rect id="shape_0" ID="docshape3" path="m0,0l-2147483645,0l-2147483645,-2147483646l0,-2147483646xe" stroked="t" o:allowincell="f" style="position:absolute;margin-left:-35.5pt;margin-top:-36.1pt;width:538.95pt;height:718.95pt;mso-wrap-style:none;v-text-anchor:middle;mso-position-horizontal:center;mso-position-horizontal-relative:margin" wp14:anchorId="7DED7530">
                <v:fill o:detectmouseclick="t" on="false"/>
                <v:stroke color="white" weight="25560" joinstyle="miter" endcap="flat"/>
                <w10:wrap type="none"/>
              </v:rect>
            </w:pict>
          </mc:Fallback>
        </mc:AlternateContent>
        <mc:AlternateContent>
          <mc:Choice Requires="wps">
            <w:drawing>
              <wp:anchor behindDoc="1" distT="0" distB="0" distL="0" distR="0" simplePos="0" locked="0" layoutInCell="0" allowOverlap="1" relativeHeight="3" wp14:anchorId="719995AC">
                <wp:simplePos x="0" y="0"/>
                <wp:positionH relativeFrom="page">
                  <wp:align>left</wp:align>
                </wp:positionH>
                <wp:positionV relativeFrom="paragraph">
                  <wp:posOffset>1447800</wp:posOffset>
                </wp:positionV>
                <wp:extent cx="7791450" cy="2553970"/>
                <wp:effectExtent l="0" t="0" r="0" b="0"/>
                <wp:wrapNone/>
                <wp:docPr id="2" name="docshape4"/>
                <a:graphic xmlns:a="http://schemas.openxmlformats.org/drawingml/2006/main">
                  <a:graphicData uri="http://schemas.microsoft.com/office/word/2010/wordprocessingShape">
                    <wps:wsp>
                      <wps:cNvSpPr/>
                      <wps:spPr>
                        <a:xfrm>
                          <a:off x="0" y="0"/>
                          <a:ext cx="7791480" cy="255384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docshape4" path="m0,0l-2147483645,0l-2147483645,-2147483646l0,-2147483646xe" fillcolor="white" stroked="f" o:allowincell="f" style="position:absolute;margin-left:0pt;margin-top:114pt;width:613.45pt;height:201.05pt;mso-wrap-style:none;v-text-anchor:middle;mso-position-horizontal:left;mso-position-horizontal-relative:page" wp14:anchorId="719995AC">
                <v:fill o:detectmouseclick="t" type="solid" color2="black"/>
                <v:stroke color="#3465a4" joinstyle="round" endcap="flat"/>
                <w10:wrap type="none"/>
              </v:rect>
            </w:pict>
          </mc:Fallback>
        </mc:AlternateContent>
        <mc:AlternateContent>
          <mc:Choice Requires="wps">
            <w:drawing>
              <wp:anchor behindDoc="1" distT="0" distB="0" distL="0" distR="0" simplePos="0" locked="0" layoutInCell="1" allowOverlap="1" relativeHeight="4" wp14:anchorId="6B482740">
                <wp:simplePos x="0" y="0"/>
                <wp:positionH relativeFrom="column">
                  <wp:posOffset>2348865</wp:posOffset>
                </wp:positionH>
                <wp:positionV relativeFrom="paragraph">
                  <wp:posOffset>2947035</wp:posOffset>
                </wp:positionV>
                <wp:extent cx="890270" cy="0"/>
                <wp:effectExtent l="12700" t="13335" r="12700" b="13335"/>
                <wp:wrapNone/>
                <wp:docPr id="3" name="Line 10"/>
                <a:graphic xmlns:a="http://schemas.openxmlformats.org/drawingml/2006/main">
                  <a:graphicData uri="http://schemas.microsoft.com/office/word/2010/wordprocessingShape">
                    <wps:wsp>
                      <wps:cNvSpPr/>
                      <wps:spPr>
                        <a:xfrm>
                          <a:off x="0" y="0"/>
                          <a:ext cx="890280" cy="0"/>
                        </a:xfrm>
                        <a:prstGeom prst="line">
                          <a:avLst/>
                        </a:prstGeom>
                        <a:ln w="25400">
                          <a:solidFill>
                            <a:srgbClr val="0471b9"/>
                          </a:solidFill>
                          <a:round/>
                        </a:ln>
                      </wps:spPr>
                      <wps:style>
                        <a:lnRef idx="0"/>
                        <a:fillRef idx="0"/>
                        <a:effectRef idx="0"/>
                        <a:fontRef idx="minor"/>
                      </wps:style>
                      <wps:bodyPr/>
                    </wps:wsp>
                  </a:graphicData>
                </a:graphic>
              </wp:anchor>
            </w:drawing>
          </mc:Choice>
          <mc:Fallback>
            <w:pict>
              <v:line id="shape_0" from="184.95pt,232.05pt" to="255pt,232.05pt" ID="Line 10" stroked="t" o:allowincell="f" style="position:absolute" wp14:anchorId="6B482740">
                <v:stroke color="#0471b9" weight="25560" joinstyle="round" endcap="flat"/>
                <v:fill o:detectmouseclick="t" on="false"/>
                <w10:wrap type="none"/>
              </v:line>
            </w:pict>
          </mc:Fallback>
        </mc:AlternateContent>
      </w:r>
      <w:bookmarkStart w:id="0" w:name="_Toc384746972"/>
      <w:bookmarkStart w:id="1" w:name="_Toc384746972"/>
    </w:p>
    <w:p>
      <w:pPr>
        <w:pStyle w:val="NoSpacing"/>
        <w:rPr/>
      </w:pPr>
      <w:r>
        <w:rPr/>
        <mc:AlternateContent>
          <mc:Choice Requires="wps">
            <w:drawing>
              <wp:anchor behindDoc="1" distT="0" distB="3810" distL="0" distR="0" simplePos="0" locked="0" layoutInCell="1" allowOverlap="1" relativeHeight="5" wp14:anchorId="63CA6982">
                <wp:simplePos x="0" y="0"/>
                <wp:positionH relativeFrom="column">
                  <wp:posOffset>1543685</wp:posOffset>
                </wp:positionH>
                <wp:positionV relativeFrom="paragraph">
                  <wp:posOffset>7671435</wp:posOffset>
                </wp:positionV>
                <wp:extent cx="2499995" cy="853440"/>
                <wp:effectExtent l="0" t="0" r="0" b="3810"/>
                <wp:wrapNone/>
                <wp:docPr id="4" name="docshape5"/>
                <a:graphic xmlns:a="http://schemas.openxmlformats.org/drawingml/2006/main">
                  <a:graphicData uri="http://schemas.microsoft.com/office/word/2010/wordprocessingShape">
                    <wps:wsp>
                      <wps:cNvSpPr/>
                      <wps:spPr>
                        <a:xfrm>
                          <a:off x="0" y="0"/>
                          <a:ext cx="2499840" cy="8535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docshape5" path="m0,0l-2147483645,0l-2147483645,-2147483646l0,-2147483646xe" fillcolor="white" stroked="f" o:allowincell="f" style="position:absolute;margin-left:121.55pt;margin-top:604.05pt;width:196.8pt;height:67.15pt;mso-wrap-style:none;v-text-anchor:middle" wp14:anchorId="63CA6982">
                <v:fill o:detectmouseclick="t" type="solid" color2="black"/>
                <v:stroke color="#3465a4" joinstyle="round" endcap="flat"/>
                <w10:wrap type="none"/>
              </v:rect>
            </w:pict>
          </mc:Fallback>
        </mc:AlternateContent>
        <mc:AlternateContent>
          <mc:Choice Requires="wps">
            <w:drawing>
              <wp:anchor behindDoc="1" distT="0" distB="6350" distL="0" distR="17780" simplePos="0" locked="0" layoutInCell="0" allowOverlap="1" relativeHeight="6" wp14:anchorId="1A3F2E10">
                <wp:simplePos x="0" y="0"/>
                <wp:positionH relativeFrom="page">
                  <wp:align>right</wp:align>
                </wp:positionH>
                <wp:positionV relativeFrom="page">
                  <wp:posOffset>2603500</wp:posOffset>
                </wp:positionV>
                <wp:extent cx="7754620" cy="946150"/>
                <wp:effectExtent l="0" t="0" r="0" b="0"/>
                <wp:wrapNone/>
                <wp:docPr id="5" name="docshape6"/>
                <a:graphic xmlns:a="http://schemas.openxmlformats.org/drawingml/2006/main">
                  <a:graphicData uri="http://schemas.microsoft.com/office/word/2010/wordprocessingShape">
                    <wps:wsp>
                      <wps:cNvSpPr/>
                      <wps:spPr>
                        <a:xfrm>
                          <a:off x="0" y="0"/>
                          <a:ext cx="7754760" cy="946080"/>
                        </a:xfrm>
                        <a:prstGeom prst="rect">
                          <a:avLst/>
                        </a:prstGeom>
                        <a:noFill/>
                        <a:ln w="0">
                          <a:noFill/>
                        </a:ln>
                      </wps:spPr>
                      <wps:style>
                        <a:lnRef idx="0"/>
                        <a:fillRef idx="0"/>
                        <a:effectRef idx="0"/>
                        <a:fontRef idx="minor"/>
                      </wps:style>
                      <wps:txbx>
                        <w:txbxContent>
                          <w:p>
                            <w:pPr>
                              <w:pStyle w:val="FrameContents"/>
                              <w:spacing w:before="66" w:after="200"/>
                              <w:ind w:left="20"/>
                              <w:jc w:val="center"/>
                              <w:rPr>
                                <w:rFonts w:ascii="Arial" w:hAnsi="Arial" w:cs="Arial"/>
                                <w:b/>
                                <w:color w:val="004C97"/>
                                <w:sz w:val="120"/>
                              </w:rPr>
                            </w:pPr>
                            <w:r>
                              <w:rPr>
                                <w:rFonts w:cs="Arial" w:ascii="Arial" w:hAnsi="Arial"/>
                                <w:b/>
                                <w:color w:val="004C97"/>
                                <w:sz w:val="120"/>
                              </w:rPr>
                              <w:t>PREP COOK</w:t>
                            </w:r>
                          </w:p>
                        </w:txbxContent>
                      </wps:txbx>
                      <wps:bodyPr lIns="0" rIns="0" tIns="0" bIns="0" anchor="t" upright="1">
                        <a:noAutofit/>
                      </wps:bodyPr>
                    </wps:wsp>
                  </a:graphicData>
                </a:graphic>
              </wp:anchor>
            </w:drawing>
          </mc:Choice>
          <mc:Fallback>
            <w:pict>
              <v:rect id="shape_0" ID="docshape6" path="m0,0l-2147483645,0l-2147483645,-2147483646l0,-2147483646xe" stroked="f" o:allowincell="f" style="position:absolute;margin-left:-0.05pt;margin-top:205pt;width:610.55pt;height:74.45pt;mso-wrap-style:square;v-text-anchor:top;mso-position-horizontal:right;mso-position-horizontal-relative:page;mso-position-vertical-relative:page" wp14:anchorId="1A3F2E10">
                <v:fill o:detectmouseclick="t" on="false"/>
                <v:stroke color="#3465a4" joinstyle="round" endcap="flat"/>
                <v:textbox>
                  <w:txbxContent>
                    <w:p>
                      <w:pPr>
                        <w:pStyle w:val="FrameContents"/>
                        <w:spacing w:before="66" w:after="200"/>
                        <w:ind w:left="20"/>
                        <w:jc w:val="center"/>
                        <w:rPr>
                          <w:rFonts w:ascii="Arial" w:hAnsi="Arial" w:cs="Arial"/>
                          <w:b/>
                          <w:color w:val="004C97"/>
                          <w:sz w:val="120"/>
                        </w:rPr>
                      </w:pPr>
                      <w:r>
                        <w:rPr>
                          <w:rFonts w:cs="Arial" w:ascii="Arial" w:hAnsi="Arial"/>
                          <w:b/>
                          <w:color w:val="004C97"/>
                          <w:sz w:val="120"/>
                        </w:rPr>
                        <w:t>PREP COOK</w:t>
                      </w:r>
                    </w:p>
                  </w:txbxContent>
                </v:textbox>
                <w10:wrap type="none"/>
              </v:rect>
            </w:pict>
          </mc:Fallback>
        </mc:AlternateContent>
        <mc:AlternateContent>
          <mc:Choice Requires="wps">
            <w:drawing>
              <wp:anchor behindDoc="1" distT="0" distB="6350" distL="0" distR="0" simplePos="0" locked="0" layoutInCell="0" allowOverlap="1" relativeHeight="8" wp14:anchorId="6433C075">
                <wp:simplePos x="0" y="0"/>
                <wp:positionH relativeFrom="page">
                  <wp:align>right</wp:align>
                </wp:positionH>
                <wp:positionV relativeFrom="page">
                  <wp:posOffset>3968750</wp:posOffset>
                </wp:positionV>
                <wp:extent cx="7772400" cy="1002665"/>
                <wp:effectExtent l="0" t="0" r="0" b="6985"/>
                <wp:wrapNone/>
                <wp:docPr id="6" name="docshape7"/>
                <a:graphic xmlns:a="http://schemas.openxmlformats.org/drawingml/2006/main">
                  <a:graphicData uri="http://schemas.microsoft.com/office/word/2010/wordprocessingShape">
                    <wps:wsp>
                      <wps:cNvSpPr/>
                      <wps:spPr>
                        <a:xfrm>
                          <a:off x="0" y="0"/>
                          <a:ext cx="7772400" cy="1002600"/>
                        </a:xfrm>
                        <a:prstGeom prst="rect">
                          <a:avLst/>
                        </a:prstGeom>
                        <a:noFill/>
                        <a:ln w="0">
                          <a:noFill/>
                        </a:ln>
                      </wps:spPr>
                      <wps:style>
                        <a:lnRef idx="0"/>
                        <a:fillRef idx="0"/>
                        <a:effectRef idx="0"/>
                        <a:fontRef idx="minor"/>
                      </wps:style>
                      <wps:txbx>
                        <w:txbxContent>
                          <w:p>
                            <w:pPr>
                              <w:pStyle w:val="BodyText"/>
                              <w:spacing w:before="43" w:after="120"/>
                              <w:ind w:left="20"/>
                              <w:jc w:val="center"/>
                              <w:rPr>
                                <w:rFonts w:ascii="Calibri" w:hAnsi="Calibri" w:cs="Calibri" w:asciiTheme="minorHAnsi" w:cstheme="minorHAnsi" w:hAnsiTheme="minorHAnsi"/>
                                <w:b/>
                                <w:bCs/>
                                <w:color w:val="004C97"/>
                                <w:sz w:val="50"/>
                                <w:szCs w:val="50"/>
                              </w:rPr>
                            </w:pPr>
                            <w:r>
                              <w:rPr>
                                <w:rFonts w:cs="Calibri" w:ascii="Calibri" w:hAnsi="Calibri" w:asciiTheme="minorHAnsi" w:cstheme="minorHAnsi" w:hAnsiTheme="minorHAnsi"/>
                                <w:b/>
                                <w:bCs/>
                                <w:color w:val="004C97"/>
                                <w:sz w:val="56"/>
                                <w:szCs w:val="56"/>
                              </w:rPr>
                              <w:t>Training Manual</w:t>
                            </w:r>
                            <w:r>
                              <w:rPr>
                                <w:rFonts w:cs="Calibri" w:ascii="Calibri" w:hAnsi="Calibri" w:asciiTheme="minorHAnsi" w:cstheme="minorHAnsi" w:hAnsiTheme="minorHAnsi"/>
                                <w:b/>
                                <w:bCs/>
                                <w:color w:val="004C97"/>
                                <w:spacing w:val="-22"/>
                                <w:sz w:val="56"/>
                                <w:szCs w:val="56"/>
                              </w:rPr>
                              <w:t xml:space="preserve"> </w:t>
                              <w:br/>
                            </w:r>
                            <w:r>
                              <w:rPr>
                                <w:rFonts w:cs="Calibri" w:ascii="Calibri" w:hAnsi="Calibri" w:asciiTheme="minorHAnsi" w:cstheme="minorHAnsi" w:hAnsiTheme="minorHAnsi"/>
                                <w:b/>
                                <w:bCs/>
                                <w:color w:val="004C97"/>
                                <w:spacing w:val="-7"/>
                                <w:sz w:val="36"/>
                                <w:szCs w:val="36"/>
                              </w:rPr>
                              <w:t>Month/Year</w:t>
                            </w:r>
                          </w:p>
                        </w:txbxContent>
                      </wps:txbx>
                      <wps:bodyPr lIns="0" rIns="0" tIns="0" bIns="0" anchor="t" upright="1">
                        <a:noAutofit/>
                      </wps:bodyPr>
                    </wps:wsp>
                  </a:graphicData>
                </a:graphic>
              </wp:anchor>
            </w:drawing>
          </mc:Choice>
          <mc:Fallback>
            <w:pict>
              <v:rect id="shape_0" ID="docshape7" path="m0,0l-2147483645,0l-2147483645,-2147483646l0,-2147483646xe" stroked="f" o:allowincell="f" style="position:absolute;margin-left:-0.05pt;margin-top:312.5pt;width:611.95pt;height:78.9pt;mso-wrap-style:square;v-text-anchor:top;mso-position-horizontal:right;mso-position-horizontal-relative:page;mso-position-vertical-relative:page" wp14:anchorId="6433C075">
                <v:fill o:detectmouseclick="t" on="false"/>
                <v:stroke color="#3465a4" joinstyle="round" endcap="flat"/>
                <v:textbox>
                  <w:txbxContent>
                    <w:p>
                      <w:pPr>
                        <w:pStyle w:val="BodyText"/>
                        <w:spacing w:before="43" w:after="120"/>
                        <w:ind w:left="20"/>
                        <w:jc w:val="center"/>
                        <w:rPr>
                          <w:rFonts w:ascii="Calibri" w:hAnsi="Calibri" w:cs="Calibri" w:asciiTheme="minorHAnsi" w:cstheme="minorHAnsi" w:hAnsiTheme="minorHAnsi"/>
                          <w:b/>
                          <w:bCs/>
                          <w:color w:val="004C97"/>
                          <w:sz w:val="50"/>
                          <w:szCs w:val="50"/>
                        </w:rPr>
                      </w:pPr>
                      <w:r>
                        <w:rPr>
                          <w:rFonts w:cs="Calibri" w:ascii="Calibri" w:hAnsi="Calibri" w:asciiTheme="minorHAnsi" w:cstheme="minorHAnsi" w:hAnsiTheme="minorHAnsi"/>
                          <w:b/>
                          <w:bCs/>
                          <w:color w:val="004C97"/>
                          <w:sz w:val="56"/>
                          <w:szCs w:val="56"/>
                        </w:rPr>
                        <w:t>Training Manual</w:t>
                      </w:r>
                      <w:r>
                        <w:rPr>
                          <w:rFonts w:cs="Calibri" w:ascii="Calibri" w:hAnsi="Calibri" w:asciiTheme="minorHAnsi" w:cstheme="minorHAnsi" w:hAnsiTheme="minorHAnsi"/>
                          <w:b/>
                          <w:bCs/>
                          <w:color w:val="004C97"/>
                          <w:spacing w:val="-22"/>
                          <w:sz w:val="56"/>
                          <w:szCs w:val="56"/>
                        </w:rPr>
                        <w:t xml:space="preserve"> </w:t>
                        <w:br/>
                      </w:r>
                      <w:r>
                        <w:rPr>
                          <w:rFonts w:cs="Calibri" w:ascii="Calibri" w:hAnsi="Calibri" w:asciiTheme="minorHAnsi" w:cstheme="minorHAnsi" w:hAnsiTheme="minorHAnsi"/>
                          <w:b/>
                          <w:bCs/>
                          <w:color w:val="004C97"/>
                          <w:spacing w:val="-7"/>
                          <w:sz w:val="36"/>
                          <w:szCs w:val="36"/>
                        </w:rPr>
                        <w:t>Month/Year</w:t>
                      </w:r>
                    </w:p>
                  </w:txbxContent>
                </v:textbox>
                <w10:wrap type="none"/>
              </v:rect>
            </w:pict>
          </mc:Fallback>
        </mc:AlternateContent>
      </w:r>
    </w:p>
    <w:sdt>
      <w:sdtPr>
        <w:docPartObj>
          <w:docPartGallery w:val="Table of Contents"/>
          <w:docPartUnique w:val="true"/>
        </w:docPartObj>
      </w:sdtPr>
      <w:sdtContent>
        <w:p>
          <w:pPr>
            <w:pStyle w:val="TOCHeading"/>
            <w:spacing w:before="0" w:after="120"/>
            <w:rPr/>
          </w:pPr>
          <w:r>
            <w:br w:type="page"/>
          </w:r>
          <w:r>
            <w:rPr/>
            <w:t>Table of Contents</w:t>
          </w:r>
        </w:p>
        <w:p>
          <w:pPr>
            <w:pStyle w:val="TOC1"/>
            <w:tabs>
              <w:tab w:val="clear" w:pos="720"/>
              <w:tab w:val="right" w:pos="9350" w:leader="dot"/>
            </w:tabs>
            <w:rPr>
              <w:sz w:val="22"/>
            </w:rPr>
          </w:pPr>
          <w:r>
            <w:fldChar w:fldCharType="begin"/>
          </w:r>
          <w:r>
            <w:rPr>
              <w:webHidden/>
              <w:rStyle w:val="IndexLink"/>
            </w:rPr>
            <w:instrText xml:space="preserve"> TOC \z \o "1-2" \u \h</w:instrText>
          </w:r>
          <w:r>
            <w:rPr>
              <w:webHidden/>
              <w:rStyle w:val="IndexLink"/>
            </w:rPr>
            <w:fldChar w:fldCharType="separate"/>
          </w:r>
          <w:hyperlink w:anchor="_Toc104896165">
            <w:r>
              <w:rPr>
                <w:webHidden/>
                <w:rStyle w:val="IndexLink"/>
              </w:rPr>
              <w:t>Prep Cook Training</w:t>
            </w:r>
            <w:r>
              <w:rPr>
                <w:webHidden/>
              </w:rPr>
              <w:fldChar w:fldCharType="begin"/>
            </w:r>
            <w:r>
              <w:rPr>
                <w:webHidden/>
              </w:rPr>
              <w:instrText xml:space="preserve">PAGEREF _Toc104896165 \h</w:instrText>
            </w:r>
            <w:r>
              <w:rPr>
                <w:webHidden/>
              </w:rPr>
              <w:fldChar w:fldCharType="separate"/>
            </w:r>
            <w:r>
              <w:rPr>
                <w:rStyle w:val="IndexLink"/>
                <w:vanish w:val="false"/>
              </w:rPr>
              <w:tab/>
              <w:t>1</w:t>
            </w:r>
            <w:r>
              <w:rPr>
                <w:webHidden/>
              </w:rPr>
              <w:fldChar w:fldCharType="end"/>
            </w:r>
          </w:hyperlink>
        </w:p>
        <w:p>
          <w:pPr>
            <w:pStyle w:val="TOC1"/>
            <w:tabs>
              <w:tab w:val="clear" w:pos="720"/>
              <w:tab w:val="right" w:pos="9350" w:leader="dot"/>
            </w:tabs>
            <w:rPr>
              <w:sz w:val="22"/>
            </w:rPr>
          </w:pPr>
          <w:hyperlink w:anchor="_Toc104896166">
            <w:r>
              <w:rPr>
                <w:webHidden/>
                <w:rStyle w:val="IndexLink"/>
              </w:rPr>
              <w:t>Prep Cook Job Description</w:t>
            </w:r>
            <w:r>
              <w:rPr>
                <w:webHidden/>
              </w:rPr>
              <w:fldChar w:fldCharType="begin"/>
            </w:r>
            <w:r>
              <w:rPr>
                <w:webHidden/>
              </w:rPr>
              <w:instrText xml:space="preserve">PAGEREF _Toc104896166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350" w:leader="dot"/>
            </w:tabs>
            <w:rPr>
              <w:sz w:val="22"/>
            </w:rPr>
          </w:pPr>
          <w:hyperlink w:anchor="_Toc104896167">
            <w:r>
              <w:rPr>
                <w:webHidden/>
                <w:rStyle w:val="IndexLink"/>
              </w:rPr>
              <w:t>Kitchen Terminology</w:t>
            </w:r>
            <w:r>
              <w:rPr>
                <w:webHidden/>
              </w:rPr>
              <w:fldChar w:fldCharType="begin"/>
            </w:r>
            <w:r>
              <w:rPr>
                <w:webHidden/>
              </w:rPr>
              <w:instrText xml:space="preserve">PAGEREF _Toc104896167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350" w:leader="dot"/>
            </w:tabs>
            <w:rPr>
              <w:sz w:val="22"/>
            </w:rPr>
          </w:pPr>
          <w:hyperlink w:anchor="_Toc104896168">
            <w:r>
              <w:rPr>
                <w:webHidden/>
                <w:rStyle w:val="IndexLink"/>
                <w:rFonts w:eastAsia="Times New Roman"/>
              </w:rPr>
              <w:t>Kitchen Safety Tips</w:t>
            </w:r>
            <w:r>
              <w:rPr>
                <w:webHidden/>
              </w:rPr>
              <w:fldChar w:fldCharType="begin"/>
            </w:r>
            <w:r>
              <w:rPr>
                <w:webHidden/>
              </w:rPr>
              <w:instrText xml:space="preserve">PAGEREF _Toc104896168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350" w:leader="dot"/>
            </w:tabs>
            <w:rPr>
              <w:sz w:val="22"/>
            </w:rPr>
          </w:pPr>
          <w:hyperlink w:anchor="_Toc104896169">
            <w:r>
              <w:rPr>
                <w:webHidden/>
                <w:rStyle w:val="IndexLink"/>
              </w:rPr>
              <w:t>Proper Knife Usage</w:t>
            </w:r>
            <w:r>
              <w:rPr>
                <w:webHidden/>
              </w:rPr>
              <w:fldChar w:fldCharType="begin"/>
            </w:r>
            <w:r>
              <w:rPr>
                <w:webHidden/>
              </w:rPr>
              <w:instrText xml:space="preserve">PAGEREF _Toc104896169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350" w:leader="dot"/>
            </w:tabs>
            <w:rPr>
              <w:sz w:val="22"/>
            </w:rPr>
          </w:pPr>
          <w:hyperlink w:anchor="_Toc104896170">
            <w:r>
              <w:rPr>
                <w:webHidden/>
                <w:rStyle w:val="IndexLink"/>
                <w:lang w:eastAsia="ja-JP"/>
              </w:rPr>
              <w:t>Fry Station Safety</w:t>
            </w:r>
            <w:r>
              <w:rPr>
                <w:webHidden/>
              </w:rPr>
              <w:fldChar w:fldCharType="begin"/>
            </w:r>
            <w:r>
              <w:rPr>
                <w:webHidden/>
              </w:rPr>
              <w:instrText xml:space="preserve">PAGEREF _Toc104896170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350" w:leader="dot"/>
            </w:tabs>
            <w:rPr>
              <w:sz w:val="22"/>
            </w:rPr>
          </w:pPr>
          <w:hyperlink w:anchor="_Toc104896171">
            <w:r>
              <w:rPr>
                <w:webHidden/>
                <w:rStyle w:val="IndexLink"/>
                <w:rFonts w:eastAsia="Times New Roman"/>
              </w:rPr>
              <w:t>Station Set-up</w:t>
            </w:r>
            <w:r>
              <w:rPr>
                <w:webHidden/>
              </w:rPr>
              <w:fldChar w:fldCharType="begin"/>
            </w:r>
            <w:r>
              <w:rPr>
                <w:webHidden/>
              </w:rPr>
              <w:instrText xml:space="preserve">PAGEREF _Toc104896171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350" w:leader="dot"/>
            </w:tabs>
            <w:rPr>
              <w:sz w:val="22"/>
            </w:rPr>
          </w:pPr>
          <w:hyperlink w:anchor="_Toc104896172">
            <w:r>
              <w:rPr>
                <w:webHidden/>
                <w:rStyle w:val="IndexLink"/>
              </w:rPr>
              <w:t>Prep Station Preparation</w:t>
            </w:r>
            <w:r>
              <w:rPr>
                <w:webHidden/>
              </w:rPr>
              <w:fldChar w:fldCharType="begin"/>
            </w:r>
            <w:r>
              <w:rPr>
                <w:webHidden/>
              </w:rPr>
              <w:instrText xml:space="preserve">PAGEREF _Toc104896172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350" w:leader="dot"/>
            </w:tabs>
            <w:rPr>
              <w:sz w:val="22"/>
            </w:rPr>
          </w:pPr>
          <w:hyperlink w:anchor="_Toc104896173">
            <w:r>
              <w:rPr>
                <w:webHidden/>
                <w:rStyle w:val="IndexLink"/>
              </w:rPr>
              <w:t>Preparing the Prep List</w:t>
            </w:r>
            <w:r>
              <w:rPr>
                <w:webHidden/>
              </w:rPr>
              <w:fldChar w:fldCharType="begin"/>
            </w:r>
            <w:r>
              <w:rPr>
                <w:webHidden/>
              </w:rPr>
              <w:instrText xml:space="preserve">PAGEREF _Toc104896173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9350" w:leader="dot"/>
            </w:tabs>
            <w:rPr>
              <w:sz w:val="22"/>
            </w:rPr>
          </w:pPr>
          <w:hyperlink w:anchor="_Toc104896174">
            <w:r>
              <w:rPr>
                <w:webHidden/>
                <w:rStyle w:val="IndexLink"/>
              </w:rPr>
              <w:t>Controlling Waste</w:t>
            </w:r>
            <w:r>
              <w:rPr>
                <w:webHidden/>
              </w:rPr>
              <w:fldChar w:fldCharType="begin"/>
            </w:r>
            <w:r>
              <w:rPr>
                <w:webHidden/>
              </w:rPr>
              <w:instrText xml:space="preserve">PAGEREF _Toc104896174 \h</w:instrText>
            </w:r>
            <w:r>
              <w:rPr>
                <w:webHidden/>
              </w:rPr>
              <w:fldChar w:fldCharType="separate"/>
            </w:r>
            <w:r>
              <w:rPr>
                <w:rStyle w:val="IndexLink"/>
                <w:vanish w:val="false"/>
              </w:rPr>
              <w:tab/>
              <w:t>11</w:t>
            </w:r>
            <w:r>
              <w:rPr>
                <w:webHidden/>
              </w:rPr>
              <w:fldChar w:fldCharType="end"/>
            </w:r>
          </w:hyperlink>
        </w:p>
        <w:p>
          <w:pPr>
            <w:pStyle w:val="TOC1"/>
            <w:tabs>
              <w:tab w:val="clear" w:pos="720"/>
              <w:tab w:val="right" w:pos="9350" w:leader="dot"/>
            </w:tabs>
            <w:rPr>
              <w:sz w:val="22"/>
            </w:rPr>
          </w:pPr>
          <w:hyperlink w:anchor="_Toc104896175">
            <w:r>
              <w:rPr>
                <w:webHidden/>
                <w:rStyle w:val="IndexLink"/>
              </w:rPr>
              <w:t>Product Preparation</w:t>
            </w:r>
            <w:r>
              <w:rPr>
                <w:webHidden/>
              </w:rPr>
              <w:fldChar w:fldCharType="begin"/>
            </w:r>
            <w:r>
              <w:rPr>
                <w:webHidden/>
              </w:rPr>
              <w:instrText xml:space="preserve">PAGEREF _Toc104896175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350" w:leader="dot"/>
            </w:tabs>
            <w:rPr>
              <w:sz w:val="22"/>
            </w:rPr>
          </w:pPr>
          <w:hyperlink w:anchor="_Toc104896176">
            <w:r>
              <w:rPr>
                <w:webHidden/>
                <w:rStyle w:val="IndexLink"/>
              </w:rPr>
              <w:t>Recipes and Build Charts</w:t>
            </w:r>
            <w:r>
              <w:rPr>
                <w:webHidden/>
              </w:rPr>
              <w:fldChar w:fldCharType="begin"/>
            </w:r>
            <w:r>
              <w:rPr>
                <w:webHidden/>
              </w:rPr>
              <w:instrText xml:space="preserve">PAGEREF _Toc104896176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350" w:leader="dot"/>
            </w:tabs>
            <w:rPr>
              <w:sz w:val="22"/>
            </w:rPr>
          </w:pPr>
          <w:hyperlink w:anchor="_Toc104896177">
            <w:r>
              <w:rPr>
                <w:webHidden/>
                <w:rStyle w:val="IndexLink"/>
              </w:rPr>
              <w:t>Food Presentation</w:t>
            </w:r>
            <w:r>
              <w:rPr>
                <w:webHidden/>
              </w:rPr>
              <w:fldChar w:fldCharType="begin"/>
            </w:r>
            <w:r>
              <w:rPr>
                <w:webHidden/>
              </w:rPr>
              <w:instrText xml:space="preserve">PAGEREF _Toc104896177 \h</w:instrText>
            </w:r>
            <w:r>
              <w:rPr>
                <w:webHidden/>
              </w:rPr>
              <w:fldChar w:fldCharType="separate"/>
            </w:r>
            <w:r>
              <w:rPr>
                <w:rStyle w:val="IndexLink"/>
                <w:vanish w:val="false"/>
              </w:rPr>
              <w:tab/>
              <w:t>13</w:t>
            </w:r>
            <w:r>
              <w:rPr>
                <w:webHidden/>
              </w:rPr>
              <w:fldChar w:fldCharType="end"/>
            </w:r>
          </w:hyperlink>
        </w:p>
        <w:p>
          <w:pPr>
            <w:pStyle w:val="TOC1"/>
            <w:tabs>
              <w:tab w:val="clear" w:pos="720"/>
              <w:tab w:val="right" w:pos="9350" w:leader="dot"/>
            </w:tabs>
            <w:rPr>
              <w:sz w:val="22"/>
            </w:rPr>
          </w:pPr>
          <w:hyperlink w:anchor="_Toc104896178">
            <w:r>
              <w:rPr>
                <w:webHidden/>
                <w:rStyle w:val="IndexLink"/>
              </w:rPr>
              <w:t>Checking In Food Orders</w:t>
            </w:r>
            <w:r>
              <w:rPr>
                <w:webHidden/>
              </w:rPr>
              <w:fldChar w:fldCharType="begin"/>
            </w:r>
            <w:r>
              <w:rPr>
                <w:webHidden/>
              </w:rPr>
              <w:instrText xml:space="preserve">PAGEREF _Toc104896178 \h</w:instrText>
            </w:r>
            <w:r>
              <w:rPr>
                <w:webHidden/>
              </w:rPr>
              <w:fldChar w:fldCharType="separate"/>
            </w:r>
            <w:r>
              <w:rPr>
                <w:rStyle w:val="IndexLink"/>
                <w:vanish w:val="false"/>
              </w:rPr>
              <w:tab/>
              <w:t>14</w:t>
            </w:r>
            <w:r>
              <w:rPr>
                <w:webHidden/>
              </w:rPr>
              <w:fldChar w:fldCharType="end"/>
            </w:r>
          </w:hyperlink>
        </w:p>
        <w:p>
          <w:pPr>
            <w:pStyle w:val="TOC1"/>
            <w:tabs>
              <w:tab w:val="clear" w:pos="720"/>
              <w:tab w:val="right" w:pos="9350" w:leader="dot"/>
            </w:tabs>
            <w:rPr>
              <w:sz w:val="22"/>
            </w:rPr>
          </w:pPr>
          <w:hyperlink w:anchor="_Toc104896179">
            <w:r>
              <w:rPr>
                <w:webHidden/>
                <w:rStyle w:val="IndexLink"/>
              </w:rPr>
              <w:t>Sidework Duties</w:t>
            </w:r>
            <w:r>
              <w:rPr>
                <w:webHidden/>
              </w:rPr>
              <w:fldChar w:fldCharType="begin"/>
            </w:r>
            <w:r>
              <w:rPr>
                <w:webHidden/>
              </w:rPr>
              <w:instrText xml:space="preserve">PAGEREF _Toc104896179 \h</w:instrText>
            </w:r>
            <w:r>
              <w:rPr>
                <w:webHidden/>
              </w:rPr>
              <w:fldChar w:fldCharType="separate"/>
            </w:r>
            <w:r>
              <w:rPr>
                <w:rStyle w:val="IndexLink"/>
                <w:vanish w:val="false"/>
              </w:rPr>
              <w:tab/>
              <w:t>16</w:t>
            </w:r>
            <w:r>
              <w:rPr>
                <w:webHidden/>
              </w:rPr>
              <w:fldChar w:fldCharType="end"/>
            </w:r>
          </w:hyperlink>
        </w:p>
        <w:p>
          <w:pPr>
            <w:pStyle w:val="TOC1"/>
            <w:tabs>
              <w:tab w:val="clear" w:pos="720"/>
              <w:tab w:val="right" w:pos="9350" w:leader="dot"/>
            </w:tabs>
            <w:rPr>
              <w:sz w:val="22"/>
            </w:rPr>
          </w:pPr>
          <w:hyperlink w:anchor="_Toc104896180">
            <w:r>
              <w:rPr>
                <w:webHidden/>
                <w:rStyle w:val="IndexLink"/>
              </w:rPr>
              <w:t>End of Shift/Checkout Procedures</w:t>
            </w:r>
            <w:r>
              <w:rPr>
                <w:webHidden/>
              </w:rPr>
              <w:fldChar w:fldCharType="begin"/>
            </w:r>
            <w:r>
              <w:rPr>
                <w:webHidden/>
              </w:rPr>
              <w:instrText xml:space="preserve">PAGEREF _Toc104896180 \h</w:instrText>
            </w:r>
            <w:r>
              <w:rPr>
                <w:webHidden/>
              </w:rPr>
              <w:fldChar w:fldCharType="separate"/>
            </w:r>
            <w:r>
              <w:rPr>
                <w:rStyle w:val="IndexLink"/>
                <w:vanish w:val="false"/>
              </w:rPr>
              <w:tab/>
              <w:t>17</w:t>
            </w:r>
            <w:r>
              <w:rPr>
                <w:webHidden/>
              </w:rPr>
              <w:fldChar w:fldCharType="end"/>
            </w:r>
          </w:hyperlink>
        </w:p>
        <w:p>
          <w:pPr>
            <w:pStyle w:val="TOC1"/>
            <w:tabs>
              <w:tab w:val="clear" w:pos="720"/>
              <w:tab w:val="right" w:pos="9350" w:leader="dot"/>
            </w:tabs>
            <w:rPr>
              <w:sz w:val="22"/>
            </w:rPr>
          </w:pPr>
          <w:hyperlink w:anchor="_Toc104896181">
            <w:r>
              <w:rPr>
                <w:webHidden/>
                <w:rStyle w:val="IndexLink"/>
              </w:rPr>
              <w:t>Prep Cook Station Tips</w:t>
            </w:r>
            <w:r>
              <w:rPr>
                <w:webHidden/>
              </w:rPr>
              <w:fldChar w:fldCharType="begin"/>
            </w:r>
            <w:r>
              <w:rPr>
                <w:webHidden/>
              </w:rPr>
              <w:instrText xml:space="preserve">PAGEREF _Toc104896181 \h</w:instrText>
            </w:r>
            <w:r>
              <w:rPr>
                <w:webHidden/>
              </w:rPr>
              <w:fldChar w:fldCharType="separate"/>
            </w:r>
            <w:r>
              <w:rPr>
                <w:rStyle w:val="IndexLink"/>
                <w:vanish w:val="false"/>
              </w:rPr>
              <w:tab/>
              <w:t>18</w:t>
            </w:r>
            <w:r>
              <w:rPr>
                <w:webHidden/>
              </w:rPr>
              <w:fldChar w:fldCharType="end"/>
            </w:r>
          </w:hyperlink>
        </w:p>
        <w:p>
          <w:pPr>
            <w:pStyle w:val="Normal"/>
            <w:rPr>
              <w:rFonts w:ascii="Arial Black" w:hAnsi="Arial Black" w:eastAsia="" w:cs="" w:cstheme="majorBidi" w:eastAsiaTheme="majorEastAsia"/>
              <w:color w:val="0072CE"/>
              <w:sz w:val="32"/>
              <w:szCs w:val="28"/>
            </w:rPr>
          </w:pPr>
          <w:r>
            <w:rPr>
              <w:rFonts w:eastAsia="" w:cs="" w:cstheme="majorBidi" w:eastAsiaTheme="majorEastAsia" w:ascii="Arial Black" w:hAnsi="Arial Black"/>
              <w:color w:val="0072CE"/>
              <w:sz w:val="32"/>
              <w:szCs w:val="28"/>
            </w:rPr>
          </w:r>
          <w:r>
            <w:rPr>
              <w:sz w:val="32"/>
              <w:szCs w:val="28"/>
              <w:rFonts w:eastAsia="" w:cs="" w:ascii="Arial Black" w:hAnsi="Arial Black"/>
              <w:color w:val="0072CE"/>
            </w:rPr>
            <w:fldChar w:fldCharType="end"/>
          </w:r>
        </w:p>
        <w:p>
          <w:pPr>
            <w:sectPr>
              <w:headerReference w:type="default" r:id="rId2"/>
              <w:footerReference w:type="default" r:id="rId3"/>
              <w:type w:val="nextPage"/>
              <w:pgSz w:w="12240" w:h="15840"/>
              <w:pgMar w:left="1440" w:right="1440" w:gutter="0" w:header="0" w:top="1440" w:footer="0" w:bottom="1440"/>
              <w:pgNumType w:fmt="decimal"/>
              <w:formProt w:val="false"/>
              <w:titlePg/>
              <w:textDirection w:val="lrTb"/>
            </w:sectPr>
          </w:pPr>
        </w:p>
        <w:p>
          <w:pPr>
            <w:pStyle w:val="Heading1"/>
            <w:rPr/>
          </w:pPr>
          <w:bookmarkStart w:id="2" w:name="_Toc104896165"/>
          <w:r>
            <w:rPr/>
            <w:t>Prep Cook Training</w:t>
          </w:r>
          <w:bookmarkEnd w:id="2"/>
        </w:p>
        <w:p>
          <w:pPr>
            <w:pStyle w:val="BodyText1"/>
            <w:spacing w:lineRule="auto" w:line="285" w:before="120" w:after="0"/>
            <w:ind w:left="0"/>
            <w:rPr>
              <w:sz w:val="24"/>
              <w:szCs w:val="24"/>
            </w:rPr>
          </w:pPr>
          <w:r>
            <w:rPr>
              <w:sz w:val="24"/>
              <w:szCs w:val="24"/>
            </w:rPr>
            <w:t xml:space="preserve">We welcome you to </w:t>
          </w:r>
          <w:r>
            <w:rPr>
              <w:b/>
              <w:bCs/>
              <w:color w:val="FF0000"/>
              <w:sz w:val="24"/>
              <w:szCs w:val="24"/>
            </w:rPr>
            <w:t>[Restaurant Name]</w:t>
          </w:r>
          <w:r>
            <w:rPr>
              <w:sz w:val="24"/>
              <w:szCs w:val="24"/>
            </w:rPr>
            <w:t xml:space="preserve">. </w:t>
          </w:r>
          <w:bookmarkStart w:id="3" w:name="_Toc384746973"/>
          <w:bookmarkStart w:id="4" w:name="_Toc384744849"/>
          <w:bookmarkEnd w:id="1"/>
          <w:r>
            <w:rPr>
              <w:sz w:val="24"/>
              <w:szCs w:val="24"/>
            </w:rPr>
            <w:t>As a Prep Cook you are responsible for preparing all food items to quality standards within a limited amount of time to ensure every guest enjoys their dining experience!</w:t>
          </w:r>
        </w:p>
        <w:p>
          <w:pPr>
            <w:pStyle w:val="BodyText1"/>
            <w:spacing w:lineRule="auto" w:line="285" w:before="120" w:after="0"/>
            <w:ind w:left="0"/>
            <w:rPr>
              <w:b/>
              <w:bCs/>
              <w:sz w:val="24"/>
              <w:szCs w:val="24"/>
            </w:rPr>
          </w:pPr>
          <w:r>
            <w:rPr>
              <w:b/>
              <w:bCs/>
              <w:sz w:val="24"/>
              <w:szCs w:val="24"/>
            </w:rPr>
            <w:t xml:space="preserve">Below you will find the </w:t>
          </w:r>
          <w:r>
            <w:rPr>
              <w:b/>
              <w:bCs/>
              <w:i/>
              <w:sz w:val="24"/>
              <w:szCs w:val="24"/>
            </w:rPr>
            <w:t>Prep Cook</w:t>
          </w:r>
          <w:r>
            <w:rPr>
              <w:b/>
              <w:bCs/>
              <w:sz w:val="24"/>
              <w:szCs w:val="24"/>
            </w:rPr>
            <w:t xml:space="preserve"> topics that you will learn during this training.</w:t>
          </w:r>
        </w:p>
        <w:p>
          <w:pPr>
            <w:pStyle w:val="ListBullet"/>
            <w:numPr>
              <w:ilvl w:val="0"/>
              <w:numId w:val="2"/>
            </w:numPr>
            <w:spacing w:lineRule="auto" w:line="285" w:before="120" w:after="0"/>
            <w:rPr>
              <w:sz w:val="24"/>
              <w:szCs w:val="24"/>
            </w:rPr>
          </w:pPr>
          <w:r>
            <w:rPr>
              <w:sz w:val="24"/>
              <w:szCs w:val="24"/>
            </w:rPr>
            <w:t>Prep Cook Job Description</w:t>
          </w:r>
        </w:p>
        <w:p>
          <w:pPr>
            <w:pStyle w:val="ListBullet"/>
            <w:numPr>
              <w:ilvl w:val="0"/>
              <w:numId w:val="2"/>
            </w:numPr>
            <w:spacing w:lineRule="auto" w:line="285" w:before="120" w:after="0"/>
            <w:rPr>
              <w:sz w:val="24"/>
              <w:szCs w:val="24"/>
            </w:rPr>
          </w:pPr>
          <w:r>
            <w:rPr>
              <w:sz w:val="24"/>
              <w:szCs w:val="24"/>
            </w:rPr>
            <w:t>Kitchen Terminology</w:t>
          </w:r>
        </w:p>
        <w:p>
          <w:pPr>
            <w:pStyle w:val="ListBullet"/>
            <w:numPr>
              <w:ilvl w:val="0"/>
              <w:numId w:val="2"/>
            </w:numPr>
            <w:spacing w:lineRule="auto" w:line="285" w:before="120" w:after="0"/>
            <w:rPr>
              <w:sz w:val="24"/>
              <w:szCs w:val="24"/>
            </w:rPr>
          </w:pPr>
          <w:r>
            <w:rPr>
              <w:sz w:val="24"/>
              <w:szCs w:val="24"/>
            </w:rPr>
            <w:t>Kitchen Safety Tips</w:t>
          </w:r>
        </w:p>
        <w:p>
          <w:pPr>
            <w:pStyle w:val="ListBullet"/>
            <w:numPr>
              <w:ilvl w:val="0"/>
              <w:numId w:val="2"/>
            </w:numPr>
            <w:spacing w:lineRule="auto" w:line="285" w:before="120" w:after="0"/>
            <w:rPr>
              <w:sz w:val="24"/>
              <w:szCs w:val="24"/>
            </w:rPr>
          </w:pPr>
          <w:r>
            <w:rPr>
              <w:sz w:val="24"/>
              <w:szCs w:val="24"/>
            </w:rPr>
            <w:t>Station Setup</w:t>
          </w:r>
        </w:p>
        <w:p>
          <w:pPr>
            <w:pStyle w:val="ListBullet"/>
            <w:numPr>
              <w:ilvl w:val="0"/>
              <w:numId w:val="2"/>
            </w:numPr>
            <w:spacing w:lineRule="auto" w:line="285" w:before="120" w:after="0"/>
            <w:rPr>
              <w:sz w:val="24"/>
              <w:szCs w:val="24"/>
            </w:rPr>
          </w:pPr>
          <w:r>
            <w:rPr>
              <w:sz w:val="24"/>
              <w:szCs w:val="24"/>
            </w:rPr>
            <w:t>Product Preparation</w:t>
          </w:r>
        </w:p>
        <w:p>
          <w:pPr>
            <w:pStyle w:val="ListBullet"/>
            <w:numPr>
              <w:ilvl w:val="0"/>
              <w:numId w:val="2"/>
            </w:numPr>
            <w:spacing w:lineRule="auto" w:line="285" w:before="120" w:after="0"/>
            <w:rPr>
              <w:sz w:val="24"/>
              <w:szCs w:val="24"/>
            </w:rPr>
          </w:pPr>
          <w:r>
            <w:rPr>
              <w:sz w:val="24"/>
              <w:szCs w:val="24"/>
            </w:rPr>
            <w:t>Checking in Food Orders</w:t>
          </w:r>
        </w:p>
        <w:p>
          <w:pPr>
            <w:pStyle w:val="ListBullet"/>
            <w:numPr>
              <w:ilvl w:val="0"/>
              <w:numId w:val="2"/>
            </w:numPr>
            <w:spacing w:lineRule="auto" w:line="285" w:before="120" w:after="0"/>
            <w:rPr>
              <w:sz w:val="24"/>
              <w:szCs w:val="24"/>
            </w:rPr>
          </w:pPr>
          <w:r>
            <w:rPr>
              <w:sz w:val="24"/>
              <w:szCs w:val="24"/>
            </w:rPr>
            <w:t>Sidework Duties</w:t>
          </w:r>
        </w:p>
        <w:p>
          <w:pPr>
            <w:pStyle w:val="ListBullet"/>
            <w:numPr>
              <w:ilvl w:val="0"/>
              <w:numId w:val="2"/>
            </w:numPr>
            <w:spacing w:lineRule="auto" w:line="285" w:before="120" w:after="0"/>
            <w:rPr>
              <w:sz w:val="24"/>
              <w:szCs w:val="24"/>
            </w:rPr>
          </w:pPr>
          <w:r>
            <w:rPr>
              <w:sz w:val="24"/>
              <w:szCs w:val="24"/>
            </w:rPr>
            <w:t>End of Shift Checking Out</w:t>
          </w:r>
        </w:p>
        <w:p>
          <w:pPr>
            <w:pStyle w:val="NoSpacing"/>
            <w:jc w:val="center"/>
            <w:rPr/>
          </w:pPr>
          <w:r>
            <w:rPr/>
          </w:r>
        </w:p>
        <w:p>
          <w:pPr>
            <w:pStyle w:val="NoSpacing"/>
            <w:rPr/>
          </w:pPr>
          <w:r>
            <w:rPr/>
          </w:r>
          <w:r>
            <w:br w:type="page"/>
          </w:r>
        </w:p>
        <w:p>
          <w:pPr>
            <w:pStyle w:val="Heading1"/>
            <w:spacing w:before="0" w:after="120"/>
            <w:rPr/>
          </w:pPr>
          <w:bookmarkStart w:id="5" w:name="_Toc104896166"/>
          <w:bookmarkEnd w:id="3"/>
          <w:bookmarkEnd w:id="4"/>
          <w:r>
            <w:rPr/>
            <w:t>Prep Cook Job Description</w:t>
          </w:r>
          <w:bookmarkEnd w:id="5"/>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 xml:space="preserve">Job Summary  </w:t>
          </w:r>
        </w:p>
        <w:p>
          <w:pPr>
            <w:pStyle w:val="BodyText1"/>
            <w:spacing w:lineRule="auto" w:line="276" w:before="120" w:after="120"/>
            <w:ind w:left="0"/>
            <w:rPr>
              <w:sz w:val="24"/>
              <w:szCs w:val="24"/>
            </w:rPr>
          </w:pPr>
          <w:r>
            <w:rPr>
              <w:sz w:val="24"/>
              <w:szCs w:val="24"/>
            </w:rPr>
            <w:t>As the Prep Cook, you are responsible for preparing food quickly and efficiently, ensuring the quality and consistency of every batch recipe, following safe food handling procedures and maintaining a clean and organized workstation.</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Job Standards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Follow all company polices as outlined by the company.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Maintain a positive attendance record by reporting to work for assigned shifts at the scheduled time.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Follow all sanitation and safety standards set forth by the company.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Meet all uniform, appearance, and grooming standards as specified by the company.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Determine par levels for daily needs, and accurately prepare and communicate the prep list.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Clearly communicate with other station cooks (fry, salad, etc.).</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Prepare and verify that all recipes are followed and prepared according to our company quality standards 100% of the time.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Follow the receiving and storage standard procedures.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Perform assigned sidework duties satisfactorily.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Follow all end-of-shift checkout procedures as outlined by the company.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Maintain a good team environment by assisting other team members with their station duties and sidework when there is a need and/or when available.</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Job Requirements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be able to read and communicate in English clearly and effectively.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have the ability to lift pots, pans, products, and other items weighing up to 50 pounds frequently.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demonstrate enthusiasm and commitment to guest satisfaction.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have a valid health card or equivalent.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be able to perform simple math calculations and understand units and measures.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be able to stand and exert well-paced mobility for the duration of a scheduled shift.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have the ability to stand and walk for extended periods of time.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have the ability to lift, stoop, and bend.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exhibit hand coordination and dexterity for rapid productions.</w:t>
          </w:r>
        </w:p>
        <w:p>
          <w:pPr>
            <w:pStyle w:val="NoSpacing"/>
            <w:rPr>
              <w:rFonts w:eastAsia="Calibri" w:eastAsiaTheme="minorHAnsi"/>
              <w:lang w:eastAsia="ja-JP"/>
            </w:rPr>
          </w:pPr>
          <w:r>
            <w:rPr>
              <w:rFonts w:eastAsia="Calibri" w:eastAsiaTheme="minorHAnsi"/>
              <w:lang w:eastAsia="ja-JP"/>
            </w:rPr>
          </w:r>
          <w:r>
            <w:br w:type="page"/>
          </w:r>
        </w:p>
        <w:p>
          <w:pPr>
            <w:pStyle w:val="Heading1"/>
            <w:spacing w:before="0" w:after="120"/>
            <w:rPr/>
          </w:pPr>
          <w:bookmarkStart w:id="6" w:name="_Toc104896167"/>
          <w:r>
            <w:rPr/>
            <w:t>Kitchen Terminology</w:t>
          </w:r>
          <w:bookmarkEnd w:id="6"/>
        </w:p>
        <w:p>
          <w:pPr>
            <w:pStyle w:val="BodyText1"/>
            <w:spacing w:lineRule="auto" w:line="276" w:before="120" w:after="120"/>
            <w:ind w:left="0"/>
            <w:rPr>
              <w:sz w:val="24"/>
              <w:szCs w:val="24"/>
            </w:rPr>
          </w:pPr>
          <w:r>
            <w:rPr>
              <w:sz w:val="24"/>
              <w:szCs w:val="24"/>
            </w:rPr>
            <w:t xml:space="preserve">When working in the back-of-the-house (BOH), you will encounter a variety of terms and equipment. Listed below are some of the most common items found in the BOH as well as terms used to describe various cooking techniques: </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Kitchen Terms</w:t>
          </w:r>
        </w:p>
      </w:sdtContent>
    </w:sdt>
    <w:tbl>
      <w:tblPr>
        <w:tblStyle w:val="ListTable4-Accent1"/>
        <w:tblW w:w="9185" w:type="dxa"/>
        <w:jc w:val="left"/>
        <w:tblInd w:w="175" w:type="dxa"/>
        <w:tblLayout w:type="fixed"/>
        <w:tblCellMar>
          <w:top w:w="0" w:type="dxa"/>
          <w:left w:w="108" w:type="dxa"/>
          <w:bottom w:w="0" w:type="dxa"/>
          <w:right w:w="108" w:type="dxa"/>
        </w:tblCellMar>
        <w:tblLook w:firstRow="1" w:noVBand="0" w:lastRow="1" w:firstColumn="1" w:lastColumn="1" w:noHBand="0" w:val="01e0"/>
      </w:tblPr>
      <w:tblGrid>
        <w:gridCol w:w="1444"/>
        <w:gridCol w:w="7740"/>
      </w:tblGrid>
      <w:tr>
        <w:trPr>
          <w:trHeight w:val="449" w:hRule="atLeast"/>
          <w:cnfStyle w:val="100000000000" w:firstRow="1" w:lastRow="0" w:firstColumn="0" w:lastColumn="0" w:oddVBand="0" w:evenVBand="0" w:oddHBand="0"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pacing w:before="0" w:after="0"/>
              <w:jc w:val="left"/>
              <w:rPr>
                <w:b/>
                <w:bCs w:val="false"/>
              </w:rPr>
            </w:pPr>
            <w:r>
              <w:rPr>
                <w:b/>
                <w:bCs w:val="false"/>
                <w:color w:themeColor="background1" w:val="FFFFFF"/>
                <w:kern w:val="0"/>
                <w:lang w:val="en-US" w:eastAsia="en-US" w:bidi="ar-SA"/>
              </w:rPr>
              <w:t>Term</w:t>
            </w:r>
          </w:p>
        </w:tc>
        <w:tc>
          <w:tcPr>
            <w:tcW w:w="7740" w:type="dxa"/>
            <w:cnfStyle w:val="000100000000" w:firstRow="0" w:lastRow="0" w:firstColumn="0" w:lastColumn="1"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pacing w:before="0" w:after="0"/>
              <w:jc w:val="left"/>
              <w:rPr>
                <w:b/>
                <w:bCs w:val="false"/>
              </w:rPr>
            </w:pPr>
            <w:r>
              <w:rPr>
                <w:b/>
                <w:bCs w:val="false"/>
                <w:color w:themeColor="background1" w:val="F8F8F8"/>
                <w:kern w:val="0"/>
                <w:lang w:val="en-US" w:eastAsia="en-US" w:bidi="ar-SA"/>
              </w:rPr>
              <w:t>Description</w:t>
            </w:r>
          </w:p>
        </w:tc>
      </w:tr>
      <w:tr>
        <w:trPr>
          <w:trHeight w:val="526" w:hRule="atLeast"/>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Chop</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cut an item into pieces, usually ½” x ½” or larger</w:t>
            </w:r>
          </w:p>
        </w:tc>
      </w:tr>
      <w:tr>
        <w:trPr>
          <w:trHeight w:val="319" w:hRule="atLeast"/>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Dice</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cut into small pieces, usually 1/8” x 1/8” or 1/4” x 1/4”</w:t>
            </w:r>
          </w:p>
        </w:tc>
      </w:tr>
      <w:tr>
        <w:trPr>
          <w:trHeight w:val="319" w:hRule="atLeast"/>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w:t>
            </w:r>
            <w:r>
              <w:rPr>
                <w:rFonts w:cs="Arial" w:ascii="Calibri" w:hAnsi="Calibri" w:asciiTheme="minorHAnsi" w:hAnsiTheme="minorHAnsi"/>
                <w:b/>
                <w:bCs/>
                <w:kern w:val="0"/>
                <w:lang w:val="en-US" w:eastAsia="en-US" w:bidi="ar-SA"/>
              </w:rPr>
              <w:t>86”</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term used when the kitchen is out of a particular item or when a customer has requested that an item be withheld from an order (for example, “dinner salad, 86 the tomatoes”)</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Ice Bath</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steps used to cool down a hot product quickly before refrigerating</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Shelf Life</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term used to describe the length of time a product can be stored without the loss of quality</w:t>
            </w:r>
          </w:p>
        </w:tc>
      </w:tr>
      <w:tr>
        <w:trPr>
          <w:trHeight w:val="562" w:hRule="atLeast"/>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Simmer</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heat liquid until it begins to steam and before it comes to a boil</w:t>
            </w:r>
          </w:p>
        </w:tc>
      </w:tr>
      <w:tr>
        <w:trPr>
          <w:trHeight w:val="646" w:hRule="atLeast"/>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Tablesideheading"/>
              <w:widowControl/>
              <w:spacing w:before="0" w:after="0"/>
              <w:jc w:val="left"/>
              <w:rPr>
                <w:rFonts w:ascii="Calibri" w:hAnsi="Calibri" w:asciiTheme="minorHAnsi" w:hAnsiTheme="minorHAnsi"/>
                <w:b/>
                <w:i w:val="false"/>
                <w:i w:val="false"/>
                <w:sz w:val="24"/>
                <w:szCs w:val="24"/>
              </w:rPr>
            </w:pPr>
            <w:r>
              <w:rPr>
                <w:rFonts w:ascii="Calibri" w:hAnsi="Calibri" w:asciiTheme="minorHAnsi" w:hAnsiTheme="minorHAnsi"/>
                <w:b/>
                <w:i w:val="false"/>
                <w:kern w:val="0"/>
                <w:sz w:val="24"/>
                <w:szCs w:val="24"/>
                <w:lang w:val="en-US" w:eastAsia="en-US" w:bidi="ar-SA"/>
              </w:rPr>
              <w:t>Whip</w:t>
            </w:r>
          </w:p>
          <w:p>
            <w:pPr>
              <w:pStyle w:val="BodyText"/>
              <w:widowControl/>
              <w:spacing w:before="0" w:after="120"/>
              <w:jc w:val="left"/>
              <w:rPr>
                <w:rFonts w:ascii="Calibri" w:hAnsi="Calibri" w:cs="Arial" w:asciiTheme="minorHAnsi" w:hAnsiTheme="minorHAnsi"/>
              </w:rPr>
            </w:pPr>
            <w:r>
              <w:rPr>
                <w:rFonts w:cs="Arial" w:ascii="Calibri" w:hAnsi="Calibri"/>
                <w:b/>
                <w:bCs/>
                <w:kern w:val="0"/>
                <w:lang w:val="en-US" w:eastAsia="en-US" w:bidi="ar-SA"/>
              </w:rPr>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beat a product into a smooth consistency, usually with a wire whip or electric blender</w:t>
            </w:r>
          </w:p>
        </w:tc>
      </w:tr>
      <w:tr>
        <w:trPr>
          <w:trHeight w:val="646" w:hRule="atLeast"/>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All Day</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number of products needed to fill all orders</w:t>
            </w:r>
          </w:p>
        </w:tc>
      </w:tr>
      <w:tr>
        <w:trPr>
          <w:trHeight w:val="334" w:hRule="atLeast"/>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Drop</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place food in the fryer</w:t>
            </w:r>
          </w:p>
        </w:tc>
      </w:tr>
      <w:tr>
        <w:trPr>
          <w:trHeight w:val="367" w:hRule="atLeast"/>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On Hand</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amount of product you have in the house</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Lead Ticket</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An order that is to be first</w:t>
            </w:r>
          </w:p>
        </w:tc>
      </w:tr>
      <w:tr>
        <w:trPr>
          <w:trHeight w:val="361" w:hRule="atLeast"/>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Ticket Time</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time a ticket has been in the kitchen and not yet completed</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Add On</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add on to an order that has already been sent in</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w:t>
            </w:r>
            <w:r>
              <w:rPr>
                <w:rFonts w:cs="Arial" w:ascii="Calibri" w:hAnsi="Calibri" w:asciiTheme="minorHAnsi" w:hAnsiTheme="minorHAnsi"/>
                <w:b/>
                <w:bCs/>
                <w:kern w:val="0"/>
                <w:lang w:val="en-US" w:eastAsia="en-US" w:bidi="ar-SA"/>
              </w:rPr>
              <w:t>Behind You”</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warning that someone is coming behind you</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Break Down</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take apart and clean and sanitize, as in “break down your station”</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Dragging</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part of an order that is missing or coming later (this should be a priority)</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Food Runner</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person who takes the food out to the guest</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Line Check</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quality check done on all products prior to opening and at shift change</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On the Fly</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An order needed in a hurry</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Order In</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notification to kitchen staff that an order is coming in</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Party</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group of guests who will all order and receive their orders at the same time</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w:t>
            </w:r>
            <w:r>
              <w:rPr>
                <w:rFonts w:cs="Arial" w:ascii="Calibri" w:hAnsi="Calibri" w:asciiTheme="minorHAnsi" w:hAnsiTheme="minorHAnsi"/>
                <w:b/>
                <w:bCs/>
                <w:kern w:val="0"/>
                <w:lang w:val="en-US" w:eastAsia="en-US" w:bidi="ar-SA"/>
              </w:rPr>
              <w:t>Pick It Up”</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notification to pick up food for delivery</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Prep</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prepare</w:t>
            </w:r>
          </w:p>
        </w:tc>
      </w:tr>
      <w:tr>
        <w:trPr>
          <w:cnfStyle w:val="010000000000" w:firstRow="0" w:lastRow="1" w:firstColumn="0" w:lastColumn="0" w:oddVBand="0" w:evenVBand="0" w:oddHBand="0"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Re-cook</w:t>
            </w:r>
          </w:p>
        </w:tc>
        <w:tc>
          <w:tcPr>
            <w:tcW w:w="7740" w:type="dxa"/>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prepare again any item that is not up to our standard (this is also a priority)</w:t>
            </w:r>
          </w:p>
        </w:tc>
      </w:tr>
    </w:tbl>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Kitchen Equipment</w:t>
      </w:r>
    </w:p>
    <w:tbl>
      <w:tblPr>
        <w:tblStyle w:val="ListTable4-Accent1"/>
        <w:tblW w:w="9175" w:type="dxa"/>
        <w:jc w:val="left"/>
        <w:tblInd w:w="175" w:type="dxa"/>
        <w:tblLayout w:type="fixed"/>
        <w:tblCellMar>
          <w:top w:w="0" w:type="dxa"/>
          <w:left w:w="108" w:type="dxa"/>
          <w:bottom w:w="0" w:type="dxa"/>
          <w:right w:w="108" w:type="dxa"/>
        </w:tblCellMar>
        <w:tblLook w:firstRow="1" w:noVBand="0" w:lastRow="1" w:firstColumn="1" w:lastColumn="1" w:noHBand="0" w:val="01e0"/>
      </w:tblPr>
      <w:tblGrid>
        <w:gridCol w:w="1445"/>
        <w:gridCol w:w="7729"/>
      </w:tblGrid>
      <w:tr>
        <w:trPr>
          <w:trHeight w:val="449" w:hRule="atLeast"/>
          <w:cnfStyle w:val="100000000000" w:firstRow="1" w:lastRow="0" w:firstColumn="0" w:lastColumn="0" w:oddVBand="0" w:evenVBand="0" w:oddHBand="0"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pacing w:before="0" w:after="0"/>
              <w:jc w:val="left"/>
              <w:rPr>
                <w:b/>
                <w:bCs w:val="false"/>
              </w:rPr>
            </w:pPr>
            <w:r>
              <w:rPr>
                <w:b/>
                <w:bCs w:val="false"/>
                <w:color w:themeColor="background1" w:val="F8F8F8"/>
                <w:kern w:val="0"/>
                <w:lang w:val="en-US" w:eastAsia="en-US" w:bidi="ar-SA"/>
              </w:rPr>
              <w:t>Term</w:t>
            </w:r>
          </w:p>
        </w:tc>
        <w:tc>
          <w:tcPr>
            <w:tcW w:w="7729" w:type="dxa"/>
            <w:cnfStyle w:val="000100000000" w:firstRow="0" w:lastRow="0" w:firstColumn="0" w:lastColumn="1"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pacing w:before="0" w:after="0"/>
              <w:jc w:val="left"/>
              <w:rPr>
                <w:b/>
                <w:bCs w:val="false"/>
              </w:rPr>
            </w:pPr>
            <w:r>
              <w:rPr>
                <w:b/>
                <w:bCs w:val="false"/>
                <w:color w:themeColor="background1" w:val="F8F8F8"/>
                <w:kern w:val="0"/>
                <w:lang w:val="en-US" w:eastAsia="en-US" w:bidi="ar-SA"/>
              </w:rPr>
              <w:t>Description</w:t>
            </w:r>
          </w:p>
        </w:tc>
      </w:tr>
      <w:tr>
        <w:trPr>
          <w:trHeight w:val="526"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Colander</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A large, bowl-shaped utensil with many holes, used for draining, straining, and washing food</w:t>
            </w:r>
          </w:p>
        </w:tc>
      </w:tr>
      <w:tr>
        <w:trPr>
          <w:trHeight w:val="319"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Lexan</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Durable, clear plastic container used for storing food</w:t>
            </w:r>
          </w:p>
        </w:tc>
      </w:tr>
      <w:tr>
        <w:trPr>
          <w:trHeight w:val="319"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Measuring Cups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 xml:space="preserve">Usually a set of four different-sized cups used for measuring liquids and some solids </w:t>
            </w:r>
          </w:p>
        </w:tc>
      </w:tr>
      <w:tr>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Pot Sinks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Tablebody"/>
              <w:widowControl/>
              <w:spacing w:before="0" w:after="0"/>
              <w:jc w:val="left"/>
              <w:rPr>
                <w:rFonts w:ascii="Calibri" w:hAnsi="Calibri" w:cs="Calibri"/>
                <w:b w:val="false"/>
                <w:sz w:val="24"/>
                <w:szCs w:val="24"/>
              </w:rPr>
            </w:pPr>
            <w:r>
              <w:rPr>
                <w:rFonts w:cs="Calibri" w:ascii="Calibri" w:hAnsi="Calibri"/>
                <w:b w:val="false"/>
                <w:bCs/>
                <w:kern w:val="0"/>
                <w:sz w:val="24"/>
                <w:szCs w:val="24"/>
                <w:lang w:val="en-US" w:eastAsia="en-US" w:bidi="ar-SA"/>
              </w:rPr>
              <w:t>Deep sinks used for washing dirty pots and pans</w:t>
            </w:r>
          </w:p>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Prep Sinks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Deep basins used for food preparation only; screens are placed over the drain openings and must not be removed (pots and pans are not to be washed in these sinks)</w:t>
            </w:r>
          </w:p>
        </w:tc>
      </w:tr>
      <w:tr>
        <w:trPr>
          <w:trHeight w:val="562"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Scales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Equipment used for weighing food.</w:t>
            </w:r>
          </w:p>
        </w:tc>
      </w:tr>
      <w:tr>
        <w:trPr>
          <w:trHeight w:val="646"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Sheet Pans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Large pans used for food storage, cooking, and baking</w:t>
            </w:r>
          </w:p>
        </w:tc>
      </w:tr>
      <w:tr>
        <w:trPr>
          <w:trHeight w:val="646"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Slicer</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Equipment used to slice cheese, meat, and fruit; useful in creating products of consistent appearance, size, and weight</w:t>
            </w:r>
          </w:p>
        </w:tc>
      </w:tr>
      <w:tr>
        <w:trPr>
          <w:trHeight w:val="334"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Spatula</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A rubber utensil—also called a “rubber scrapper”—used to scoop or scrape food from containers or cans. (Can also be a flat metal utensil used to flip burgers, pancakes, or any other grilled product)</w:t>
            </w:r>
          </w:p>
        </w:tc>
      </w:tr>
      <w:tr>
        <w:trPr>
          <w:trHeight w:val="334"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Strainers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Metal screens with long handles and hooks used to strain products</w:t>
            </w:r>
          </w:p>
        </w:tc>
      </w:tr>
      <w:tr>
        <w:trPr>
          <w:trHeight w:val="334"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Measuring Spoons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Used to measure ingredients and spices (consists of tablespoon, teaspoon, ½ teaspoon, and ¼ teaspoon)</w:t>
            </w:r>
          </w:p>
        </w:tc>
      </w:tr>
      <w:tr>
        <w:trPr>
          <w:trHeight w:val="334"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Ladles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Stainless steel “bowls” of various ounce sizes attached to long stainless handles (come in many sizes)</w:t>
            </w:r>
          </w:p>
        </w:tc>
      </w:tr>
      <w:tr>
        <w:trPr>
          <w:trHeight w:val="334" w:hRule="atLeast"/>
          <w:cnfStyle w:val="010000000000" w:firstRow="0" w:lastRow="1" w:firstColumn="0" w:lastColumn="0" w:oddVBand="0" w:evenVBand="0" w:oddHBand="0"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Slotted Spoons</w:t>
            </w:r>
          </w:p>
        </w:tc>
        <w:tc>
          <w:tcPr>
            <w:tcW w:w="7729" w:type="dxa"/>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Long-handled stainless spoons without holes or slots (used as portioning tools)</w:t>
            </w:r>
          </w:p>
        </w:tc>
      </w:tr>
    </w:tbl>
    <w:p>
      <w:pPr>
        <w:pStyle w:val="Heading1"/>
        <w:rPr>
          <w:rFonts w:eastAsia="Times New Roman"/>
        </w:rPr>
      </w:pPr>
      <w:bookmarkStart w:id="7" w:name="_Toc104896168"/>
      <w:r>
        <w:rPr>
          <w:rFonts w:eastAsia="Times New Roman"/>
        </w:rPr>
        <w:t>Kitchen Safety Tips</w:t>
      </w:r>
      <w:bookmarkEnd w:id="7"/>
    </w:p>
    <w:p>
      <w:pPr>
        <w:pStyle w:val="Heading2"/>
        <w:rPr>
          <w:rStyle w:val="IntenseEmphasis"/>
          <w:b/>
          <w:bCs/>
          <w:i w:val="false"/>
          <w:i w:val="false"/>
          <w:iCs w:val="false"/>
          <w:szCs w:val="28"/>
        </w:rPr>
      </w:pPr>
      <w:bookmarkStart w:id="8" w:name="_Toc104896169"/>
      <w:r>
        <w:rPr>
          <w:rStyle w:val="IntenseEmphasis"/>
          <w:b/>
          <w:bCs/>
          <w:i w:val="false"/>
          <w:iCs w:val="false"/>
          <w:szCs w:val="28"/>
        </w:rPr>
        <w:t>Proper Knife Usage</w:t>
      </w:r>
      <w:bookmarkEnd w:id="8"/>
    </w:p>
    <w:p>
      <w:pPr>
        <w:pStyle w:val="Normal"/>
        <w:spacing w:before="240" w:after="120"/>
        <w:rPr>
          <w:rStyle w:val="IntenseEmphasis"/>
          <w:color w:val="004C97"/>
          <w:sz w:val="28"/>
          <w:szCs w:val="28"/>
        </w:rPr>
      </w:pPr>
      <w:r>
        <w:rPr>
          <w:color w:val="004C97"/>
          <w:szCs w:val="24"/>
          <w:lang w:eastAsia="ja-JP"/>
        </w:rPr>
        <w:t xml:space="preserve">  </w:t>
      </w:r>
      <w:r>
        <w:rPr>
          <w:rStyle w:val="IntenseEmphasis"/>
          <w:color w:val="004C97"/>
          <w:sz w:val="28"/>
          <w:szCs w:val="28"/>
        </w:rPr>
        <w:t>The Grip</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The proper grip gives the most control over the knife. It increases accuracy and speed. It also reduces the chances of an accident and prevents the knife from slipping. The type of grip depends on the knife and the job.</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Grasp the non-cutting edge (heel) of the blade on the knife between the thumb and forefinger. This gives you good control.</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This grip is the one most often used for general cutting and slicing. Many chefs feel this gives them the greatest sense of control.</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Holding the knife may seem awkward at first, but practice will make it easier.</w:t>
      </w:r>
    </w:p>
    <w:p>
      <w:pPr>
        <w:pStyle w:val="Normal"/>
        <w:spacing w:before="240" w:after="120"/>
        <w:rPr>
          <w:rStyle w:val="IntenseEmphasis"/>
          <w:color w:val="004C97"/>
          <w:sz w:val="28"/>
          <w:szCs w:val="28"/>
        </w:rPr>
      </w:pPr>
      <w:r>
        <w:rPr>
          <w:color w:val="004C97"/>
          <w:lang w:eastAsia="ja-JP"/>
        </w:rPr>
        <w:t xml:space="preserve">  </w:t>
      </w:r>
      <w:r>
        <w:rPr>
          <w:rStyle w:val="IntenseEmphasis"/>
          <w:color w:val="004C97"/>
          <w:sz w:val="28"/>
          <w:szCs w:val="28"/>
        </w:rPr>
        <w:t>The Guiding Hand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While one hand controls the knife, the other hand controls the product being cut. Proper positioning of the guiding hand will help you:</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Hold the item being cut firmly so it will not slip.</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Guide the knife. The knife blade will slide against the fingers.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Protect the hand from being cut. Fingertips are curled out of the way of the blade.</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Slicing</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Start with the knife at a sharp angle and with the tip of the knife on the cutting board.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Move the knife forward and down to slice through the product.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Finish the cut with the knife against the cutting board. For the second slice, raise the knife and pull backward. The tip of the knife should always be on the cutting board.</w:t>
      </w:r>
    </w:p>
    <w:p>
      <w:pPr>
        <w:pStyle w:val="Normal"/>
        <w:spacing w:before="240" w:after="120"/>
        <w:rPr>
          <w:rStyle w:val="IntenseEmphasis"/>
          <w:color w:val="004C97"/>
          <w:sz w:val="28"/>
          <w:szCs w:val="28"/>
        </w:rPr>
      </w:pPr>
      <w:r>
        <w:rPr>
          <w:color w:val="004C97"/>
          <w:lang w:eastAsia="ja-JP"/>
        </w:rPr>
        <w:t xml:space="preserve">  </w:t>
      </w:r>
      <w:r>
        <w:rPr>
          <w:rStyle w:val="IntenseEmphasis"/>
          <w:color w:val="004C97"/>
          <w:sz w:val="28"/>
          <w:szCs w:val="28"/>
        </w:rPr>
        <w:t>Dicing</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Cut the product into even slices of the desired thickness.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Stack the slices and slice across the stack in even pieces.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Stack the slices again and slice again.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Chopping with a Chef’s Knife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Start by holding the tip of the knife against the cutting board with the guiding hand.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Rock the knife rapidly up and down at the same time, while gradually moving the knife sideways across the product on the cutting board. The cuts should pass through all parts of the product.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After several cuts, redistribute the product and start again.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Continue until all the product is chopped to the desired fineness.</w:t>
      </w:r>
    </w:p>
    <w:p>
      <w:pPr>
        <w:pStyle w:val="ROListchecks"/>
        <w:spacing w:before="120" w:after="120"/>
        <w:ind w:hanging="0" w:left="0"/>
        <w:jc w:val="center"/>
        <w:rPr>
          <w:rFonts w:ascii="Calibri" w:hAnsi="Calibri" w:cs="Calibri"/>
          <w:color w:val="auto"/>
          <w:sz w:val="24"/>
          <w:szCs w:val="24"/>
        </w:rPr>
      </w:pPr>
      <w:r>
        <w:rPr/>
      </w:r>
    </w:p>
    <w:p>
      <w:pPr>
        <w:pStyle w:val="Heading2"/>
        <w:rPr>
          <w:lang w:eastAsia="ja-JP"/>
        </w:rPr>
      </w:pPr>
      <w:bookmarkStart w:id="9" w:name="_Toc104896170"/>
      <w:r>
        <w:rPr>
          <w:lang w:eastAsia="ja-JP"/>
        </w:rPr>
        <w:t>Fry Station Safety</w:t>
      </w:r>
      <w:bookmarkEnd w:id="9"/>
    </w:p>
    <w:p>
      <w:pPr>
        <w:pStyle w:val="BodyText1"/>
        <w:spacing w:lineRule="auto" w:line="276" w:before="120" w:after="120"/>
        <w:ind w:left="0"/>
        <w:rPr>
          <w:sz w:val="24"/>
          <w:szCs w:val="24"/>
        </w:rPr>
      </w:pPr>
      <w:r>
        <w:rPr>
          <w:sz w:val="24"/>
          <w:szCs w:val="24"/>
        </w:rPr>
        <w:t>Practice fryer safety by following these procedures: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Always wear goggles/face shields, neoprene gloves, and a protective apron when filtering and boiling out the fryers.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Check the filter hose for cracks and holes before filtering.</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Be sure that the hose is properly connected before turning on the filter machine.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Do not prop, hang, or clamp the filter hose to the side of the fryer.</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Filter and boil out the fryers according to procedures. Someone must hold the filter hose when it is in use.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Drain and dispose of the oil or boil-out solution according to procedures.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Place fry baskets gently into the oil to avoid splattering. When removing fry baskets from the fryer, shake the baskets over the fryer to remove excess oil.</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Use a skimmer to remove food particles from the fryer.</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Use the culinary basket to remove food items from the fryer.</w:t>
      </w:r>
    </w:p>
    <w:p>
      <w:pPr>
        <w:pStyle w:val="Normal"/>
        <w:rPr>
          <w:sz w:val="22"/>
          <w:lang w:eastAsia="ja-JP"/>
        </w:rPr>
      </w:pPr>
      <w:r>
        <w:rPr>
          <w:sz w:val="22"/>
          <w:lang w:eastAsia="ja-JP"/>
        </w:rPr>
      </w:r>
      <w:r>
        <w:br w:type="page"/>
      </w:r>
    </w:p>
    <w:p>
      <w:pPr>
        <w:pStyle w:val="Heading1"/>
        <w:spacing w:before="0" w:after="120"/>
        <w:rPr>
          <w:rFonts w:eastAsia="Times New Roman"/>
        </w:rPr>
      </w:pPr>
      <w:bookmarkStart w:id="10" w:name="_Toc104896171"/>
      <w:r>
        <w:rPr>
          <w:rFonts w:eastAsia="Times New Roman"/>
        </w:rPr>
        <w:t>Station Set-up</w:t>
      </w:r>
      <w:bookmarkEnd w:id="10"/>
    </w:p>
    <w:p>
      <w:pPr>
        <w:pStyle w:val="BodyText1"/>
        <w:spacing w:lineRule="auto" w:line="276" w:before="120" w:after="120"/>
        <w:ind w:left="0"/>
        <w:rPr>
          <w:sz w:val="24"/>
          <w:szCs w:val="24"/>
        </w:rPr>
      </w:pPr>
      <w:bookmarkStart w:id="11" w:name="_Toc38378090"/>
      <w:bookmarkEnd w:id="11"/>
      <w:r>
        <w:rPr>
          <w:sz w:val="24"/>
          <w:szCs w:val="24"/>
        </w:rPr>
        <w:t xml:space="preserve">One of the keys to our success is preparation. We need to ensure that we can prepare our guests’ food accurately and consistently. We accomplish this by being prepared each shift with all the items and products necessary to fulfill orders. The “Opening Duties” checklist found under “Sidework Duties” helps set us up for success. </w:t>
      </w:r>
    </w:p>
    <w:p>
      <w:pPr>
        <w:pStyle w:val="BodyText1"/>
        <w:spacing w:lineRule="auto" w:line="276" w:before="120" w:after="120"/>
        <w:ind w:left="0"/>
        <w:rPr>
          <w:sz w:val="24"/>
          <w:szCs w:val="24"/>
        </w:rPr>
      </w:pPr>
      <w:r>
        <w:rPr>
          <w:sz w:val="24"/>
          <w:szCs w:val="24"/>
        </w:rPr>
        <w:t xml:space="preserve">In your restaurant, there will be specific duties that you will need to perform during the opening of your shift. These duties are located in a central location on a clipboard for you to review each time you open. Your trainer or manager will show you where these are located at your restaurant, and you will be trained on how to perform each duty listed according to company standards.  </w:t>
      </w:r>
    </w:p>
    <w:p>
      <w:pPr>
        <w:pStyle w:val="Heading2"/>
        <w:rPr/>
      </w:pPr>
      <w:bookmarkStart w:id="12" w:name="_Toc38378090"/>
      <w:bookmarkStart w:id="13" w:name="_Toc104896172"/>
      <w:bookmarkEnd w:id="12"/>
      <w:r>
        <w:rPr/>
        <w:t>Prep Station Preparation</w:t>
      </w:r>
      <w:bookmarkEnd w:id="13"/>
    </w:p>
    <w:p>
      <w:pPr>
        <w:pStyle w:val="BodyText1"/>
        <w:spacing w:lineRule="auto" w:line="276" w:before="120" w:after="120"/>
        <w:ind w:left="0"/>
        <w:rPr>
          <w:sz w:val="24"/>
          <w:szCs w:val="24"/>
        </w:rPr>
      </w:pPr>
      <w:r>
        <w:rPr>
          <w:sz w:val="24"/>
          <w:szCs w:val="24"/>
        </w:rPr>
        <w:t>The following is a list of tasks that will be included on your list:</w:t>
      </w:r>
    </w:p>
    <w:p>
      <w:pPr>
        <w:pStyle w:val="ListParagraph"/>
        <w:numPr>
          <w:ilvl w:val="0"/>
          <w:numId w:val="4"/>
        </w:numPr>
        <w:spacing w:lineRule="auto" w:line="300" w:before="240" w:after="180"/>
        <w:contextualSpacing w:val="false"/>
        <w:rPr/>
      </w:pPr>
      <w:r>
        <w:rPr/>
        <w:t>Clock in.</w:t>
      </w:r>
    </w:p>
    <w:p>
      <w:pPr>
        <w:pStyle w:val="ListParagraph"/>
        <w:numPr>
          <w:ilvl w:val="0"/>
          <w:numId w:val="4"/>
        </w:numPr>
        <w:spacing w:lineRule="auto" w:line="300" w:before="240" w:after="180"/>
        <w:contextualSpacing w:val="false"/>
        <w:rPr/>
      </w:pPr>
      <w:r>
        <w:rPr/>
        <w:t>Get apron and towel.</w:t>
      </w:r>
    </w:p>
    <w:p>
      <w:pPr>
        <w:pStyle w:val="ListParagraph"/>
        <w:numPr>
          <w:ilvl w:val="0"/>
          <w:numId w:val="4"/>
        </w:numPr>
        <w:spacing w:lineRule="auto" w:line="300" w:before="240" w:after="180"/>
        <w:contextualSpacing w:val="false"/>
        <w:rPr/>
      </w:pPr>
      <w:r>
        <w:rPr/>
        <w:t>Scrub hands.</w:t>
      </w:r>
    </w:p>
    <w:p>
      <w:pPr>
        <w:pStyle w:val="ListParagraph"/>
        <w:numPr>
          <w:ilvl w:val="0"/>
          <w:numId w:val="4"/>
        </w:numPr>
        <w:spacing w:lineRule="auto" w:line="300" w:before="240" w:after="180"/>
        <w:contextualSpacing w:val="false"/>
        <w:rPr/>
      </w:pPr>
      <w:r>
        <w:rPr/>
        <w:t>Sanitize work area with sanitation-solution.</w:t>
      </w:r>
    </w:p>
    <w:p>
      <w:pPr>
        <w:pStyle w:val="ListParagraph"/>
        <w:numPr>
          <w:ilvl w:val="0"/>
          <w:numId w:val="4"/>
        </w:numPr>
        <w:spacing w:lineRule="auto" w:line="300" w:before="240" w:after="180"/>
        <w:contextualSpacing w:val="false"/>
        <w:rPr/>
      </w:pPr>
      <w:r>
        <w:rPr/>
        <w:t>Get organized - assemble your tools including cutting board, scale, knives, pans, measuring tools, etc.</w:t>
      </w:r>
    </w:p>
    <w:p>
      <w:pPr>
        <w:pStyle w:val="ListParagraph"/>
        <w:numPr>
          <w:ilvl w:val="0"/>
          <w:numId w:val="4"/>
        </w:numPr>
        <w:spacing w:lineRule="auto" w:line="300" w:before="240" w:after="180"/>
        <w:contextualSpacing w:val="false"/>
        <w:rPr/>
      </w:pPr>
      <w:r>
        <w:rPr/>
        <w:t>Review Prep List - prioritize, determine what products are needed to open.</w:t>
      </w:r>
    </w:p>
    <w:p>
      <w:pPr>
        <w:pStyle w:val="ListParagraph"/>
        <w:numPr>
          <w:ilvl w:val="0"/>
          <w:numId w:val="4"/>
        </w:numPr>
        <w:spacing w:lineRule="auto" w:line="300" w:before="240" w:after="180"/>
        <w:contextualSpacing w:val="false"/>
        <w:rPr/>
      </w:pPr>
      <w:r>
        <w:rPr/>
        <w:t>Begin working on Prep List items.</w:t>
      </w:r>
    </w:p>
    <w:p>
      <w:pPr>
        <w:pStyle w:val="ListParagraph"/>
        <w:numPr>
          <w:ilvl w:val="0"/>
          <w:numId w:val="4"/>
        </w:numPr>
        <w:spacing w:lineRule="auto" w:line="300" w:before="240" w:after="180"/>
        <w:contextualSpacing w:val="false"/>
        <w:rPr/>
      </w:pPr>
      <w:r>
        <w:rPr/>
        <w:t>Don't work on too many items at one time. Limit yourself to 2 products at once.</w:t>
      </w:r>
    </w:p>
    <w:p>
      <w:pPr>
        <w:pStyle w:val="NoSpacing"/>
        <w:rPr>
          <w:lang w:eastAsia="ja-JP"/>
        </w:rPr>
      </w:pPr>
      <w:r>
        <w:rPr>
          <w:lang w:eastAsia="ja-JP"/>
        </w:rPr>
      </w:r>
      <w:r>
        <w:br w:type="page"/>
      </w:r>
    </w:p>
    <w:p>
      <w:pPr>
        <w:pStyle w:val="Heading2"/>
        <w:spacing w:before="0" w:after="0"/>
        <w:rPr/>
      </w:pPr>
      <w:bookmarkStart w:id="14" w:name="_Toc104896173"/>
      <w:r>
        <w:rPr/>
        <w:t>Preparing the Prep List</w:t>
      </w:r>
      <w:bookmarkEnd w:id="14"/>
    </w:p>
    <w:p>
      <w:pPr>
        <w:pStyle w:val="BodyText1"/>
        <w:spacing w:lineRule="auto" w:line="276" w:before="120" w:after="120"/>
        <w:ind w:left="0"/>
        <w:rPr>
          <w:sz w:val="24"/>
          <w:szCs w:val="24"/>
        </w:rPr>
      </w:pPr>
      <w:r>
        <w:rPr>
          <w:sz w:val="24"/>
          <w:szCs w:val="24"/>
        </w:rPr>
        <w:t>Using the standard Prep Sheet, you and your Manager will conduct a hands-on count and determine what needs to be prepared.</w:t>
      </w:r>
    </w:p>
    <w:p>
      <w:pPr>
        <w:pStyle w:val="Normal"/>
        <w:spacing w:before="240" w:after="120"/>
        <w:rPr>
          <w:rStyle w:val="IntenseEmphasis"/>
          <w:sz w:val="28"/>
          <w:szCs w:val="28"/>
        </w:rPr>
      </w:pPr>
      <w:r>
        <w:rPr>
          <w:rStyle w:val="IntenseEmphasis"/>
          <w:sz w:val="28"/>
          <w:szCs w:val="28"/>
        </w:rPr>
        <w:t xml:space="preserve">  </w:t>
      </w:r>
      <w:r>
        <w:rPr>
          <w:rStyle w:val="IntenseEmphasis"/>
          <w:sz w:val="28"/>
          <w:szCs w:val="28"/>
        </w:rPr>
        <w:t>The Prep Sheet</w:t>
      </w:r>
    </w:p>
    <w:p>
      <w:pPr>
        <w:pStyle w:val="BodyText1"/>
        <w:spacing w:lineRule="auto" w:line="276" w:before="120" w:after="120"/>
        <w:ind w:left="0"/>
        <w:rPr>
          <w:sz w:val="24"/>
          <w:szCs w:val="24"/>
        </w:rPr>
      </w:pPr>
      <w:r>
        <w:rPr>
          <w:sz w:val="24"/>
          <w:szCs w:val="24"/>
        </w:rPr>
        <w:t xml:space="preserve">A Prep Sheet is a form used to determine the products and amounts of items that should be prepped on a particular day. Proper use of this form can reduce waste and prevent shortages of certain items during peak business hours. </w:t>
      </w:r>
    </w:p>
    <w:p>
      <w:pPr>
        <w:pStyle w:val="BodyText1"/>
        <w:spacing w:lineRule="auto" w:line="276" w:before="120" w:after="120"/>
        <w:ind w:left="0"/>
        <w:rPr>
          <w:sz w:val="24"/>
          <w:szCs w:val="24"/>
        </w:rPr>
      </w:pPr>
      <w:r>
        <w:rPr>
          <w:sz w:val="24"/>
          <w:szCs w:val="24"/>
        </w:rPr>
        <w:t>Below you will find a sample of a Prep Sheet. Your trainer will show you the restaurant’s customized Prep Sheet that you will use on a regular basis.</w:t>
      </w:r>
    </w:p>
    <w:p>
      <w:pPr>
        <w:pStyle w:val="BodyText1"/>
        <w:spacing w:lineRule="auto" w:line="276" w:before="120" w:after="120"/>
        <w:ind w:left="0"/>
        <w:rPr>
          <w:sz w:val="24"/>
          <w:szCs w:val="24"/>
        </w:rPr>
      </w:pPr>
      <w:r>
        <w:rPr>
          <w:sz w:val="24"/>
          <w:szCs w:val="24"/>
        </w:rPr>
      </w:r>
    </w:p>
    <w:tbl>
      <w:tblPr>
        <w:tblStyle w:val="ListTable4-Accent1"/>
        <w:tblW w:w="8348"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1299"/>
        <w:gridCol w:w="1328"/>
        <w:gridCol w:w="1321"/>
        <w:gridCol w:w="1519"/>
        <w:gridCol w:w="1420"/>
        <w:gridCol w:w="1460"/>
      </w:tblGrid>
      <w:tr>
        <w:trPr>
          <w:cnfStyle w:val="100000000000" w:firstRow="1" w:lastRow="0" w:firstColumn="0" w:lastColumn="0" w:oddVBand="0" w:evenVBand="0" w:oddHBand="0" w:evenHBand="0" w:firstRowFirstColumn="0" w:firstRowLastColumn="0" w:lastRowFirstColumn="0" w:lastRowLastColumn="0"/>
        </w:trPr>
        <w:tc>
          <w:tcPr>
            <w:tcW w:w="8347" w:type="dxa"/>
            <w:gridSpan w:val="6"/>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pacing w:before="0" w:after="0"/>
              <w:jc w:val="center"/>
              <w:rPr>
                <w:rFonts w:ascii="Calibri" w:hAnsi="Calibri" w:cs="Calibri"/>
                <w:b/>
                <w:bCs w:val="false"/>
              </w:rPr>
            </w:pPr>
            <w:r>
              <w:rPr>
                <w:rFonts w:cs="Calibri" w:ascii="Calibri" w:hAnsi="Calibri"/>
                <w:b/>
                <w:bCs w:val="false"/>
                <w:color w:themeColor="background1" w:val="F8F8F8"/>
                <w:kern w:val="0"/>
                <w:lang w:val="en-US" w:eastAsia="en-US" w:bidi="ar-SA"/>
              </w:rPr>
              <w:t>Prep Sheet - EXAMPLE</w:t>
            </w:r>
          </w:p>
        </w:tc>
      </w:tr>
      <w:tr>
        <w:trPr>
          <w:cnfStyle w:val="000000100000" w:firstRow="0" w:lastRow="0" w:firstColumn="0" w:lastColumn="0" w:oddVBand="0" w:evenVBand="0" w:oddHBand="1" w:evenHBand="0" w:firstRowFirstColumn="0" w:firstRowLastColumn="0" w:lastRowFirstColumn="0" w:lastRowLastColumn="0"/>
        </w:trPr>
        <w:tc>
          <w:tcPr>
            <w:tcW w:w="1299"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Tablesideheading"/>
              <w:widowControl/>
              <w:spacing w:before="0" w:after="0"/>
              <w:jc w:val="left"/>
              <w:rPr>
                <w:rFonts w:ascii="Calibri" w:hAnsi="Calibri" w:cs="Calibri"/>
                <w:b/>
              </w:rPr>
            </w:pPr>
            <w:r>
              <w:rPr>
                <w:rFonts w:cs="Calibri" w:ascii="Calibri" w:hAnsi="Calibri"/>
                <w:b/>
                <w:kern w:val="0"/>
                <w:sz w:val="22"/>
                <w:szCs w:val="22"/>
                <w:lang w:val="en-US" w:eastAsia="en-US" w:bidi="ar-SA"/>
              </w:rPr>
              <w:t>Item</w:t>
            </w:r>
          </w:p>
        </w:tc>
        <w:tc>
          <w:tcPr>
            <w:tcW w:w="1328"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Tablesideheading"/>
              <w:widowControl/>
              <w:spacing w:before="0" w:after="0"/>
              <w:jc w:val="left"/>
              <w:rPr>
                <w:rFonts w:ascii="Calibri" w:hAnsi="Calibri" w:cs="Calibri"/>
              </w:rPr>
            </w:pPr>
            <w:r>
              <w:rPr>
                <w:rFonts w:cs="Calibri" w:ascii="Calibri" w:hAnsi="Calibri"/>
                <w:kern w:val="0"/>
                <w:sz w:val="22"/>
                <w:szCs w:val="22"/>
                <w:lang w:val="en-US" w:eastAsia="en-US" w:bidi="ar-SA"/>
              </w:rPr>
              <w:t>Portion Size</w:t>
            </w:r>
          </w:p>
        </w:tc>
        <w:tc>
          <w:tcPr>
            <w:tcW w:w="1321" w:type="dxa"/>
            <w:tcBorders>
              <w:left w:val="nil"/>
              <w:right w:val="nil"/>
            </w:tcBorders>
            <w:shd w:color="auto" w:fill="D9E2F3" w:themeFill="accent1" w:themeFillTint="33" w:val="clear"/>
          </w:tcPr>
          <w:p>
            <w:pPr>
              <w:pStyle w:val="Tablesideheading"/>
              <w:widowControl/>
              <w:spacing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cs="Calibri" w:ascii="Calibri" w:hAnsi="Calibri"/>
                <w:kern w:val="0"/>
                <w:sz w:val="22"/>
                <w:szCs w:val="22"/>
                <w:lang w:val="en-US" w:eastAsia="en-US" w:bidi="ar-SA"/>
              </w:rPr>
              <w:t>Par Level</w:t>
            </w:r>
          </w:p>
        </w:tc>
        <w:tc>
          <w:tcPr>
            <w:tcW w:w="1519"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Tablesideheading"/>
              <w:widowControl/>
              <w:spacing w:before="0" w:after="0"/>
              <w:jc w:val="left"/>
              <w:rPr>
                <w:rFonts w:ascii="Calibri" w:hAnsi="Calibri" w:cs="Calibri"/>
              </w:rPr>
            </w:pPr>
            <w:r>
              <w:rPr>
                <w:rFonts w:cs="Calibri" w:ascii="Calibri" w:hAnsi="Calibri"/>
                <w:kern w:val="0"/>
                <w:sz w:val="22"/>
                <w:szCs w:val="22"/>
                <w:lang w:val="en-US" w:eastAsia="en-US" w:bidi="ar-SA"/>
              </w:rPr>
              <w:t>Amount On Hand</w:t>
            </w:r>
          </w:p>
        </w:tc>
        <w:tc>
          <w:tcPr>
            <w:tcW w:w="1420" w:type="dxa"/>
            <w:tcBorders>
              <w:left w:val="nil"/>
              <w:right w:val="nil"/>
            </w:tcBorders>
            <w:shd w:color="auto" w:fill="D9E2F3" w:themeFill="accent1" w:themeFillTint="33" w:val="clear"/>
          </w:tcPr>
          <w:p>
            <w:pPr>
              <w:pStyle w:val="Tablesideheading"/>
              <w:widowControl/>
              <w:spacing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cs="Calibri" w:ascii="Calibri" w:hAnsi="Calibri"/>
                <w:kern w:val="0"/>
                <w:sz w:val="22"/>
                <w:szCs w:val="22"/>
                <w:lang w:val="en-US" w:eastAsia="en-US" w:bidi="ar-SA"/>
              </w:rPr>
              <w:t>Amount to Prep</w:t>
            </w:r>
          </w:p>
        </w:tc>
        <w:tc>
          <w:tcPr>
            <w:tcW w:w="146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Tablesideheading"/>
              <w:widowControl/>
              <w:spacing w:before="0" w:after="0"/>
              <w:jc w:val="left"/>
              <w:rPr>
                <w:rFonts w:ascii="Calibri" w:hAnsi="Calibri" w:cs="Calibri"/>
                <w:b/>
              </w:rPr>
            </w:pPr>
            <w:r>
              <w:rPr>
                <w:rFonts w:cs="Calibri" w:ascii="Calibri" w:hAnsi="Calibri"/>
                <w:b/>
                <w:kern w:val="0"/>
                <w:sz w:val="22"/>
                <w:szCs w:val="22"/>
                <w:lang w:val="en-US" w:eastAsia="en-US" w:bidi="ar-SA"/>
              </w:rPr>
              <w:t>Completed</w:t>
            </w:r>
          </w:p>
        </w:tc>
      </w:tr>
      <w:tr>
        <w:trPr/>
        <w:tc>
          <w:tcPr>
            <w:tcW w:w="1299" w:type="dxa"/>
            <w:cnfStyle w:val="001000000000" w:firstRow="0" w:lastRow="0" w:firstColumn="1" w:lastColumn="0" w:oddVBand="0" w:evenVBand="0" w:oddHBand="0" w:evenHBand="0" w:firstRowFirstColumn="0" w:firstRowLastColumn="0" w:lastRowFirstColumn="0" w:lastRowLastColumn="0"/>
            <w:tcBorders>
              <w:right w:val="nil"/>
            </w:tcBorders>
          </w:tcPr>
          <w:p>
            <w:pPr>
              <w:pStyle w:val="Tablebody"/>
              <w:widowControl/>
              <w:spacing w:before="0" w:after="0"/>
              <w:jc w:val="center"/>
              <w:rPr>
                <w:rFonts w:ascii="Calibri" w:hAnsi="Calibri" w:cs="Calibri"/>
              </w:rPr>
            </w:pPr>
            <w:r>
              <w:rPr>
                <w:rFonts w:cs="Calibri" w:ascii="Calibri" w:hAnsi="Calibri"/>
                <w:b/>
                <w:bCs/>
                <w:kern w:val="0"/>
                <w:szCs w:val="22"/>
                <w:lang w:val="en-US" w:eastAsia="en-US" w:bidi="ar-SA"/>
              </w:rPr>
              <w:t>Hamburger patties</w:t>
            </w:r>
          </w:p>
        </w:tc>
        <w:tc>
          <w:tcPr>
            <w:tcW w:w="1328"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Tablebody"/>
              <w:widowControl/>
              <w:spacing w:before="0" w:after="0"/>
              <w:jc w:val="center"/>
              <w:rPr>
                <w:rFonts w:ascii="Calibri" w:hAnsi="Calibri" w:cs="Calibri"/>
              </w:rPr>
            </w:pPr>
            <w:r>
              <w:rPr>
                <w:rFonts w:cs="Calibri" w:ascii="Calibri" w:hAnsi="Calibri"/>
                <w:kern w:val="0"/>
                <w:szCs w:val="22"/>
                <w:lang w:val="en-US" w:eastAsia="en-US" w:bidi="ar-SA"/>
              </w:rPr>
              <w:t>8 oz.</w:t>
            </w:r>
          </w:p>
        </w:tc>
        <w:tc>
          <w:tcPr>
            <w:tcW w:w="1321" w:type="dxa"/>
            <w:tcBorders>
              <w:left w:val="nil"/>
              <w:right w:val="nil"/>
            </w:tcBorders>
          </w:tcPr>
          <w:p>
            <w:pPr>
              <w:pStyle w:val="BodyText1"/>
              <w:widowControl/>
              <w:spacing w:before="0" w:after="0"/>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 w:cs="Calibri"/>
                <w:kern w:val="0"/>
                <w:szCs w:val="22"/>
                <w:lang w:val="en-US" w:bidi="ar-SA"/>
              </w:rPr>
              <w:t>50</w:t>
            </w:r>
          </w:p>
        </w:tc>
        <w:tc>
          <w:tcPr>
            <w:tcW w:w="1519"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BodyText1"/>
              <w:widowControl/>
              <w:spacing w:before="0" w:after="0"/>
              <w:ind w:left="0"/>
              <w:jc w:val="center"/>
              <w:rPr>
                <w:rFonts w:ascii="Calibri" w:hAnsi="Calibri" w:cs="Calibri"/>
              </w:rPr>
            </w:pPr>
            <w:r>
              <w:rPr>
                <w:rFonts w:eastAsia="" w:cs="Calibri"/>
                <w:kern w:val="0"/>
                <w:szCs w:val="22"/>
                <w:lang w:val="en-US" w:bidi="ar-SA"/>
              </w:rPr>
              <w:t>2</w:t>
            </w:r>
          </w:p>
        </w:tc>
        <w:tc>
          <w:tcPr>
            <w:tcW w:w="1420" w:type="dxa"/>
            <w:tcBorders>
              <w:left w:val="nil"/>
              <w:right w:val="nil"/>
            </w:tcBorders>
          </w:tcPr>
          <w:p>
            <w:pPr>
              <w:pStyle w:val="BodyText1"/>
              <w:widowControl/>
              <w:spacing w:before="0" w:after="0"/>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 w:cs="Calibri"/>
                <w:kern w:val="0"/>
                <w:szCs w:val="22"/>
                <w:lang w:val="en-US" w:bidi="ar-SA"/>
              </w:rPr>
              <w:t>48</w:t>
            </w:r>
          </w:p>
        </w:tc>
        <w:tc>
          <w:tcPr>
            <w:tcW w:w="146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1"/>
              <w:widowControl/>
              <w:spacing w:before="0" w:after="0"/>
              <w:ind w:left="0"/>
              <w:jc w:val="center"/>
              <w:rPr>
                <w:rFonts w:ascii="Calibri" w:hAnsi="Calibri" w:cs="Calibri"/>
                <w:b w:val="false"/>
                <w:sz w:val="40"/>
                <w:szCs w:val="40"/>
              </w:rPr>
            </w:pPr>
            <w:r>
              <w:rPr>
                <w:rFonts w:eastAsia="Wingdings" w:cs="Wingdings" w:ascii="Wingdings" w:hAnsi="Wingdings"/>
                <w:b w:val="false"/>
                <w:bCs/>
                <w:kern w:val="0"/>
                <w:sz w:val="40"/>
                <w:szCs w:val="40"/>
                <w:lang w:val="en-US" w:bidi="ar-SA"/>
              </w:rPr>
              <w:sym w:font="Wingdings" w:char="f0fc"/>
            </w:r>
          </w:p>
        </w:tc>
      </w:tr>
      <w:tr>
        <w:trPr>
          <w:cnfStyle w:val="010000000000" w:firstRow="0" w:lastRow="1" w:firstColumn="0" w:lastColumn="0" w:oddVBand="0" w:evenVBand="0" w:oddHBand="0" w:evenHBand="0" w:firstRowFirstColumn="0" w:firstRowLastColumn="0" w:lastRowFirstColumn="0" w:lastRowLastColumn="0"/>
        </w:trPr>
        <w:tc>
          <w:tcPr>
            <w:tcW w:w="1299"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tcPr>
          <w:p>
            <w:pPr>
              <w:pStyle w:val="BodyText1"/>
              <w:widowControl/>
              <w:spacing w:before="0" w:after="120"/>
              <w:ind w:left="0"/>
              <w:jc w:val="left"/>
              <w:rPr>
                <w:rFonts w:ascii="Calibri" w:hAnsi="Calibri" w:cs="Calibri"/>
              </w:rPr>
            </w:pPr>
            <w:r>
              <w:rPr>
                <w:rFonts w:eastAsia="" w:cs="Calibri"/>
                <w:b/>
                <w:bCs/>
                <w:kern w:val="0"/>
                <w:szCs w:val="22"/>
                <w:lang w:val="en-US" w:bidi="ar-SA"/>
              </w:rPr>
            </w:r>
          </w:p>
        </w:tc>
        <w:tc>
          <w:tcPr>
            <w:tcW w:w="1328" w:type="dxa"/>
            <w:cnfStyle w:val="000010000000" w:firstRow="0" w:lastRow="0" w:firstColumn="0" w:lastColumn="0" w:oddVBand="1" w:evenVBand="0" w:oddHBand="0" w:evenHBand="0" w:firstRowFirstColumn="0" w:firstRowLastColumn="0" w:lastRowFirstColumn="0" w:lastRowLastColumn="0"/>
            <w:tcBorders>
              <w:top w:val="double" w:sz="4" w:space="0" w:color="8EAADB"/>
              <w:left w:val="nil"/>
              <w:right w:val="nil"/>
            </w:tcBorders>
            <w:shd w:color="auto" w:fill="D9E2F3" w:themeFill="accent1" w:themeFillTint="33" w:val="clear"/>
          </w:tcPr>
          <w:p>
            <w:pPr>
              <w:pStyle w:val="BodyText1"/>
              <w:widowControl/>
              <w:spacing w:before="0" w:after="120"/>
              <w:ind w:left="0"/>
              <w:jc w:val="left"/>
              <w:rPr>
                <w:rFonts w:ascii="Calibri" w:hAnsi="Calibri" w:cs="Calibri"/>
              </w:rPr>
            </w:pPr>
            <w:r>
              <w:rPr>
                <w:rFonts w:eastAsia="" w:cs="Calibri"/>
                <w:b/>
                <w:bCs/>
                <w:kern w:val="0"/>
                <w:szCs w:val="22"/>
                <w:lang w:val="en-US" w:bidi="ar-SA"/>
              </w:rPr>
            </w:r>
          </w:p>
        </w:tc>
        <w:tc>
          <w:tcPr>
            <w:tcW w:w="1321" w:type="dxa"/>
            <w:tcBorders>
              <w:top w:val="double" w:sz="4" w:space="0" w:color="8EAADB"/>
              <w:left w:val="nil"/>
              <w:right w:val="nil"/>
            </w:tcBorders>
          </w:tcPr>
          <w:p>
            <w:pPr>
              <w:pStyle w:val="BodyText1"/>
              <w:widowControl/>
              <w:spacing w:before="0" w:after="120"/>
              <w:ind w:left="0"/>
              <w:jc w:val="left"/>
              <w:cnfStyle w:val="010000000000" w:firstRow="0" w:lastRow="1" w:firstColumn="0" w:lastColumn="0" w:oddVBand="0" w:evenVBand="0" w:oddHBand="0" w:evenHBand="0" w:firstRowFirstColumn="0" w:firstRowLastColumn="0" w:lastRowFirstColumn="0" w:lastRowLastColumn="0"/>
              <w:rPr>
                <w:rFonts w:ascii="Calibri" w:hAnsi="Calibri" w:cs="Calibri"/>
              </w:rPr>
            </w:pPr>
            <w:r>
              <w:rPr>
                <w:rFonts w:eastAsia="" w:cs="Calibri"/>
                <w:b/>
                <w:bCs/>
                <w:kern w:val="0"/>
                <w:szCs w:val="22"/>
                <w:lang w:val="en-US" w:bidi="ar-SA"/>
              </w:rPr>
            </w:r>
          </w:p>
        </w:tc>
        <w:tc>
          <w:tcPr>
            <w:tcW w:w="1519" w:type="dxa"/>
            <w:cnfStyle w:val="000010000000" w:firstRow="0" w:lastRow="0" w:firstColumn="0" w:lastColumn="0" w:oddVBand="1" w:evenVBand="0" w:oddHBand="0" w:evenHBand="0" w:firstRowFirstColumn="0" w:firstRowLastColumn="0" w:lastRowFirstColumn="0" w:lastRowLastColumn="0"/>
            <w:tcBorders>
              <w:top w:val="double" w:sz="4" w:space="0" w:color="8EAADB"/>
              <w:left w:val="nil"/>
              <w:right w:val="nil"/>
            </w:tcBorders>
            <w:shd w:color="auto" w:fill="D9E2F3" w:themeFill="accent1" w:themeFillTint="33" w:val="clear"/>
          </w:tcPr>
          <w:p>
            <w:pPr>
              <w:pStyle w:val="BodyText1"/>
              <w:widowControl/>
              <w:spacing w:before="0" w:after="120"/>
              <w:ind w:left="0"/>
              <w:jc w:val="left"/>
              <w:rPr>
                <w:rFonts w:ascii="Calibri" w:hAnsi="Calibri" w:cs="Calibri"/>
              </w:rPr>
            </w:pPr>
            <w:r>
              <w:rPr>
                <w:rFonts w:eastAsia="" w:cs="Calibri"/>
                <w:b/>
                <w:bCs/>
                <w:kern w:val="0"/>
                <w:szCs w:val="22"/>
                <w:lang w:val="en-US" w:bidi="ar-SA"/>
              </w:rPr>
            </w:r>
          </w:p>
        </w:tc>
        <w:tc>
          <w:tcPr>
            <w:tcW w:w="1420" w:type="dxa"/>
            <w:tcBorders>
              <w:top w:val="double" w:sz="4" w:space="0" w:color="8EAADB"/>
              <w:left w:val="nil"/>
              <w:right w:val="nil"/>
            </w:tcBorders>
          </w:tcPr>
          <w:p>
            <w:pPr>
              <w:pStyle w:val="BodyText1"/>
              <w:widowControl/>
              <w:spacing w:before="0" w:after="120"/>
              <w:ind w:left="0"/>
              <w:jc w:val="left"/>
              <w:cnfStyle w:val="010000000000" w:firstRow="0" w:lastRow="1" w:firstColumn="0" w:lastColumn="0" w:oddVBand="0" w:evenVBand="0" w:oddHBand="0" w:evenHBand="0" w:firstRowFirstColumn="0" w:firstRowLastColumn="0" w:lastRowFirstColumn="0" w:lastRowLastColumn="0"/>
              <w:rPr>
                <w:rFonts w:ascii="Calibri" w:hAnsi="Calibri" w:cs="Calibri"/>
              </w:rPr>
            </w:pPr>
            <w:r>
              <w:rPr>
                <w:rFonts w:eastAsia="" w:cs="Calibri"/>
                <w:b/>
                <w:bCs/>
                <w:kern w:val="0"/>
                <w:szCs w:val="22"/>
                <w:lang w:val="en-US" w:bidi="ar-SA"/>
              </w:rPr>
            </w:r>
          </w:p>
        </w:tc>
        <w:tc>
          <w:tcPr>
            <w:tcW w:w="1460" w:type="dxa"/>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tcPr>
          <w:p>
            <w:pPr>
              <w:pStyle w:val="BodyText1"/>
              <w:widowControl/>
              <w:spacing w:before="0" w:after="120"/>
              <w:ind w:left="0"/>
              <w:jc w:val="left"/>
              <w:rPr>
                <w:rFonts w:ascii="Calibri" w:hAnsi="Calibri" w:cs="Calibri"/>
              </w:rPr>
            </w:pPr>
            <w:r>
              <w:rPr>
                <w:rFonts w:eastAsia="" w:cs="Calibri"/>
                <w:b/>
                <w:bCs/>
                <w:kern w:val="0"/>
                <w:szCs w:val="22"/>
                <w:lang w:val="en-US" w:bidi="ar-SA"/>
              </w:rPr>
            </w:r>
          </w:p>
        </w:tc>
      </w:tr>
    </w:tbl>
    <w:p>
      <w:pPr>
        <w:pStyle w:val="BodyText1"/>
        <w:rPr/>
      </w:pPr>
      <w:r>
        <w:rPr/>
      </w:r>
    </w:p>
    <w:p>
      <w:pPr>
        <w:pStyle w:val="BodyText1"/>
        <w:jc w:val="center"/>
        <w:rPr/>
      </w:pPr>
      <w:r>
        <w:rPr/>
      </w:r>
    </w:p>
    <w:p>
      <w:pPr>
        <w:pStyle w:val="Heading2"/>
        <w:rPr/>
      </w:pPr>
      <w:bookmarkStart w:id="15" w:name="_Toc104896174"/>
      <w:r>
        <w:rPr/>
        <w:t>Controlling Waste</w:t>
      </w:r>
      <w:bookmarkEnd w:id="15"/>
    </w:p>
    <w:p>
      <w:pPr>
        <w:pStyle w:val="BodyText1"/>
        <w:spacing w:lineRule="auto" w:line="276" w:before="120" w:after="120"/>
        <w:ind w:left="0"/>
        <w:rPr>
          <w:sz w:val="24"/>
          <w:szCs w:val="24"/>
        </w:rPr>
      </w:pPr>
      <w:r>
        <w:rPr>
          <w:sz w:val="24"/>
          <w:szCs w:val="24"/>
        </w:rPr>
        <w:t xml:space="preserve">The Prep Cooks and the rest of the kitchen staff can have a huge impact on reducing waste and food cost. By following simple procedures daily, you can assist the restaurant in meeting its financial objectives by lowering costs. </w:t>
      </w:r>
    </w:p>
    <w:p>
      <w:pPr>
        <w:pStyle w:val="BodyText1"/>
        <w:spacing w:lineRule="auto" w:line="276" w:before="120" w:after="120"/>
        <w:ind w:left="0"/>
        <w:rPr>
          <w:sz w:val="24"/>
          <w:szCs w:val="24"/>
        </w:rPr>
      </w:pPr>
      <w:r>
        <w:rPr>
          <w:sz w:val="24"/>
          <w:szCs w:val="24"/>
        </w:rPr>
        <w:t xml:space="preserve">Food cost percentage is basically calculated by taking food cost and dividing it by food sales. You have a direct impact on food cost during the receiving, storage, and preparation of food items. These three areas are all susceptible to unnecessary waste. </w:t>
      </w:r>
    </w:p>
    <w:p>
      <w:pPr>
        <w:pStyle w:val="BodyText1"/>
        <w:spacing w:lineRule="auto" w:line="276" w:before="120" w:after="120"/>
        <w:ind w:left="0"/>
        <w:rPr>
          <w:sz w:val="24"/>
          <w:szCs w:val="24"/>
        </w:rPr>
      </w:pPr>
      <w:r>
        <w:rPr>
          <w:sz w:val="24"/>
          <w:szCs w:val="24"/>
        </w:rPr>
        <w:t>You can help control waste by: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Receiving and storing products properly and maintaining proper FIFO (first in, first out) rotation;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Ensuring that you are not over-portioning items. Make sure to calibrate scales often;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Ensuring that no item goes out without an item recipe costing card;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Using company standard kitchen forms during the preparation and cooking of food (Prep Sheet, Waste Report, Yield Forms Inventory Forms, etc.).</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The Waste Tracking Sheet</w:t>
      </w:r>
    </w:p>
    <w:p>
      <w:pPr>
        <w:pStyle w:val="BodyText1"/>
        <w:spacing w:lineRule="auto" w:line="276" w:before="120" w:after="120"/>
        <w:ind w:left="0"/>
        <w:rPr>
          <w:sz w:val="24"/>
          <w:szCs w:val="24"/>
        </w:rPr>
      </w:pPr>
      <w:r>
        <w:rPr>
          <w:sz w:val="24"/>
          <w:szCs w:val="24"/>
        </w:rPr>
        <w:t>Items that you discard or waste while working at your station must be tracked to maintain an accurate account of food costs. We use a Waste Report Form to track discarded items and their reasons for waste.</w:t>
      </w:r>
    </w:p>
    <w:p>
      <w:pPr>
        <w:pStyle w:val="BodyText1"/>
        <w:spacing w:lineRule="auto" w:line="276" w:before="120" w:after="120"/>
        <w:ind w:left="0"/>
        <w:rPr>
          <w:sz w:val="24"/>
          <w:szCs w:val="24"/>
        </w:rPr>
      </w:pPr>
      <w:r>
        <w:rPr>
          <w:sz w:val="24"/>
          <w:szCs w:val="24"/>
        </w:rPr>
        <w:t>Below you will find a sample of our company standard Waste Report Form. Your trainer will explain the form to you and show you how to use it.</w:t>
      </w:r>
    </w:p>
    <w:p>
      <w:pPr>
        <w:pStyle w:val="Normal"/>
        <w:spacing w:before="240" w:after="120"/>
        <w:rPr>
          <w:rStyle w:val="IntenseEmphasis"/>
          <w:iCs w:val="false"/>
        </w:rPr>
      </w:pPr>
      <w:r>
        <w:rPr>
          <w:rStyle w:val="IntenseEmphasis"/>
          <w:iCs w:val="false"/>
        </w:rPr>
        <w:t>Waste Report Example:</w:t>
      </w:r>
    </w:p>
    <w:tbl>
      <w:tblPr>
        <w:tblStyle w:val="TableGrid1"/>
        <w:tblW w:w="9108"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1235"/>
        <w:gridCol w:w="1014"/>
        <w:gridCol w:w="1495"/>
        <w:gridCol w:w="1481"/>
        <w:gridCol w:w="1524"/>
        <w:gridCol w:w="1034"/>
        <w:gridCol w:w="1324"/>
      </w:tblGrid>
      <w:tr>
        <w:trPr/>
        <w:tc>
          <w:tcPr>
            <w:tcW w:w="9107" w:type="dxa"/>
            <w:gridSpan w:val="7"/>
            <w:tcBorders>
              <w:top w:val="single" w:sz="8" w:space="0" w:color="858585"/>
              <w:left w:val="single" w:sz="8" w:space="0" w:color="858585"/>
              <w:bottom w:val="single" w:sz="8" w:space="0" w:color="858585"/>
              <w:right w:val="single" w:sz="8" w:space="0" w:color="858585"/>
            </w:tcBorders>
            <w:shd w:color="auto" w:fill="0070C0" w:val="clear"/>
            <w:vAlign w:val="center"/>
          </w:tcPr>
          <w:p>
            <w:pPr>
              <w:pStyle w:val="Normal"/>
              <w:widowControl/>
              <w:spacing w:lineRule="auto" w:line="240" w:before="0" w:after="0"/>
              <w:jc w:val="center"/>
              <w:rPr>
                <w:rFonts w:eastAsia="Times New Roman" w:cs="Calibri" w:cstheme="minorHAnsi"/>
                <w:b/>
                <w:color w:val="F8F8F8"/>
                <w:sz w:val="28"/>
                <w:szCs w:val="28"/>
              </w:rPr>
            </w:pPr>
            <w:r>
              <w:rPr>
                <w:rFonts w:eastAsia="Times New Roman" w:cs="Calibri" w:cstheme="minorHAnsi"/>
                <w:b/>
                <w:color w:val="F8F8F8"/>
                <w:kern w:val="0"/>
                <w:sz w:val="28"/>
                <w:szCs w:val="28"/>
                <w:lang w:val="en-US" w:eastAsia="ja-JP" w:bidi="ar-SA"/>
              </w:rPr>
              <w:t>Waste Report - EXAMPLE</w:t>
            </w:r>
          </w:p>
        </w:tc>
      </w:tr>
      <w:tr>
        <w:trPr>
          <w:trHeight w:val="359" w:hRule="atLeast"/>
        </w:trPr>
        <w:tc>
          <w:tcPr>
            <w:tcW w:w="6749" w:type="dxa"/>
            <w:gridSpan w:val="5"/>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
                <w:i/>
                <w:iCs/>
                <w:color w:val="000000"/>
                <w:sz w:val="22"/>
              </w:rPr>
            </w:pPr>
            <w:r>
              <w:rPr>
                <w:rFonts w:eastAsia="Times New Roman" w:cs="Calibri" w:cstheme="minorHAnsi"/>
                <w:b/>
                <w:bCs/>
                <w:i/>
                <w:iCs/>
                <w:color w:val="000000"/>
                <w:kern w:val="0"/>
                <w:sz w:val="22"/>
                <w:szCs w:val="24"/>
                <w:lang w:val="en-US" w:eastAsia="ja-JP" w:bidi="ar-SA"/>
              </w:rPr>
              <w:t>Employee</w:t>
            </w:r>
          </w:p>
        </w:tc>
        <w:tc>
          <w:tcPr>
            <w:tcW w:w="2358" w:type="dxa"/>
            <w:gridSpan w:val="2"/>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
                <w:i/>
                <w:iCs/>
                <w:color w:val="000000"/>
                <w:sz w:val="22"/>
              </w:rPr>
            </w:pPr>
            <w:r>
              <w:rPr>
                <w:rFonts w:eastAsia="Times New Roman" w:cs="Calibri" w:cstheme="minorHAnsi"/>
                <w:b/>
                <w:bCs/>
                <w:i/>
                <w:iCs/>
                <w:color w:val="000000"/>
                <w:kern w:val="0"/>
                <w:sz w:val="22"/>
                <w:szCs w:val="24"/>
                <w:lang w:val="en-US" w:eastAsia="ja-JP" w:bidi="ar-SA"/>
              </w:rPr>
              <w:t>Manager</w:t>
            </w:r>
          </w:p>
        </w:tc>
      </w:tr>
      <w:tr>
        <w:trPr>
          <w:trHeight w:val="509" w:hRule="atLeast"/>
        </w:trPr>
        <w:tc>
          <w:tcPr>
            <w:tcW w:w="1235"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Item</w:t>
            </w:r>
          </w:p>
        </w:tc>
        <w:tc>
          <w:tcPr>
            <w:tcW w:w="1014"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Amt of Waste</w:t>
            </w:r>
          </w:p>
        </w:tc>
        <w:tc>
          <w:tcPr>
            <w:tcW w:w="1495"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Reason</w:t>
            </w:r>
          </w:p>
        </w:tc>
        <w:tc>
          <w:tcPr>
            <w:tcW w:w="1481"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Station/ Employee’s Initials</w:t>
            </w:r>
          </w:p>
        </w:tc>
        <w:tc>
          <w:tcPr>
            <w:tcW w:w="1524"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Date/Time</w:t>
            </w:r>
          </w:p>
        </w:tc>
        <w:tc>
          <w:tcPr>
            <w:tcW w:w="1034"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 xml:space="preserve">Cost </w:t>
            </w:r>
          </w:p>
        </w:tc>
        <w:tc>
          <w:tcPr>
            <w:tcW w:w="1324"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Manager’s Initials</w:t>
            </w:r>
          </w:p>
        </w:tc>
      </w:tr>
      <w:tr>
        <w:trPr/>
        <w:tc>
          <w:tcPr>
            <w:tcW w:w="1235" w:type="dxa"/>
            <w:tcBorders>
              <w:top w:val="single" w:sz="8" w:space="0" w:color="858585"/>
              <w:left w:val="single" w:sz="8" w:space="0" w:color="858585"/>
              <w:bottom w:val="single" w:sz="8" w:space="0" w:color="858585"/>
              <w:right w:val="single" w:sz="8" w:space="0" w:color="858585"/>
            </w:tcBorders>
            <w:vAlign w:val="center"/>
          </w:tcPr>
          <w:p>
            <w:pPr>
              <w:pStyle w:val="Normal"/>
              <w:widowControl/>
              <w:spacing w:lineRule="auto" w:line="240" w:before="0" w:after="120"/>
              <w:ind w:left="90"/>
              <w:jc w:val="left"/>
              <w:rPr>
                <w:rFonts w:eastAsia="MS Gothic" w:cs="Calibri" w:cstheme="minorHAnsi"/>
                <w:sz w:val="22"/>
              </w:rPr>
            </w:pPr>
            <w:r>
              <w:rPr>
                <w:rFonts w:eastAsia="MS Gothic" w:cs="Calibri" w:cstheme="minorHAnsi"/>
                <w:kern w:val="0"/>
                <w:sz w:val="22"/>
                <w:szCs w:val="24"/>
                <w:lang w:val="en-US" w:eastAsia="ja-JP" w:bidi="ar-SA"/>
              </w:rPr>
              <w:t>Chicken breast</w:t>
            </w:r>
          </w:p>
        </w:tc>
        <w:tc>
          <w:tcPr>
            <w:tcW w:w="1014" w:type="dxa"/>
            <w:tcBorders>
              <w:top w:val="single" w:sz="8" w:space="0" w:color="858585"/>
              <w:left w:val="single" w:sz="8" w:space="0" w:color="858585"/>
              <w:bottom w:val="single" w:sz="8" w:space="0" w:color="858585"/>
              <w:right w:val="single" w:sz="8" w:space="0" w:color="858585"/>
            </w:tcBorders>
            <w:vAlign w:val="center"/>
          </w:tcPr>
          <w:p>
            <w:pPr>
              <w:pStyle w:val="Normal"/>
              <w:widowControl/>
              <w:spacing w:lineRule="auto" w:line="240" w:before="0" w:after="120"/>
              <w:ind w:left="6"/>
              <w:jc w:val="center"/>
              <w:rPr>
                <w:rFonts w:eastAsia="MS Gothic" w:cs="Calibri" w:cstheme="minorHAnsi"/>
                <w:sz w:val="22"/>
              </w:rPr>
            </w:pPr>
            <w:r>
              <w:rPr>
                <w:rFonts w:eastAsia="MS Gothic" w:cs="Calibri" w:cstheme="minorHAnsi"/>
                <w:kern w:val="0"/>
                <w:sz w:val="22"/>
                <w:szCs w:val="24"/>
                <w:lang w:val="en-US" w:eastAsia="ja-JP" w:bidi="ar-SA"/>
              </w:rPr>
              <w:t>1</w:t>
            </w:r>
          </w:p>
        </w:tc>
        <w:tc>
          <w:tcPr>
            <w:tcW w:w="1495" w:type="dxa"/>
            <w:tcBorders>
              <w:top w:val="single" w:sz="8" w:space="0" w:color="858585"/>
              <w:left w:val="single" w:sz="8" w:space="0" w:color="858585"/>
              <w:bottom w:val="single" w:sz="8" w:space="0" w:color="858585"/>
              <w:right w:val="single" w:sz="8" w:space="0" w:color="858585"/>
            </w:tcBorders>
            <w:vAlign w:val="center"/>
          </w:tcPr>
          <w:p>
            <w:pPr>
              <w:pStyle w:val="Normal"/>
              <w:widowControl/>
              <w:spacing w:lineRule="auto" w:line="240" w:before="0" w:after="120"/>
              <w:ind w:left="84"/>
              <w:jc w:val="left"/>
              <w:rPr>
                <w:rFonts w:eastAsia="MS Gothic" w:cs="Calibri" w:cstheme="minorHAnsi"/>
                <w:sz w:val="22"/>
              </w:rPr>
            </w:pPr>
            <w:r>
              <w:rPr>
                <w:rFonts w:eastAsia="MS Gothic" w:cs="Calibri" w:cstheme="minorHAnsi"/>
                <w:kern w:val="0"/>
                <w:sz w:val="22"/>
                <w:szCs w:val="24"/>
                <w:lang w:val="en-US" w:eastAsia="ja-JP" w:bidi="ar-SA"/>
              </w:rPr>
              <w:t>Dropped</w:t>
            </w:r>
          </w:p>
        </w:tc>
        <w:tc>
          <w:tcPr>
            <w:tcW w:w="1481" w:type="dxa"/>
            <w:tcBorders>
              <w:top w:val="single" w:sz="8" w:space="0" w:color="858585"/>
              <w:left w:val="single" w:sz="8" w:space="0" w:color="858585"/>
              <w:bottom w:val="single" w:sz="8" w:space="0" w:color="858585"/>
              <w:right w:val="single" w:sz="8" w:space="0" w:color="858585"/>
            </w:tcBorders>
            <w:vAlign w:val="center"/>
          </w:tcPr>
          <w:p>
            <w:pPr>
              <w:pStyle w:val="Normal"/>
              <w:widowControl/>
              <w:spacing w:lineRule="auto" w:line="240" w:before="0" w:after="120"/>
              <w:ind w:left="108"/>
              <w:jc w:val="left"/>
              <w:rPr>
                <w:rFonts w:eastAsia="MS Gothic" w:cs="Calibri" w:cstheme="minorHAnsi"/>
                <w:sz w:val="22"/>
              </w:rPr>
            </w:pPr>
            <w:r>
              <w:rPr>
                <w:rFonts w:eastAsia="MS Gothic" w:cs="Calibri" w:cstheme="minorHAnsi"/>
                <w:kern w:val="0"/>
                <w:sz w:val="22"/>
                <w:szCs w:val="24"/>
                <w:lang w:val="en-US" w:eastAsia="ja-JP" w:bidi="ar-SA"/>
              </w:rPr>
              <w:t>Line/SS</w:t>
            </w:r>
          </w:p>
        </w:tc>
        <w:tc>
          <w:tcPr>
            <w:tcW w:w="1524" w:type="dxa"/>
            <w:tcBorders>
              <w:top w:val="single" w:sz="8" w:space="0" w:color="858585"/>
              <w:left w:val="single" w:sz="8" w:space="0" w:color="858585"/>
              <w:bottom w:val="single" w:sz="8" w:space="0" w:color="858585"/>
              <w:right w:val="single" w:sz="8" w:space="0" w:color="858585"/>
            </w:tcBorders>
            <w:vAlign w:val="center"/>
          </w:tcPr>
          <w:p>
            <w:pPr>
              <w:pStyle w:val="Normal"/>
              <w:widowControl/>
              <w:spacing w:lineRule="auto" w:line="240" w:before="0" w:after="120"/>
              <w:ind w:left="67"/>
              <w:jc w:val="left"/>
              <w:rPr>
                <w:rFonts w:eastAsia="MS Gothic" w:cs="Calibri" w:cstheme="minorHAnsi"/>
                <w:sz w:val="22"/>
              </w:rPr>
            </w:pPr>
            <w:r>
              <w:rPr>
                <w:rFonts w:eastAsia="MS Gothic" w:cs="Calibri" w:cstheme="minorHAnsi"/>
                <w:kern w:val="0"/>
                <w:sz w:val="22"/>
                <w:szCs w:val="24"/>
                <w:lang w:val="en-US" w:eastAsia="ja-JP" w:bidi="ar-SA"/>
              </w:rPr>
              <w:t>8/5 – 1pm</w:t>
            </w:r>
          </w:p>
        </w:tc>
        <w:tc>
          <w:tcPr>
            <w:tcW w:w="1034" w:type="dxa"/>
            <w:tcBorders>
              <w:top w:val="single" w:sz="8" w:space="0" w:color="858585"/>
              <w:left w:val="single" w:sz="8" w:space="0" w:color="858585"/>
              <w:bottom w:val="single" w:sz="8" w:space="0" w:color="858585"/>
              <w:right w:val="single" w:sz="8" w:space="0" w:color="858585"/>
            </w:tcBorders>
            <w:shd w:color="auto" w:fill="auto" w:val="clear"/>
            <w:vAlign w:val="center"/>
          </w:tcPr>
          <w:p>
            <w:pPr>
              <w:pStyle w:val="Normal"/>
              <w:widowControl/>
              <w:spacing w:lineRule="auto" w:line="240" w:before="0" w:after="120"/>
              <w:ind w:left="72"/>
              <w:jc w:val="left"/>
              <w:rPr>
                <w:rFonts w:eastAsia="MS Gothic" w:cs="Calibri" w:cstheme="minorHAnsi"/>
                <w:sz w:val="22"/>
              </w:rPr>
            </w:pPr>
            <w:r>
              <w:rPr>
                <w:rFonts w:eastAsia="MS Gothic" w:cs="Calibri" w:cstheme="minorHAnsi"/>
                <w:kern w:val="0"/>
                <w:sz w:val="22"/>
                <w:szCs w:val="24"/>
                <w:lang w:val="en-US" w:eastAsia="ja-JP" w:bidi="ar-SA"/>
              </w:rPr>
              <w:t>$1.25</w:t>
            </w:r>
          </w:p>
        </w:tc>
        <w:tc>
          <w:tcPr>
            <w:tcW w:w="1324" w:type="dxa"/>
            <w:tcBorders>
              <w:top w:val="single" w:sz="8" w:space="0" w:color="858585"/>
              <w:left w:val="single" w:sz="8" w:space="0" w:color="858585"/>
              <w:bottom w:val="single" w:sz="8" w:space="0" w:color="858585"/>
              <w:right w:val="single" w:sz="8" w:space="0" w:color="858585"/>
            </w:tcBorders>
            <w:shd w:color="auto" w:fill="auto" w:val="clear"/>
            <w:vAlign w:val="center"/>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t>JL</w:t>
            </w:r>
          </w:p>
        </w:tc>
      </w:tr>
      <w:tr>
        <w:trPr/>
        <w:tc>
          <w:tcPr>
            <w:tcW w:w="1235"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014"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495"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481"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524"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03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32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r>
      <w:tr>
        <w:trPr/>
        <w:tc>
          <w:tcPr>
            <w:tcW w:w="1235"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014"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495"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481"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524"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03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32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r>
    </w:tbl>
    <w:p>
      <w:pPr>
        <w:pStyle w:val="Normal"/>
        <w:rPr/>
      </w:pPr>
      <w:r>
        <w:rPr/>
      </w:r>
    </w:p>
    <w:p>
      <w:pPr>
        <w:pStyle w:val="Heading1"/>
        <w:rPr/>
      </w:pPr>
      <w:bookmarkStart w:id="16" w:name="_Toc104896175"/>
      <w:r>
        <w:rPr/>
        <w:t>Product Preparation</w:t>
      </w:r>
      <w:bookmarkEnd w:id="16"/>
    </w:p>
    <w:p>
      <w:pPr>
        <w:pStyle w:val="Heading2"/>
        <w:rPr/>
      </w:pPr>
      <w:bookmarkStart w:id="17" w:name="_Toc104896176"/>
      <w:r>
        <w:rPr/>
        <w:t>Recipes and Build Charts</w:t>
      </w:r>
      <w:bookmarkEnd w:id="17"/>
    </w:p>
    <w:p>
      <w:pPr>
        <w:pStyle w:val="BodyText1"/>
        <w:spacing w:lineRule="auto" w:line="276" w:before="120" w:after="120"/>
        <w:ind w:left="0"/>
        <w:rPr>
          <w:sz w:val="24"/>
          <w:szCs w:val="24"/>
        </w:rPr>
      </w:pPr>
      <w:r>
        <w:rPr>
          <w:sz w:val="24"/>
          <w:szCs w:val="24"/>
        </w:rPr>
        <w:t xml:space="preserve">It is critical that all instructions and measurements on recipes and build charts be followed exactly. Always use the Recipe Sheet when preparing menu items. These steps must be followed so that we serve food with the same great taste, texture, and color that our guests have come to expect. Your trainer will review the various build charts for your station. </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Basic Units of Measure</w:t>
      </w:r>
    </w:p>
    <w:p>
      <w:pPr>
        <w:pStyle w:val="BodyText1"/>
        <w:spacing w:lineRule="auto" w:line="276" w:before="120" w:after="120"/>
        <w:ind w:left="0"/>
        <w:rPr>
          <w:sz w:val="24"/>
          <w:szCs w:val="24"/>
        </w:rPr>
      </w:pPr>
      <w:r>
        <w:rPr>
          <w:sz w:val="24"/>
          <w:szCs w:val="24"/>
        </w:rPr>
        <w:t>When preparing food items, you need to know the units of measure used for ingredient portions.</w:t>
      </w:r>
    </w:p>
    <w:tbl>
      <w:tblPr>
        <w:tblStyle w:val="TableGrid"/>
        <w:tblW w:w="6186" w:type="dxa"/>
        <w:jc w:val="left"/>
        <w:tblInd w:w="2166" w:type="dxa"/>
        <w:tblLayout w:type="fixed"/>
        <w:tblCellMar>
          <w:top w:w="0" w:type="dxa"/>
          <w:left w:w="108" w:type="dxa"/>
          <w:bottom w:w="0" w:type="dxa"/>
          <w:right w:w="108" w:type="dxa"/>
        </w:tblCellMar>
        <w:tblLook w:firstRow="1" w:noVBand="0" w:lastRow="1" w:firstColumn="1" w:lastColumn="1" w:noHBand="0" w:val="01e0"/>
      </w:tblPr>
      <w:tblGrid>
        <w:gridCol w:w="1931"/>
        <w:gridCol w:w="493"/>
        <w:gridCol w:w="1622"/>
        <w:gridCol w:w="675"/>
        <w:gridCol w:w="1465"/>
      </w:tblGrid>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 xml:space="preserve">3 teaspoons </w:t>
            </w:r>
          </w:p>
        </w:tc>
        <w:tc>
          <w:tcPr>
            <w:tcW w:w="493" w:type="dxa"/>
            <w:tcBorders>
              <w:top w:val="nil"/>
              <w:left w:val="nil"/>
              <w:bottom w:val="nil"/>
              <w:right w:val="nil"/>
            </w:tcBorders>
            <w:vAlign w:val="center"/>
          </w:tcPr>
          <w:p>
            <w:pPr>
              <w:pStyle w:val="BodyText"/>
              <w:widowControl/>
              <w:spacing w:before="0" w:after="0"/>
              <w:jc w:val="right"/>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tablespoon</w:t>
            </w:r>
          </w:p>
        </w:tc>
        <w:tc>
          <w:tcPr>
            <w:tcW w:w="67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b/>
              </w:rPr>
            </w:pPr>
            <w:r>
              <w:rPr>
                <w:rFonts w:cs="Calibri" w:cstheme="minorHAnsi" w:ascii="Calibri" w:hAnsi="Calibri"/>
                <w:b/>
                <w:kern w:val="0"/>
                <w:lang w:val="en-US" w:eastAsia="ja-JP" w:bidi="ar-SA"/>
              </w:rPr>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cstheme="minorHAnsi" w:ascii="Calibri" w:hAnsi="Calibri"/>
                <w:kern w:val="0"/>
                <w:lang w:val="en-US" w:eastAsia="ja-JP" w:bidi="ar-SA"/>
              </w:rPr>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tablespoons</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½ cup</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tablespoons</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cup</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cup</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cstheme="minorHAnsi" w:ascii="Calibri" w:hAnsi="Calibri"/>
                <w:kern w:val="0"/>
                <w:lang w:val="en-US" w:eastAsia="ja-JP" w:bidi="ar-SA"/>
              </w:rPr>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pint</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cups</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quart</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cups</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32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½ gallon</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cups</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64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gallon</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cups</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128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pound</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cstheme="minorHAnsi" w:ascii="Calibri" w:hAnsi="Calibri"/>
                <w:kern w:val="0"/>
                <w:lang w:val="en-US" w:eastAsia="ja-JP" w:bidi="ar-SA"/>
              </w:rPr>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oz.</w:t>
            </w:r>
          </w:p>
        </w:tc>
      </w:tr>
    </w:tbl>
    <w:p>
      <w:pPr>
        <w:pStyle w:val="Normal"/>
        <w:spacing w:before="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Volume</w:t>
      </w:r>
    </w:p>
    <w:tbl>
      <w:tblPr>
        <w:tblStyle w:val="TableGrid"/>
        <w:tblW w:w="6697" w:type="dxa"/>
        <w:jc w:val="left"/>
        <w:tblInd w:w="2274" w:type="dxa"/>
        <w:tblLayout w:type="fixed"/>
        <w:tblCellMar>
          <w:top w:w="0" w:type="dxa"/>
          <w:left w:w="108" w:type="dxa"/>
          <w:bottom w:w="0" w:type="dxa"/>
          <w:right w:w="108" w:type="dxa"/>
        </w:tblCellMar>
        <w:tblLook w:firstRow="1" w:noVBand="0" w:lastRow="1" w:firstColumn="1" w:lastColumn="1" w:noHBand="0" w:val="01e0"/>
      </w:tblPr>
      <w:tblGrid>
        <w:gridCol w:w="2676"/>
        <w:gridCol w:w="466"/>
        <w:gridCol w:w="3555"/>
      </w:tblGrid>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1/4 teaspoon</w:t>
            </w:r>
          </w:p>
        </w:tc>
        <w:tc>
          <w:tcPr>
            <w:tcW w:w="466" w:type="dxa"/>
            <w:tcBorders>
              <w:top w:val="nil"/>
              <w:left w:val="nil"/>
              <w:bottom w:val="nil"/>
              <w:right w:val="nil"/>
            </w:tcBorders>
            <w:vAlign w:val="center"/>
          </w:tcPr>
          <w:p>
            <w:pPr>
              <w:pStyle w:val="BodyText"/>
              <w:widowControl/>
              <w:spacing w:before="0" w:after="0"/>
              <w:jc w:val="right"/>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1.23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 teaspoon</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2.46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teaspoon</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4.93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1/4 teaspoons</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6.16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 xml:space="preserve">1 1/2 teaspoons </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7.39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3/4 teaspoons</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8.63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teaspoons</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9.86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tablespoon</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14.79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fluid ounce</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29.57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tablespoons</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29.57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1/4 cup</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59.15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 cup</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118.3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cup</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236.59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cups, or 1 pint</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473.18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 xml:space="preserve">3 cups </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709.77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cups, or 1 quart</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946.36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quarts, or 1 gallon</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3.785 liters</w:t>
            </w:r>
          </w:p>
        </w:tc>
      </w:tr>
    </w:tbl>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Weight</w:t>
      </w:r>
    </w:p>
    <w:tbl>
      <w:tblPr>
        <w:tblStyle w:val="TableGrid"/>
        <w:tblW w:w="6250" w:type="dxa"/>
        <w:jc w:val="left"/>
        <w:tblInd w:w="2388" w:type="dxa"/>
        <w:tblLayout w:type="fixed"/>
        <w:tblCellMar>
          <w:top w:w="0" w:type="dxa"/>
          <w:left w:w="108" w:type="dxa"/>
          <w:bottom w:w="0" w:type="dxa"/>
          <w:right w:w="108" w:type="dxa"/>
        </w:tblCellMar>
        <w:tblLook w:firstRow="1" w:noVBand="0" w:lastRow="1" w:firstColumn="1" w:lastColumn="1" w:noHBand="0" w:val="01e0"/>
      </w:tblPr>
      <w:tblGrid>
        <w:gridCol w:w="2588"/>
        <w:gridCol w:w="705"/>
        <w:gridCol w:w="2957"/>
      </w:tblGrid>
      <w:tr>
        <w:trPr>
          <w:trHeight w:val="288" w:hRule="atLeast"/>
        </w:trPr>
        <w:tc>
          <w:tcPr>
            <w:tcW w:w="2588" w:type="dxa"/>
            <w:tcBorders>
              <w:top w:val="nil"/>
              <w:left w:val="nil"/>
              <w:bottom w:val="nil"/>
              <w:right w:val="nil"/>
            </w:tcBorders>
          </w:tcPr>
          <w:p>
            <w:pPr>
              <w:pStyle w:val="BodyText"/>
              <w:widowControl/>
              <w:spacing w:before="0" w:after="0"/>
              <w:jc w:val="left"/>
              <w:rPr>
                <w:rFonts w:ascii="Calibri" w:hAnsi="Calibri" w:cs="Calibri"/>
              </w:rPr>
            </w:pPr>
            <w:r>
              <w:rPr>
                <w:rFonts w:cs="Calibri" w:ascii="Calibri" w:hAnsi="Calibri"/>
                <w:kern w:val="0"/>
                <w:lang w:val="en-US" w:eastAsia="ja-JP" w:bidi="ar-SA"/>
              </w:rPr>
              <w:t>1 ounce</w:t>
            </w:r>
          </w:p>
        </w:tc>
        <w:tc>
          <w:tcPr>
            <w:tcW w:w="705" w:type="dxa"/>
            <w:tcBorders>
              <w:top w:val="nil"/>
              <w:left w:val="nil"/>
              <w:bottom w:val="nil"/>
              <w:right w:val="nil"/>
            </w:tcBorders>
            <w:vAlign w:val="center"/>
          </w:tcPr>
          <w:p>
            <w:pPr>
              <w:pStyle w:val="Normal"/>
              <w:widowControl/>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pacing w:before="0" w:after="0"/>
              <w:jc w:val="center"/>
              <w:rPr>
                <w:rFonts w:ascii="Calibri" w:hAnsi="Calibri" w:cs="Calibri"/>
              </w:rPr>
            </w:pPr>
            <w:r>
              <w:rPr>
                <w:rFonts w:cs="Calibri" w:ascii="Calibri" w:hAnsi="Calibri"/>
                <w:kern w:val="0"/>
                <w:lang w:val="en-US" w:eastAsia="ja-JP" w:bidi="ar-SA"/>
              </w:rPr>
              <w:t>28.35 grams</w:t>
            </w:r>
          </w:p>
        </w:tc>
      </w:tr>
      <w:tr>
        <w:trPr>
          <w:trHeight w:val="288" w:hRule="atLeast"/>
        </w:trPr>
        <w:tc>
          <w:tcPr>
            <w:tcW w:w="2588" w:type="dxa"/>
            <w:tcBorders>
              <w:top w:val="nil"/>
              <w:left w:val="nil"/>
              <w:bottom w:val="nil"/>
              <w:right w:val="nil"/>
            </w:tcBorders>
          </w:tcPr>
          <w:p>
            <w:pPr>
              <w:pStyle w:val="BodyText"/>
              <w:widowControl/>
              <w:spacing w:before="0" w:after="0"/>
              <w:jc w:val="left"/>
              <w:rPr>
                <w:rFonts w:ascii="Calibri" w:hAnsi="Calibri" w:cs="Calibri"/>
              </w:rPr>
            </w:pPr>
            <w:r>
              <w:rPr>
                <w:rFonts w:cs="Calibri" w:ascii="Calibri" w:hAnsi="Calibri"/>
                <w:kern w:val="0"/>
                <w:lang w:val="en-US" w:eastAsia="ja-JP" w:bidi="ar-SA"/>
              </w:rPr>
              <w:t>8 ounces, or 1/2 pound</w:t>
            </w:r>
          </w:p>
        </w:tc>
        <w:tc>
          <w:tcPr>
            <w:tcW w:w="705" w:type="dxa"/>
            <w:tcBorders>
              <w:top w:val="nil"/>
              <w:left w:val="nil"/>
              <w:bottom w:val="nil"/>
              <w:right w:val="nil"/>
            </w:tcBorders>
            <w:vAlign w:val="center"/>
          </w:tcPr>
          <w:p>
            <w:pPr>
              <w:pStyle w:val="Normal"/>
              <w:widowControl/>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pacing w:before="0" w:after="0"/>
              <w:jc w:val="center"/>
              <w:rPr>
                <w:rFonts w:ascii="Calibri" w:hAnsi="Calibri" w:cs="Calibri"/>
              </w:rPr>
            </w:pPr>
            <w:r>
              <w:rPr>
                <w:rFonts w:cs="Calibri" w:ascii="Calibri" w:hAnsi="Calibri"/>
                <w:kern w:val="0"/>
                <w:lang w:val="en-US" w:eastAsia="ja-JP" w:bidi="ar-SA"/>
              </w:rPr>
              <w:t>226.8 grams</w:t>
            </w:r>
          </w:p>
        </w:tc>
      </w:tr>
      <w:tr>
        <w:trPr>
          <w:trHeight w:val="288" w:hRule="atLeast"/>
        </w:trPr>
        <w:tc>
          <w:tcPr>
            <w:tcW w:w="2588" w:type="dxa"/>
            <w:tcBorders>
              <w:top w:val="nil"/>
              <w:left w:val="nil"/>
              <w:bottom w:val="nil"/>
              <w:right w:val="nil"/>
            </w:tcBorders>
          </w:tcPr>
          <w:p>
            <w:pPr>
              <w:pStyle w:val="BodyText"/>
              <w:widowControl/>
              <w:spacing w:before="0" w:after="0"/>
              <w:jc w:val="left"/>
              <w:rPr>
                <w:rFonts w:ascii="Calibri" w:hAnsi="Calibri" w:cs="Calibri"/>
              </w:rPr>
            </w:pPr>
            <w:r>
              <w:rPr>
                <w:rFonts w:cs="Calibri" w:ascii="Calibri" w:hAnsi="Calibri"/>
                <w:kern w:val="0"/>
                <w:lang w:val="en-US" w:eastAsia="ja-JP" w:bidi="ar-SA"/>
              </w:rPr>
              <w:t>16 ounces, or 1 pound</w:t>
            </w:r>
          </w:p>
        </w:tc>
        <w:tc>
          <w:tcPr>
            <w:tcW w:w="705" w:type="dxa"/>
            <w:tcBorders>
              <w:top w:val="nil"/>
              <w:left w:val="nil"/>
              <w:bottom w:val="nil"/>
              <w:right w:val="nil"/>
            </w:tcBorders>
            <w:vAlign w:val="center"/>
          </w:tcPr>
          <w:p>
            <w:pPr>
              <w:pStyle w:val="Normal"/>
              <w:widowControl/>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pacing w:before="0" w:after="0"/>
              <w:jc w:val="center"/>
              <w:rPr>
                <w:rFonts w:ascii="Calibri" w:hAnsi="Calibri" w:cs="Calibri"/>
              </w:rPr>
            </w:pPr>
            <w:r>
              <w:rPr>
                <w:rFonts w:cs="Calibri" w:ascii="Calibri" w:hAnsi="Calibri"/>
                <w:kern w:val="0"/>
                <w:lang w:val="en-US" w:eastAsia="ja-JP" w:bidi="ar-SA"/>
              </w:rPr>
              <w:t>453.6 grams</w:t>
            </w:r>
          </w:p>
        </w:tc>
      </w:tr>
      <w:tr>
        <w:trPr>
          <w:trHeight w:val="288" w:hRule="atLeast"/>
        </w:trPr>
        <w:tc>
          <w:tcPr>
            <w:tcW w:w="2588" w:type="dxa"/>
            <w:tcBorders>
              <w:top w:val="nil"/>
              <w:left w:val="nil"/>
              <w:bottom w:val="nil"/>
              <w:right w:val="nil"/>
            </w:tcBorders>
          </w:tcPr>
          <w:p>
            <w:pPr>
              <w:pStyle w:val="BodyText"/>
              <w:widowControl/>
              <w:spacing w:before="0" w:after="0"/>
              <w:jc w:val="left"/>
              <w:rPr>
                <w:rFonts w:ascii="Calibri" w:hAnsi="Calibri" w:cs="Calibri"/>
              </w:rPr>
            </w:pPr>
            <w:r>
              <w:rPr>
                <w:rFonts w:cs="Calibri" w:ascii="Calibri" w:hAnsi="Calibri"/>
                <w:kern w:val="0"/>
                <w:lang w:val="en-US" w:eastAsia="ja-JP" w:bidi="ar-SA"/>
              </w:rPr>
              <w:t>2 pounds</w:t>
            </w:r>
          </w:p>
        </w:tc>
        <w:tc>
          <w:tcPr>
            <w:tcW w:w="705" w:type="dxa"/>
            <w:tcBorders>
              <w:top w:val="nil"/>
              <w:left w:val="nil"/>
              <w:bottom w:val="nil"/>
              <w:right w:val="nil"/>
            </w:tcBorders>
            <w:vAlign w:val="center"/>
          </w:tcPr>
          <w:p>
            <w:pPr>
              <w:pStyle w:val="Normal"/>
              <w:widowControl/>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pacing w:before="0" w:after="0"/>
              <w:jc w:val="center"/>
              <w:rPr>
                <w:rFonts w:ascii="Calibri" w:hAnsi="Calibri" w:cs="Calibri"/>
              </w:rPr>
            </w:pPr>
            <w:r>
              <w:rPr>
                <w:rFonts w:cs="Calibri" w:ascii="Calibri" w:hAnsi="Calibri"/>
                <w:kern w:val="0"/>
                <w:lang w:val="en-US" w:eastAsia="ja-JP" w:bidi="ar-SA"/>
              </w:rPr>
              <w:t>907.2 grams</w:t>
            </w:r>
          </w:p>
        </w:tc>
      </w:tr>
      <w:tr>
        <w:trPr>
          <w:trHeight w:val="288" w:hRule="atLeast"/>
        </w:trPr>
        <w:tc>
          <w:tcPr>
            <w:tcW w:w="2588" w:type="dxa"/>
            <w:tcBorders>
              <w:top w:val="nil"/>
              <w:left w:val="nil"/>
              <w:bottom w:val="nil"/>
              <w:right w:val="nil"/>
            </w:tcBorders>
          </w:tcPr>
          <w:p>
            <w:pPr>
              <w:pStyle w:val="BodyText"/>
              <w:widowControl/>
              <w:spacing w:before="0" w:after="0"/>
              <w:jc w:val="left"/>
              <w:rPr>
                <w:rFonts w:ascii="Calibri" w:hAnsi="Calibri" w:cs="Calibri"/>
              </w:rPr>
            </w:pPr>
            <w:r>
              <w:rPr>
                <w:rFonts w:cs="Calibri" w:ascii="Calibri" w:hAnsi="Calibri"/>
                <w:kern w:val="0"/>
                <w:lang w:val="en-US" w:eastAsia="ja-JP" w:bidi="ar-SA"/>
              </w:rPr>
              <w:t>2 pounds + 3 ounces</w:t>
            </w:r>
          </w:p>
        </w:tc>
        <w:tc>
          <w:tcPr>
            <w:tcW w:w="705" w:type="dxa"/>
            <w:tcBorders>
              <w:top w:val="nil"/>
              <w:left w:val="nil"/>
              <w:bottom w:val="nil"/>
              <w:right w:val="nil"/>
            </w:tcBorders>
            <w:vAlign w:val="center"/>
          </w:tcPr>
          <w:p>
            <w:pPr>
              <w:pStyle w:val="Normal"/>
              <w:widowControl/>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pacing w:before="0" w:after="0"/>
              <w:jc w:val="center"/>
              <w:rPr>
                <w:rFonts w:ascii="Calibri" w:hAnsi="Calibri" w:cs="Calibri"/>
              </w:rPr>
            </w:pPr>
            <w:r>
              <w:rPr>
                <w:rFonts w:cs="Calibri" w:ascii="Calibri" w:hAnsi="Calibri"/>
                <w:kern w:val="0"/>
                <w:lang w:val="en-US" w:eastAsia="ja-JP" w:bidi="ar-SA"/>
              </w:rPr>
              <w:t>1 kilogram, or 1,000 grams</w:t>
            </w:r>
          </w:p>
        </w:tc>
      </w:tr>
    </w:tbl>
    <w:p>
      <w:pPr>
        <w:pStyle w:val="Heading2"/>
        <w:rPr/>
      </w:pPr>
      <w:bookmarkStart w:id="18" w:name="_Toc104896177"/>
      <w:r>
        <w:rPr/>
        <w:t>Food Presentation</w:t>
      </w:r>
      <w:bookmarkEnd w:id="18"/>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Not only does the food need to taste good coming out of the kitchen, but it also needs to look great. A very important aspect of foodservice is plate presentation.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Our restaurant has spent a lot of time and thought into how we want to present our menu items to our guests. We have put together procedures and materials to assist you in ensuring that you know how to plate our items.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We use a variety of dishes for our menu offerings, all of which take into account the portion size of the menu item, the temperature of the item, and the garnishments.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Consistent presentation and portion size are important to our guests, especially our repeat guests. They come to expect a certain quality to our food presentation, and we do not want to compromise our image</w:t>
      </w:r>
    </w:p>
    <w:p>
      <w:pPr>
        <w:pStyle w:val="Normal"/>
        <w:spacing w:before="240" w:after="120"/>
        <w:jc w:val="center"/>
        <w:rPr>
          <w:rFonts w:ascii="Calibri" w:hAnsi="Calibri" w:eastAsia="" w:cs="" w:cstheme="majorBidi" w:eastAsiaTheme="majorEastAsia"/>
          <w:b/>
          <w:bCs/>
          <w:color w:val="004C97"/>
          <w:sz w:val="28"/>
          <w:szCs w:val="26"/>
        </w:rPr>
      </w:pPr>
      <w:r>
        <w:rPr/>
      </w:r>
      <w:bookmarkStart w:id="19" w:name="_Toc38378093"/>
      <w:bookmarkStart w:id="20" w:name="_Toc38378093"/>
      <w:bookmarkEnd w:id="20"/>
      <w:r>
        <w:br w:type="page"/>
      </w:r>
    </w:p>
    <w:p>
      <w:pPr>
        <w:pStyle w:val="Heading1"/>
        <w:spacing w:before="0" w:after="120"/>
        <w:rPr/>
      </w:pPr>
      <w:bookmarkStart w:id="21" w:name="_Toc38378093"/>
      <w:bookmarkStart w:id="22" w:name="_Toc104896178"/>
      <w:bookmarkEnd w:id="21"/>
      <w:r>
        <w:rPr/>
        <w:t>Checking In Food Orders</w:t>
      </w:r>
      <w:bookmarkEnd w:id="22"/>
    </w:p>
    <w:p>
      <w:pPr>
        <w:pStyle w:val="BodyText1"/>
        <w:spacing w:lineRule="auto" w:line="276" w:before="120" w:after="120"/>
        <w:ind w:left="0"/>
        <w:rPr>
          <w:sz w:val="24"/>
          <w:szCs w:val="24"/>
        </w:rPr>
      </w:pPr>
      <w:r>
        <w:rPr>
          <w:sz w:val="24"/>
          <w:szCs w:val="24"/>
        </w:rPr>
        <w:t>As a member of the BOH team, you may be asked to check in food orders as they arrive off the delivery trucks. The following processes detail how to receive and store products. Your trainer will take you through both processes.</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The Receiving Process</w:t>
      </w:r>
    </w:p>
    <w:p>
      <w:pPr>
        <w:pStyle w:val="BodyText1"/>
        <w:spacing w:lineRule="auto" w:line="276" w:before="120" w:after="120"/>
        <w:ind w:left="0"/>
        <w:rPr>
          <w:sz w:val="24"/>
          <w:szCs w:val="24"/>
        </w:rPr>
      </w:pPr>
      <w:r>
        <w:rPr>
          <w:sz w:val="24"/>
          <w:szCs w:val="24"/>
        </w:rPr>
        <w:t>There are several steps to the receiving process: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Invoice &amp; Purchase Order Comparison – It is your job to verify that all items requested on the purchase order match the delivery invoice.</w:t>
      </w:r>
    </w:p>
    <w:p>
      <w:pPr>
        <w:pStyle w:val="ROListchecks"/>
        <w:numPr>
          <w:ilvl w:val="1"/>
          <w:numId w:val="3"/>
        </w:numPr>
        <w:spacing w:before="120" w:after="120"/>
        <w:rPr>
          <w:rFonts w:ascii="Calibri" w:hAnsi="Calibri" w:cs="Calibri"/>
          <w:color w:val="auto"/>
          <w:sz w:val="24"/>
          <w:szCs w:val="24"/>
        </w:rPr>
      </w:pPr>
      <w:r>
        <w:rPr>
          <w:rFonts w:cs="Calibri"/>
          <w:color w:val="auto"/>
          <w:sz w:val="24"/>
          <w:szCs w:val="24"/>
        </w:rPr>
        <w:t>Product Quantity (Weight) – Ensure that the quantity on the invoice matches the purchase order.</w:t>
      </w:r>
    </w:p>
    <w:p>
      <w:pPr>
        <w:pStyle w:val="ROListchecks"/>
        <w:numPr>
          <w:ilvl w:val="1"/>
          <w:numId w:val="3"/>
        </w:numPr>
        <w:spacing w:before="120" w:after="120"/>
        <w:rPr>
          <w:rFonts w:ascii="Calibri" w:hAnsi="Calibri" w:cs="Calibri"/>
          <w:color w:val="auto"/>
          <w:sz w:val="24"/>
          <w:szCs w:val="24"/>
        </w:rPr>
      </w:pPr>
      <w:r>
        <w:rPr>
          <w:rFonts w:cs="Calibri"/>
          <w:color w:val="auto"/>
          <w:sz w:val="24"/>
          <w:szCs w:val="24"/>
        </w:rPr>
        <w:t>Product Unit Price – Ensure that the unit price matches on the invoice matches the purchase order.</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Product Quality Check – Confirm that the product quality matches the products specifications. For refrigerated or frozen items, check the internal temperature of the products when they are received.</w:t>
      </w:r>
    </w:p>
    <w:p>
      <w:pPr>
        <w:pStyle w:val="ROListchecks"/>
        <w:numPr>
          <w:ilvl w:val="1"/>
          <w:numId w:val="3"/>
        </w:numPr>
        <w:spacing w:before="120" w:after="120"/>
        <w:rPr>
          <w:rFonts w:ascii="Calibri" w:hAnsi="Calibri" w:cs="Calibri"/>
          <w:color w:val="auto"/>
          <w:sz w:val="24"/>
          <w:szCs w:val="24"/>
        </w:rPr>
      </w:pPr>
      <w:r>
        <w:rPr>
          <w:rFonts w:cs="Calibri"/>
          <w:color w:val="auto"/>
          <w:sz w:val="24"/>
          <w:szCs w:val="24"/>
        </w:rPr>
        <w:t xml:space="preserve">Check the Appearance – Are the products, packaging, and containers intact and in good condition? </w:t>
      </w:r>
    </w:p>
    <w:p>
      <w:pPr>
        <w:pStyle w:val="ROListchecks"/>
        <w:numPr>
          <w:ilvl w:val="1"/>
          <w:numId w:val="3"/>
        </w:numPr>
        <w:spacing w:before="120" w:after="120"/>
        <w:rPr>
          <w:rFonts w:ascii="Calibri" w:hAnsi="Calibri" w:cs="Calibri"/>
          <w:color w:val="auto"/>
          <w:sz w:val="24"/>
          <w:szCs w:val="24"/>
        </w:rPr>
      </w:pPr>
      <w:r>
        <w:rPr>
          <w:rFonts w:cs="Calibri"/>
          <w:color w:val="auto"/>
          <w:sz w:val="24"/>
          <w:szCs w:val="24"/>
        </w:rPr>
        <w:t>Check the Weight on Key Items – Place an item on a scale to verify that the weight registered is the weight noted on the invoice.</w:t>
      </w:r>
    </w:p>
    <w:p>
      <w:pPr>
        <w:pStyle w:val="ROListchecks"/>
        <w:numPr>
          <w:ilvl w:val="1"/>
          <w:numId w:val="3"/>
        </w:numPr>
        <w:spacing w:before="120" w:after="120"/>
        <w:rPr>
          <w:rFonts w:ascii="Calibri" w:hAnsi="Calibri" w:cs="Calibri"/>
          <w:color w:val="auto"/>
          <w:sz w:val="24"/>
          <w:szCs w:val="24"/>
        </w:rPr>
      </w:pPr>
      <w:r>
        <w:rPr>
          <w:rFonts w:cs="Calibri"/>
          <w:color w:val="auto"/>
          <w:sz w:val="24"/>
          <w:szCs w:val="24"/>
        </w:rPr>
        <w:t>Check the Temperature of Key Items – Are frozen products at or below 0 degrees? Are chilled items at or below 41 degrees? Is the delivery truck at the proper temperature?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Delivery Invoice Signature – If everything on the delivery invoice matches the purchase order, you will be expected to sign the invoice, thereby accepting the order. If you are not satisfied with any of the product, follow the company’s procedure for rejecting product and issue a credit memo.</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The Storage Process</w:t>
      </w:r>
    </w:p>
    <w:p>
      <w:pPr>
        <w:pStyle w:val="BodyText1"/>
        <w:spacing w:lineRule="auto" w:line="276" w:before="120" w:after="120"/>
        <w:ind w:left="0"/>
        <w:rPr>
          <w:sz w:val="24"/>
          <w:szCs w:val="24"/>
        </w:rPr>
      </w:pPr>
      <w:r>
        <w:rPr>
          <w:sz w:val="24"/>
          <w:szCs w:val="24"/>
        </w:rPr>
        <w:t>Store products quickly, especially any refrigerated or frozen products.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Proper Rotation – When storing product, make sure to rotate the oldest product to the front and place the newest product behind it using the first-in, first-out (FIFO) rule. This way you ensure that the oldest product is used first.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Chemical Storage – Make sure that chemicals are not stored above food.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Safe Storage – Make sure that all CO2 and helium tanks are chained.</w:t>
      </w:r>
    </w:p>
    <w:p>
      <w:pPr>
        <w:pStyle w:val="BodyText1"/>
        <w:ind w:left="0"/>
        <w:rPr>
          <w:sz w:val="24"/>
          <w:szCs w:val="24"/>
        </w:rPr>
      </w:pPr>
      <w:r>
        <w:rPr>
          <w:sz w:val="24"/>
          <w:szCs w:val="24"/>
        </w:rPr>
      </w:r>
      <w:r>
        <w:br w:type="page"/>
      </w:r>
    </w:p>
    <w:p>
      <w:pPr>
        <w:pStyle w:val="Heading1"/>
        <w:spacing w:before="0" w:after="120"/>
        <w:rPr/>
      </w:pPr>
      <w:bookmarkStart w:id="23" w:name="_Toc104896179"/>
      <w:bookmarkStart w:id="24" w:name="_Toc38378114"/>
      <w:r>
        <w:rPr/>
        <w:t>Sidework Duties</w:t>
      </w:r>
      <w:bookmarkEnd w:id="23"/>
      <w:bookmarkEnd w:id="24"/>
    </w:p>
    <w:p>
      <w:pPr>
        <w:pStyle w:val="BodyText1"/>
        <w:spacing w:lineRule="auto" w:line="276" w:before="120" w:after="120"/>
        <w:ind w:left="0"/>
        <w:rPr>
          <w:sz w:val="24"/>
          <w:szCs w:val="24"/>
        </w:rPr>
      </w:pPr>
      <w:bookmarkStart w:id="25" w:name="_Toc161722845"/>
      <w:r>
        <w:rPr>
          <w:sz w:val="24"/>
          <w:szCs w:val="24"/>
        </w:rPr>
        <w:t>Duties performed by Prep Cook other than those related to the actual preparing of food are commonly called “sidework. These duties although may come second to preparing food item are just as important. They help to maintain the restaurant and make it a safe and pleasant place for guests to come and dine. Sidework is normally done at opening, during slow periods, and at the end of your shift.</w:t>
      </w:r>
    </w:p>
    <w:p>
      <w:pPr>
        <w:pStyle w:val="BodyText1"/>
        <w:spacing w:lineRule="auto" w:line="276" w:before="120" w:after="120"/>
        <w:ind w:left="0"/>
        <w:rPr>
          <w:sz w:val="24"/>
          <w:szCs w:val="24"/>
        </w:rPr>
      </w:pPr>
      <w:r>
        <w:rPr>
          <w:sz w:val="24"/>
          <w:szCs w:val="24"/>
        </w:rPr>
        <w:t>The following are typical sidework duties for the Prep Cook Station.</w:t>
      </w:r>
    </w:p>
    <w:p>
      <w:pPr>
        <w:pStyle w:val="BodyText1"/>
        <w:ind w:left="0"/>
        <w:rPr>
          <w:b/>
          <w:bCs/>
          <w:i/>
          <w:i/>
          <w:iCs/>
          <w:color w:val="004C97"/>
          <w:sz w:val="28"/>
          <w:szCs w:val="26"/>
        </w:rPr>
      </w:pPr>
      <w:r>
        <w:rPr>
          <w:b/>
          <w:bCs/>
          <w:i/>
          <w:iCs/>
          <w:color w:val="004C97"/>
          <w:sz w:val="28"/>
          <w:szCs w:val="26"/>
        </w:rPr>
        <w:t xml:space="preserve">  </w:t>
      </w:r>
      <w:r>
        <w:rPr>
          <w:b/>
          <w:bCs/>
          <w:i/>
          <w:iCs/>
          <w:color w:val="004C97"/>
          <w:sz w:val="28"/>
          <w:szCs w:val="26"/>
        </w:rPr>
        <w:t>Opening Duties</w:t>
      </w:r>
      <w:bookmarkEnd w:id="25"/>
    </w:p>
    <w:p>
      <w:pPr>
        <w:pStyle w:val="ROListchecks"/>
        <w:numPr>
          <w:ilvl w:val="0"/>
          <w:numId w:val="3"/>
        </w:numPr>
        <w:spacing w:before="120" w:after="120"/>
        <w:ind w:hanging="360" w:left="360"/>
        <w:rPr>
          <w:rFonts w:ascii="Calibri" w:hAnsi="Calibri" w:cs="Calibri"/>
          <w:color w:val="auto"/>
          <w:sz w:val="24"/>
          <w:szCs w:val="24"/>
        </w:rPr>
      </w:pPr>
      <w:bookmarkStart w:id="26" w:name="_Toc161722846"/>
      <w:r>
        <w:rPr>
          <w:rFonts w:cs="Calibri"/>
          <w:color w:val="auto"/>
          <w:sz w:val="24"/>
          <w:szCs w:val="24"/>
        </w:rPr>
        <w:t>Sanitize all work surfaces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Turn on all equipment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Stock product needed for the shift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Prepare the Prep Sheet and complete items on the list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Restock the fridge with any back items needed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Clean as you go – and check kitchen station for cleanliness</w:t>
      </w:r>
    </w:p>
    <w:p>
      <w:pPr>
        <w:pStyle w:val="BodyText1"/>
        <w:ind w:left="0"/>
        <w:rPr>
          <w:color w:themeColor="background1" w:val="FFFFFF"/>
        </w:rPr>
      </w:pPr>
      <w:r>
        <w:rPr>
          <w:b/>
          <w:bCs/>
          <w:i/>
          <w:iCs/>
          <w:color w:val="004C97"/>
          <w:sz w:val="28"/>
          <w:szCs w:val="26"/>
        </w:rPr>
        <w:t xml:space="preserve">  </w:t>
      </w:r>
      <w:r>
        <w:rPr>
          <w:b/>
          <w:bCs/>
          <w:i/>
          <w:iCs/>
          <w:color w:val="004C97"/>
          <w:sz w:val="28"/>
          <w:szCs w:val="26"/>
        </w:rPr>
        <w:t>During Shift</w:t>
      </w:r>
      <w:bookmarkEnd w:id="26"/>
    </w:p>
    <w:p>
      <w:pPr>
        <w:pStyle w:val="ROListchecks"/>
        <w:numPr>
          <w:ilvl w:val="0"/>
          <w:numId w:val="3"/>
        </w:numPr>
        <w:spacing w:before="120" w:after="120"/>
        <w:ind w:hanging="360" w:left="360"/>
        <w:rPr>
          <w:rFonts w:ascii="Calibri" w:hAnsi="Calibri" w:cs="Calibri"/>
          <w:color w:val="auto"/>
          <w:sz w:val="24"/>
          <w:szCs w:val="24"/>
        </w:rPr>
      </w:pPr>
      <w:bookmarkStart w:id="27" w:name="_Toc161722847"/>
      <w:r>
        <w:rPr>
          <w:rFonts w:cs="Calibri"/>
          <w:color w:val="auto"/>
          <w:sz w:val="24"/>
          <w:szCs w:val="24"/>
        </w:rPr>
        <w:t>Sweep and mop floors as necessary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Wipe down counters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Replenish food items as necessary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Empty full trash cans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Deliver dishes to the dishwasher station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Deliver and stack clean dishes</w:t>
      </w:r>
    </w:p>
    <w:p>
      <w:pPr>
        <w:pStyle w:val="BodyText1"/>
        <w:ind w:left="0"/>
        <w:rPr>
          <w:b/>
          <w:bCs/>
          <w:i/>
          <w:i/>
          <w:iCs/>
          <w:color w:val="004C97"/>
          <w:sz w:val="28"/>
          <w:szCs w:val="26"/>
        </w:rPr>
      </w:pPr>
      <w:r>
        <w:rPr>
          <w:b/>
          <w:bCs/>
          <w:i/>
          <w:iCs/>
          <w:color w:val="004C97"/>
          <w:sz w:val="28"/>
          <w:szCs w:val="26"/>
        </w:rPr>
        <w:t xml:space="preserve">  </w:t>
      </w:r>
      <w:r>
        <w:rPr>
          <w:b/>
          <w:bCs/>
          <w:i/>
          <w:iCs/>
          <w:color w:val="004C97"/>
          <w:sz w:val="28"/>
          <w:szCs w:val="26"/>
        </w:rPr>
        <w:t>Closing Duties</w:t>
      </w:r>
      <w:bookmarkEnd w:id="27"/>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Turn off all station equipment and clean them thoroughly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Organize and clean all shelves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Organize </w:t>
      </w:r>
      <w:r>
        <w:rPr>
          <w:rFonts w:cs="Calibri"/>
          <w:color w:val="auto"/>
          <w:sz w:val="24"/>
          <w:szCs w:val="24"/>
        </w:rPr>
        <w:t>cooler</w:t>
      </w:r>
      <w:r>
        <w:rPr>
          <w:rFonts w:cs="Calibri"/>
          <w:color w:val="auto"/>
          <w:sz w:val="24"/>
          <w:szCs w:val="24"/>
        </w:rPr>
        <w:t xml:space="preserve"> and freezer</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Clean and sanitize all stainless steel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Wipe down all walls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Clean and sanitize the station sinks, ensuring that the drains are unblocked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Sweep, spray, scrub, mop, and squeegee the floors, making sure that the floor drains are free from debris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Cool, cover, label, rotate, and refrigerate all products (if applicable)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Change out pans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Clean and organize all reach-in refrigerators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Restock and organize small wares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Empty, clean, and reline trash cans</w:t>
      </w:r>
    </w:p>
    <w:p>
      <w:pPr>
        <w:pStyle w:val="ListBullet2"/>
        <w:numPr>
          <w:ilvl w:val="0"/>
          <w:numId w:val="0"/>
        </w:numPr>
        <w:spacing w:before="240" w:after="60"/>
        <w:ind w:hanging="360" w:left="1080"/>
        <w:contextualSpacing/>
        <w:rPr>
          <w:rStyle w:val="IntenseEmphasis"/>
        </w:rPr>
      </w:pPr>
      <w:r>
        <w:rPr>
          <w:rStyle w:val="IntenseEmphasis"/>
        </w:rPr>
        <w:t xml:space="preserve">Note: See the restaurant-specific sidework sheet for your station. </w:t>
      </w:r>
      <w:bookmarkStart w:id="28" w:name="_Toc161722848"/>
    </w:p>
    <w:p>
      <w:pPr>
        <w:pStyle w:val="Heading1"/>
        <w:rPr/>
      </w:pPr>
      <w:bookmarkStart w:id="29" w:name="_Toc104896180"/>
      <w:bookmarkStart w:id="30" w:name="_Toc38378115"/>
      <w:r>
        <w:rPr/>
        <w:t>End of Shift/Checkout Procedures</w:t>
      </w:r>
      <w:bookmarkEnd w:id="28"/>
      <w:bookmarkEnd w:id="29"/>
      <w:bookmarkEnd w:id="30"/>
    </w:p>
    <w:p>
      <w:pPr>
        <w:pStyle w:val="BodyText1"/>
        <w:ind w:left="0"/>
        <w:rPr>
          <w:b/>
          <w:bCs/>
          <w:i/>
          <w:i/>
          <w:iCs/>
          <w:color w:val="004C97"/>
          <w:sz w:val="28"/>
          <w:szCs w:val="26"/>
        </w:rPr>
      </w:pPr>
      <w:r>
        <w:rPr>
          <w:b/>
          <w:bCs/>
          <w:i/>
          <w:iCs/>
          <w:color w:val="004C97"/>
          <w:sz w:val="28"/>
          <w:szCs w:val="26"/>
        </w:rPr>
        <w:t xml:space="preserve">  </w:t>
      </w:r>
      <w:r>
        <w:rPr>
          <w:b/>
          <w:bCs/>
          <w:i/>
          <w:iCs/>
          <w:color w:val="004C97"/>
          <w:sz w:val="28"/>
          <w:szCs w:val="26"/>
        </w:rPr>
        <w:t>Checkout Procedures</w:t>
      </w:r>
    </w:p>
    <w:p>
      <w:pPr>
        <w:pStyle w:val="BodyText1"/>
        <w:spacing w:lineRule="auto" w:line="276" w:before="120" w:after="120"/>
        <w:ind w:left="0"/>
        <w:rPr>
          <w:sz w:val="24"/>
          <w:szCs w:val="24"/>
        </w:rPr>
      </w:pPr>
      <w:r>
        <w:rPr>
          <w:sz w:val="24"/>
          <w:szCs w:val="24"/>
        </w:rPr>
        <w:t>Before beginning your checkout each shift, check the following:</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Make sure that the Prep list is complete and reviewed with your manager.</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Be certain that the manager has communicated that you are done at your station.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Be certain that all of your sidework and closing duties are done.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Have the manager or closing employee initial your prep cook report indicating that you have successfully completed your sidework.</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Make sure that you REMOVE YOUR APRON while in the front of the house.</w:t>
      </w:r>
    </w:p>
    <w:p>
      <w:pPr>
        <w:pStyle w:val="Normal"/>
        <w:rPr>
          <w:rFonts w:ascii="Arial Black" w:hAnsi="Arial Black" w:eastAsia="" w:cs="" w:cstheme="majorBidi" w:eastAsiaTheme="majorEastAsia"/>
          <w:b/>
          <w:bCs/>
          <w:color w:val="0072CE"/>
          <w:sz w:val="32"/>
          <w:szCs w:val="28"/>
        </w:rPr>
      </w:pPr>
      <w:r>
        <w:rPr>
          <w:rFonts w:eastAsia="" w:cs="" w:cstheme="majorBidi" w:eastAsiaTheme="majorEastAsia" w:ascii="Arial Black" w:hAnsi="Arial Black"/>
          <w:b/>
          <w:bCs/>
          <w:color w:val="0072CE"/>
          <w:sz w:val="32"/>
          <w:szCs w:val="28"/>
        </w:rPr>
      </w:r>
      <w:bookmarkStart w:id="31" w:name="_Toc38378117"/>
      <w:bookmarkStart w:id="32" w:name="_Toc38378117"/>
      <w:bookmarkEnd w:id="32"/>
      <w:r>
        <w:br w:type="page"/>
      </w:r>
    </w:p>
    <w:p>
      <w:pPr>
        <w:pStyle w:val="Heading1"/>
        <w:spacing w:before="0" w:after="120"/>
        <w:rPr/>
      </w:pPr>
      <w:bookmarkStart w:id="33" w:name="_Toc38378117"/>
      <w:bookmarkStart w:id="34" w:name="_Toc104896181"/>
      <w:bookmarkEnd w:id="33"/>
      <w:r>
        <w:rPr/>
        <w:t>Prep Cook Station Tips</w:t>
      </w:r>
      <w:bookmarkEnd w:id="34"/>
    </w:p>
    <w:p>
      <w:pPr>
        <w:pStyle w:val="BodyText1"/>
        <w:spacing w:lineRule="auto" w:line="276" w:before="120" w:after="120"/>
        <w:ind w:left="0"/>
        <w:rPr>
          <w:sz w:val="24"/>
          <w:szCs w:val="24"/>
        </w:rPr>
      </w:pPr>
      <w:r>
        <w:rPr>
          <w:sz w:val="24"/>
          <w:szCs w:val="24"/>
        </w:rPr>
        <w:t xml:space="preserve">When working your station, there are some things that you can do to improve the effectiveness of your performance and ensure the quality of each item you prepare. </w:t>
      </w:r>
    </w:p>
    <w:tbl>
      <w:tblPr>
        <w:tblStyle w:val="ListTable4-Accent1"/>
        <w:tblW w:w="9180" w:type="dxa"/>
        <w:jc w:val="left"/>
        <w:tblInd w:w="355" w:type="dxa"/>
        <w:tblLayout w:type="fixed"/>
        <w:tblCellMar>
          <w:top w:w="0" w:type="dxa"/>
          <w:left w:w="108" w:type="dxa"/>
          <w:bottom w:w="0" w:type="dxa"/>
          <w:right w:w="108" w:type="dxa"/>
        </w:tblCellMar>
        <w:tblLook w:firstRow="1" w:noVBand="0" w:lastRow="1" w:firstColumn="1" w:lastColumn="1" w:noHBand="0" w:val="01e0"/>
      </w:tblPr>
      <w:tblGrid>
        <w:gridCol w:w="2254"/>
        <w:gridCol w:w="18"/>
        <w:gridCol w:w="6907"/>
      </w:tblGrid>
      <w:tr>
        <w:trPr>
          <w:cnfStyle w:val="100000000000" w:firstRow="1" w:lastRow="0" w:firstColumn="0" w:lastColumn="0" w:oddVBand="0" w:evenVBand="0" w:oddHBand="0" w:evenHBand="0" w:firstRowFirstColumn="0" w:firstRowLastColumn="0" w:lastRowFirstColumn="0" w:lastRowLastColumn="0"/>
        </w:trPr>
        <w:tc>
          <w:tcPr>
            <w:tcW w:w="2272" w:type="dxa"/>
            <w:gridSpan w:val="2"/>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004C97" w:val="clear"/>
          </w:tcPr>
          <w:p>
            <w:pPr>
              <w:pStyle w:val="BodyText1"/>
              <w:widowControl/>
              <w:spacing w:before="0" w:after="120"/>
              <w:ind w:left="0"/>
              <w:jc w:val="left"/>
              <w:rPr>
                <w:rFonts w:cs="Calibri" w:cstheme="minorHAnsi"/>
                <w:sz w:val="28"/>
                <w:szCs w:val="28"/>
              </w:rPr>
            </w:pPr>
            <w:r>
              <w:rPr>
                <w:rFonts w:eastAsia="" w:cs="Calibri" w:cstheme="minorHAnsi"/>
                <w:b/>
                <w:bCs/>
                <w:color w:themeColor="background1" w:val="FFFFFF"/>
                <w:kern w:val="0"/>
                <w:sz w:val="28"/>
                <w:szCs w:val="28"/>
                <w:lang w:val="en-US" w:bidi="ar-SA"/>
              </w:rPr>
              <w:t xml:space="preserve"> </w:t>
            </w:r>
            <w:r>
              <w:rPr>
                <w:rFonts w:eastAsia="" w:cs="Calibri" w:cstheme="minorHAnsi"/>
                <w:b/>
                <w:bCs/>
                <w:color w:themeColor="background1" w:val="FFFFFF"/>
                <w:kern w:val="0"/>
                <w:sz w:val="28"/>
                <w:szCs w:val="28"/>
                <w:lang w:val="en-US" w:bidi="ar-SA"/>
              </w:rPr>
              <w:t>What to do</w:t>
            </w:r>
          </w:p>
        </w:tc>
        <w:tc>
          <w:tcPr>
            <w:tcW w:w="6907" w:type="dxa"/>
            <w:cnfStyle w:val="000100000000" w:firstRow="0" w:lastRow="0" w:firstColumn="0" w:lastColumn="1"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004C97" w:val="clear"/>
          </w:tcPr>
          <w:p>
            <w:pPr>
              <w:pStyle w:val="BodyText1"/>
              <w:widowControl/>
              <w:spacing w:before="0" w:after="120"/>
              <w:ind w:left="0"/>
              <w:jc w:val="left"/>
              <w:rPr>
                <w:rFonts w:cs="Calibri" w:cstheme="minorHAnsi"/>
                <w:sz w:val="28"/>
                <w:szCs w:val="28"/>
              </w:rPr>
            </w:pPr>
            <w:r>
              <w:rPr>
                <w:rFonts w:eastAsia="" w:cs="Calibri" w:cstheme="minorHAnsi"/>
                <w:b/>
                <w:bCs/>
                <w:color w:themeColor="background1" w:val="FFFFFF"/>
                <w:kern w:val="0"/>
                <w:sz w:val="28"/>
                <w:szCs w:val="28"/>
                <w:lang w:val="en-US" w:bidi="ar-SA"/>
              </w:rPr>
              <w:t>How to do it</w:t>
            </w:r>
          </w:p>
        </w:tc>
      </w:tr>
      <w:tr>
        <w:trPr>
          <w:cnfStyle w:val="000000100000" w:firstRow="0" w:lastRow="0" w:firstColumn="0" w:lastColumn="0" w:oddVBand="0" w:evenVBand="0" w:oddHBand="1" w:evenHBand="0" w:firstRowFirstColumn="0" w:firstRowLastColumn="0" w:lastRowFirstColumn="0" w:lastRowLastColumn="0"/>
        </w:trPr>
        <w:tc>
          <w:tcPr>
            <w:tcW w:w="225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1"/>
              <w:widowControl/>
              <w:spacing w:before="0" w:after="120"/>
              <w:ind w:left="0"/>
              <w:jc w:val="left"/>
              <w:rPr>
                <w:rFonts w:cs="Calibri" w:cstheme="minorHAnsi"/>
                <w:sz w:val="24"/>
              </w:rPr>
            </w:pPr>
            <w:r>
              <w:rPr>
                <w:rFonts w:eastAsia="" w:cs="Calibri" w:cstheme="minorHAnsi"/>
                <w:b/>
                <w:bCs/>
                <w:kern w:val="0"/>
                <w:sz w:val="24"/>
                <w:szCs w:val="22"/>
                <w:lang w:val="en-US" w:bidi="ar-SA"/>
              </w:rPr>
              <w:t xml:space="preserve">Recipe Manual &amp; Visual Aids </w:t>
            </w:r>
          </w:p>
        </w:tc>
        <w:tc>
          <w:tcPr>
            <w:tcW w:w="6925" w:type="dxa"/>
            <w:gridSpan w:val="2"/>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1"/>
              <w:widowControl/>
              <w:spacing w:lineRule="auto" w:line="276" w:before="120" w:after="120"/>
              <w:ind w:left="0"/>
              <w:jc w:val="left"/>
              <w:rPr>
                <w:rFonts w:cs="Calibri" w:cstheme="minorHAnsi"/>
                <w:b w:val="false"/>
                <w:bCs w:val="false"/>
                <w:sz w:val="24"/>
              </w:rPr>
            </w:pPr>
            <w:r>
              <w:rPr>
                <w:rFonts w:eastAsia="" w:cs=""/>
                <w:b w:val="false"/>
                <w:bCs w:val="false"/>
                <w:kern w:val="0"/>
                <w:sz w:val="24"/>
                <w:szCs w:val="24"/>
                <w:lang w:val="en-US" w:bidi="ar-SA"/>
              </w:rPr>
              <w:t>Study your recipes to learn each ingredient and the correct portion size for every item you prepare. Do not trust your memory – always have your recipe book out and follow recipes exactly.</w:t>
            </w:r>
          </w:p>
        </w:tc>
      </w:tr>
      <w:tr>
        <w:trPr/>
        <w:tc>
          <w:tcPr>
            <w:tcW w:w="225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1"/>
              <w:widowControl/>
              <w:spacing w:before="0" w:after="120"/>
              <w:ind w:left="0"/>
              <w:jc w:val="left"/>
              <w:rPr>
                <w:rFonts w:cs="Calibri" w:cstheme="minorHAnsi"/>
                <w:sz w:val="24"/>
              </w:rPr>
            </w:pPr>
            <w:r>
              <w:rPr>
                <w:rFonts w:eastAsia="" w:cs="Calibri" w:cstheme="minorHAnsi"/>
                <w:b/>
                <w:bCs/>
                <w:kern w:val="0"/>
                <w:sz w:val="24"/>
                <w:szCs w:val="22"/>
                <w:lang w:val="en-US" w:bidi="ar-SA"/>
              </w:rPr>
              <w:t>Portioning</w:t>
            </w:r>
          </w:p>
        </w:tc>
        <w:tc>
          <w:tcPr>
            <w:tcW w:w="6925" w:type="dxa"/>
            <w:gridSpan w:val="2"/>
            <w:cnfStyle w:val="000100000000" w:firstRow="0" w:lastRow="0" w:firstColumn="0" w:lastColumn="1" w:oddVBand="0" w:evenVBand="0" w:oddHBand="0" w:evenHBand="0" w:firstRowFirstColumn="0" w:firstRowLastColumn="0" w:lastRowFirstColumn="0" w:lastRowLastColumn="0"/>
            <w:tcBorders>
              <w:left w:val="nil"/>
            </w:tcBorders>
          </w:tcPr>
          <w:p>
            <w:pPr>
              <w:pStyle w:val="BodyText1"/>
              <w:widowControl/>
              <w:spacing w:lineRule="auto" w:line="276" w:before="120" w:after="120"/>
              <w:ind w:left="0"/>
              <w:jc w:val="left"/>
              <w:rPr>
                <w:rFonts w:cs="Calibri" w:cstheme="minorHAnsi"/>
                <w:b w:val="false"/>
                <w:bCs w:val="false"/>
                <w:sz w:val="24"/>
              </w:rPr>
            </w:pPr>
            <w:r>
              <w:rPr>
                <w:rFonts w:eastAsia="" w:cs=""/>
                <w:b w:val="false"/>
                <w:bCs w:val="false"/>
                <w:kern w:val="0"/>
                <w:sz w:val="24"/>
                <w:szCs w:val="24"/>
                <w:lang w:val="en-US" w:bidi="ar-SA"/>
              </w:rPr>
              <w:t>Check to ensure that all of your products are portioned correctly. Weigh or measure the products to ensure accuracy.</w:t>
            </w:r>
          </w:p>
        </w:tc>
      </w:tr>
      <w:tr>
        <w:trPr>
          <w:trHeight w:val="857" w:hRule="atLeast"/>
          <w:cnfStyle w:val="000000100000" w:firstRow="0" w:lastRow="0" w:firstColumn="0" w:lastColumn="0" w:oddVBand="0" w:evenVBand="0" w:oddHBand="1" w:evenHBand="0" w:firstRowFirstColumn="0" w:firstRowLastColumn="0" w:lastRowFirstColumn="0" w:lastRowLastColumn="0"/>
        </w:trPr>
        <w:tc>
          <w:tcPr>
            <w:tcW w:w="225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1"/>
              <w:widowControl/>
              <w:spacing w:before="0" w:after="120"/>
              <w:ind w:left="0"/>
              <w:jc w:val="left"/>
              <w:rPr>
                <w:rFonts w:cs="Calibri" w:cstheme="minorHAnsi"/>
                <w:sz w:val="24"/>
              </w:rPr>
            </w:pPr>
            <w:r>
              <w:rPr>
                <w:rFonts w:eastAsia="" w:cs="Calibri" w:cstheme="minorHAnsi"/>
                <w:b/>
                <w:bCs/>
                <w:kern w:val="0"/>
                <w:sz w:val="24"/>
                <w:szCs w:val="22"/>
                <w:lang w:val="en-US" w:bidi="ar-SA"/>
              </w:rPr>
              <w:t>Organization</w:t>
            </w:r>
          </w:p>
        </w:tc>
        <w:tc>
          <w:tcPr>
            <w:tcW w:w="6925" w:type="dxa"/>
            <w:gridSpan w:val="2"/>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1"/>
              <w:widowControl/>
              <w:spacing w:lineRule="auto" w:line="276" w:before="120" w:after="120"/>
              <w:ind w:left="0"/>
              <w:jc w:val="left"/>
              <w:rPr>
                <w:b w:val="false"/>
                <w:bCs w:val="false"/>
                <w:sz w:val="24"/>
                <w:szCs w:val="24"/>
              </w:rPr>
            </w:pPr>
            <w:r>
              <w:rPr>
                <w:rFonts w:eastAsia="" w:cs=""/>
                <w:b w:val="false"/>
                <w:bCs w:val="false"/>
                <w:kern w:val="0"/>
                <w:sz w:val="24"/>
                <w:szCs w:val="24"/>
                <w:lang w:val="en-US" w:bidi="ar-SA"/>
              </w:rPr>
              <w:t>Be organized in and do tasks in the proper order. Always work on recipe</w:t>
            </w:r>
            <w:r>
              <w:rPr>
                <w:rFonts w:eastAsia="" w:cs=""/>
                <w:b/>
                <w:bCs/>
                <w:kern w:val="0"/>
                <w:sz w:val="24"/>
                <w:szCs w:val="24"/>
                <w:lang w:val="en-US" w:bidi="ar-SA"/>
              </w:rPr>
              <w:t>s</w:t>
            </w:r>
            <w:r>
              <w:rPr>
                <w:rFonts w:eastAsia="" w:cs=""/>
                <w:b w:val="false"/>
                <w:bCs w:val="false"/>
                <w:kern w:val="0"/>
                <w:sz w:val="24"/>
                <w:szCs w:val="24"/>
                <w:lang w:val="en-US" w:bidi="ar-SA"/>
              </w:rPr>
              <w:t xml:space="preserve"> needed to open the restaurant first to ensure 100% product availability.</w:t>
            </w:r>
          </w:p>
        </w:tc>
      </w:tr>
      <w:tr>
        <w:trPr/>
        <w:tc>
          <w:tcPr>
            <w:tcW w:w="225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1"/>
              <w:widowControl/>
              <w:spacing w:before="0" w:after="120"/>
              <w:ind w:left="0"/>
              <w:jc w:val="left"/>
              <w:rPr>
                <w:rFonts w:cs="Calibri" w:cstheme="minorHAnsi"/>
                <w:sz w:val="24"/>
              </w:rPr>
            </w:pPr>
            <w:r>
              <w:rPr>
                <w:rFonts w:eastAsia="" w:cs="Calibri" w:cstheme="minorHAnsi"/>
                <w:b/>
                <w:bCs/>
                <w:kern w:val="0"/>
                <w:sz w:val="24"/>
                <w:szCs w:val="22"/>
                <w:lang w:val="en-US" w:bidi="ar-SA"/>
              </w:rPr>
              <w:t>Communication</w:t>
            </w:r>
          </w:p>
        </w:tc>
        <w:tc>
          <w:tcPr>
            <w:tcW w:w="6925" w:type="dxa"/>
            <w:gridSpan w:val="2"/>
            <w:cnfStyle w:val="000100000000" w:firstRow="0" w:lastRow="0" w:firstColumn="0" w:lastColumn="1" w:oddVBand="0" w:evenVBand="0" w:oddHBand="0" w:evenHBand="0" w:firstRowFirstColumn="0" w:firstRowLastColumn="0" w:lastRowFirstColumn="0" w:lastRowLastColumn="0"/>
            <w:tcBorders>
              <w:left w:val="nil"/>
            </w:tcBorders>
          </w:tcPr>
          <w:p>
            <w:pPr>
              <w:pStyle w:val="BodyText1"/>
              <w:widowControl/>
              <w:spacing w:lineRule="auto" w:line="276" w:before="120" w:after="120"/>
              <w:ind w:left="0"/>
              <w:jc w:val="left"/>
              <w:rPr>
                <w:b w:val="false"/>
                <w:bCs w:val="false"/>
                <w:sz w:val="24"/>
                <w:szCs w:val="24"/>
              </w:rPr>
            </w:pPr>
            <w:r>
              <w:rPr>
                <w:rFonts w:eastAsia="" w:cs=""/>
                <w:b w:val="false"/>
                <w:bCs w:val="false"/>
                <w:kern w:val="0"/>
                <w:sz w:val="24"/>
                <w:szCs w:val="24"/>
                <w:lang w:val="en-US" w:bidi="ar-SA"/>
              </w:rPr>
              <w:t>Always communicate professionally and clearly with others. This will ensure a positive tone is set in the kitchen and will make things go smoother. Remember, tension will slow things down. A simple “thank you” can help the entire shift be more effective.</w:t>
            </w:r>
          </w:p>
        </w:tc>
      </w:tr>
      <w:tr>
        <w:trPr>
          <w:cnfStyle w:val="010000000000" w:firstRow="0" w:lastRow="1" w:firstColumn="0" w:lastColumn="0" w:oddVBand="0" w:evenVBand="0" w:oddHBand="0" w:evenHBand="0" w:firstRowFirstColumn="0" w:firstRowLastColumn="0" w:lastRowFirstColumn="0" w:lastRowLastColumn="0"/>
        </w:trPr>
        <w:tc>
          <w:tcPr>
            <w:tcW w:w="2254"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shd w:color="auto" w:fill="D9E2F3" w:themeFill="accent1" w:themeFillTint="33" w:val="clear"/>
          </w:tcPr>
          <w:p>
            <w:pPr>
              <w:pStyle w:val="BodyText1"/>
              <w:widowControl/>
              <w:spacing w:before="0" w:after="120"/>
              <w:ind w:left="0"/>
              <w:jc w:val="left"/>
              <w:rPr>
                <w:rFonts w:cs="Calibri" w:cstheme="minorHAnsi"/>
                <w:sz w:val="24"/>
              </w:rPr>
            </w:pPr>
            <w:r>
              <w:rPr>
                <w:rFonts w:eastAsia="" w:cs="Calibri" w:cstheme="minorHAnsi"/>
                <w:b/>
                <w:bCs/>
                <w:kern w:val="0"/>
                <w:sz w:val="24"/>
                <w:szCs w:val="22"/>
                <w:lang w:val="en-US" w:bidi="ar-SA"/>
              </w:rPr>
              <w:t>Quality Check</w:t>
            </w:r>
          </w:p>
        </w:tc>
        <w:tc>
          <w:tcPr>
            <w:tcW w:w="6925" w:type="dxa"/>
            <w:gridSpan w:val="2"/>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shd w:color="auto" w:fill="D9E2F3" w:themeFill="accent1" w:themeFillTint="33" w:val="clear"/>
          </w:tcPr>
          <w:p>
            <w:pPr>
              <w:pStyle w:val="BodyText1"/>
              <w:widowControl/>
              <w:spacing w:lineRule="auto" w:line="276" w:before="120" w:after="120"/>
              <w:ind w:left="0"/>
              <w:jc w:val="left"/>
              <w:rPr>
                <w:b w:val="false"/>
                <w:bCs w:val="false"/>
                <w:sz w:val="24"/>
                <w:szCs w:val="24"/>
              </w:rPr>
            </w:pPr>
            <w:r>
              <w:rPr>
                <w:rFonts w:eastAsia="" w:cs=""/>
                <w:b w:val="false"/>
                <w:bCs w:val="false"/>
                <w:kern w:val="0"/>
                <w:sz w:val="24"/>
                <w:szCs w:val="24"/>
                <w:lang w:val="en-US" w:bidi="ar-SA"/>
              </w:rPr>
              <w:t xml:space="preserve">Be sure to give the items a final quality check before allowing them to leave the kitchen. </w:t>
            </w:r>
          </w:p>
        </w:tc>
      </w:tr>
    </w:tbl>
    <w:p>
      <w:pPr>
        <w:pStyle w:val="BodyText1"/>
        <w:spacing w:before="0" w:after="120"/>
        <w:ind w:left="0"/>
        <w:jc w:val="center"/>
        <w:rPr/>
      </w:pPr>
      <w:r>
        <w:rPr/>
      </w:r>
    </w:p>
    <w:sectPr>
      <w:headerReference w:type="default" r:id="rId4"/>
      <w:headerReference w:type="first" r:id="rId5"/>
      <w:footerReference w:type="default" r:id="rId6"/>
      <w:footerReference w:type="first" r:id="rId7"/>
      <w:type w:val="nextPage"/>
      <w:pgSz w:w="12240" w:h="15840"/>
      <w:pgMar w:left="1152" w:right="1152" w:gutter="0" w:header="720" w:top="1008" w:footer="720" w:bottom="1008"/>
      <w:pgBorders w:display="allPages" w:offsetFrom="page">
        <w:top w:val="single" w:sz="4" w:space="24" w:color="004C97"/>
        <w:left w:val="single" w:sz="4" w:space="24" w:color="004C97"/>
        <w:bottom w:val="single" w:sz="4" w:space="24" w:color="004C97"/>
        <w:right w:val="single" w:sz="4" w:space="24" w:color="004C97"/>
      </w:pgBorders>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Black">
    <w:charset w:val="00"/>
    <w:family w:val="roman"/>
    <w:pitch w:val="variable"/>
  </w:font>
  <w:font w:name="Calibri Light">
    <w:charset w:val="00"/>
    <w:family w:val="roman"/>
    <w:pitch w:val="variable"/>
  </w:font>
  <w:font w:name="Arial">
    <w:charset w:val="00"/>
    <w:family w:val="roman"/>
    <w:pitch w:val="variable"/>
  </w:font>
  <w:font w:name="Liberation Sans">
    <w:altName w:val="Arial"/>
    <w:charset w:val="00"/>
    <w:family w:val="swiss"/>
    <w:pitch w:val="variable"/>
  </w:font>
  <w:font w:name="Wingdings">
    <w:charset w:val="02"/>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2</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1800" w:hanging="360"/>
      </w:pPr>
      <w:rPr>
        <w:rFonts w:ascii="Wingdings" w:hAnsi="Wingdings" w:cs="Wingdings" w:hint="default"/>
        <w:sz w:val="16"/>
        <w:color w:themeColor="accent1" w:themeShade="bf" w:val="2F5496"/>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sz w:val="16"/>
        <w:color w:themeColor="accent1" w:themeShade="bf" w:val="2F5496"/>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docVars>
    <w:docVar w:name="__Grammarly_42____i" w:val="H4sIAAAAAAAEAKtWckksSQxILCpxzi/NK1GyMqwFAAEhoTITAAAA"/>
    <w:docVar w:name="__Grammarly_42___1" w:val="H4sIAAAAAAAEAKtWcslP9kxRslIyNDY2MDQwMDWysDQ3MbA0MLdQ0lEKTi0uzszPAykwrAUAOY3Ht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NoSpacing"/>
    <w:qFormat/>
    <w:rsid w:val="00ca5c87"/>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4"/>
      <w:szCs w:val="22"/>
      <w:lang w:val="en-US" w:eastAsia="en-US" w:bidi="ar-SA"/>
    </w:rPr>
  </w:style>
  <w:style w:type="paragraph" w:styleId="Heading1">
    <w:name w:val="Heading 1"/>
    <w:basedOn w:val="Normal"/>
    <w:next w:val="Normal"/>
    <w:link w:val="Heading1Char"/>
    <w:uiPriority w:val="9"/>
    <w:qFormat/>
    <w:rsid w:val="00747c0d"/>
    <w:pPr>
      <w:keepNext w:val="true"/>
      <w:keepLines/>
      <w:spacing w:before="600" w:after="120"/>
      <w:outlineLvl w:val="0"/>
    </w:pPr>
    <w:rPr>
      <w:rFonts w:ascii="Arial Black" w:hAnsi="Arial Black" w:eastAsia="" w:cs="" w:cstheme="majorBidi" w:eastAsiaTheme="majorEastAsia"/>
      <w:b/>
      <w:bCs/>
      <w:color w:val="0072CE"/>
      <w:sz w:val="32"/>
      <w:szCs w:val="28"/>
    </w:rPr>
  </w:style>
  <w:style w:type="paragraph" w:styleId="Heading2">
    <w:name w:val="Heading 2"/>
    <w:basedOn w:val="Normal"/>
    <w:next w:val="Normal"/>
    <w:link w:val="Heading2Char"/>
    <w:uiPriority w:val="9"/>
    <w:unhideWhenUsed/>
    <w:qFormat/>
    <w:rsid w:val="008150d3"/>
    <w:pPr>
      <w:keepNext w:val="true"/>
      <w:keepLines/>
      <w:spacing w:before="200" w:after="0"/>
      <w:outlineLvl w:val="1"/>
    </w:pPr>
    <w:rPr>
      <w:rFonts w:ascii="Calibri" w:hAnsi="Calibri" w:eastAsia="" w:cs="" w:cstheme="majorBidi" w:eastAsiaTheme="majorEastAsia"/>
      <w:b/>
      <w:bCs/>
      <w:color w:val="004C97"/>
      <w:sz w:val="28"/>
      <w:szCs w:val="26"/>
    </w:rPr>
  </w:style>
  <w:style w:type="paragraph" w:styleId="Heading3">
    <w:name w:val="Heading 3"/>
    <w:basedOn w:val="Normal"/>
    <w:next w:val="Normal"/>
    <w:link w:val="Heading3Char"/>
    <w:uiPriority w:val="9"/>
    <w:semiHidden/>
    <w:unhideWhenUsed/>
    <w:qFormat/>
    <w:rsid w:val="00a17a96"/>
    <w:pPr>
      <w:keepNext w:val="true"/>
      <w:keepLines/>
      <w:spacing w:before="200" w:after="0"/>
      <w:outlineLvl w:val="2"/>
    </w:pPr>
    <w:rPr>
      <w:rFonts w:ascii="Calibri Light" w:hAnsi="Calibri Light" w:eastAsia="" w:cs="" w:asciiTheme="majorHAnsi" w:cstheme="majorBidi" w:eastAsiaTheme="majorEastAsia" w:hAnsiTheme="majorHAnsi"/>
      <w:b/>
      <w:bCs/>
      <w:color w:themeColor="accent1" w:val="4472C4"/>
    </w:rPr>
  </w:style>
  <w:style w:type="paragraph" w:styleId="Heading4">
    <w:name w:val="Heading 4"/>
    <w:basedOn w:val="Normal"/>
    <w:next w:val="Normal"/>
    <w:link w:val="Heading4Char"/>
    <w:uiPriority w:val="9"/>
    <w:semiHidden/>
    <w:unhideWhenUsed/>
    <w:qFormat/>
    <w:rsid w:val="00a17a96"/>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4472C4"/>
    </w:rPr>
  </w:style>
  <w:style w:type="paragraph" w:styleId="Heading5">
    <w:name w:val="Heading 5"/>
    <w:basedOn w:val="Normal"/>
    <w:next w:val="Normal"/>
    <w:link w:val="Heading5Char"/>
    <w:uiPriority w:val="9"/>
    <w:semiHidden/>
    <w:unhideWhenUsed/>
    <w:qFormat/>
    <w:rsid w:val="00a17a96"/>
    <w:pPr>
      <w:keepNext w:val="true"/>
      <w:keepLines/>
      <w:spacing w:before="200" w:after="0"/>
      <w:outlineLvl w:val="4"/>
    </w:pPr>
    <w:rPr>
      <w:rFonts w:ascii="Calibri Light" w:hAnsi="Calibri Light" w:eastAsia="" w:cs="" w:asciiTheme="majorHAnsi" w:cstheme="majorBidi" w:eastAsiaTheme="majorEastAsia" w:hAnsiTheme="majorHAnsi"/>
      <w:color w:themeColor="accent1" w:themeShade="7f" w:val="1F3763"/>
    </w:rPr>
  </w:style>
  <w:style w:type="paragraph" w:styleId="Heading6">
    <w:name w:val="Heading 6"/>
    <w:basedOn w:val="Normal"/>
    <w:next w:val="Normal"/>
    <w:link w:val="Heading6Char"/>
    <w:uiPriority w:val="9"/>
    <w:semiHidden/>
    <w:unhideWhenUsed/>
    <w:qFormat/>
    <w:rsid w:val="00a17a96"/>
    <w:pPr>
      <w:keepNext w:val="true"/>
      <w:keepLines/>
      <w:spacing w:before="200" w:after="0"/>
      <w:outlineLvl w:val="5"/>
    </w:pPr>
    <w:rPr>
      <w:rFonts w:ascii="Calibri Light" w:hAnsi="Calibri Light" w:eastAsia="" w:cs="" w:asciiTheme="majorHAnsi" w:cstheme="majorBidi" w:eastAsiaTheme="majorEastAsia" w:hAnsiTheme="majorHAnsi"/>
      <w:i/>
      <w:iCs/>
      <w:color w:themeColor="accent1" w:themeShade="7f" w:val="1F3763"/>
    </w:rPr>
  </w:style>
  <w:style w:type="paragraph" w:styleId="Heading7">
    <w:name w:val="Heading 7"/>
    <w:basedOn w:val="Normal"/>
    <w:next w:val="Normal"/>
    <w:link w:val="Heading7Char"/>
    <w:uiPriority w:val="9"/>
    <w:semiHidden/>
    <w:unhideWhenUsed/>
    <w:qFormat/>
    <w:rsid w:val="00a17a96"/>
    <w:pPr>
      <w:keepNext w:val="true"/>
      <w:keepLines/>
      <w:spacing w:before="200" w:after="0"/>
      <w:outlineLvl w:val="6"/>
    </w:pPr>
    <w:rPr>
      <w:rFonts w:ascii="Calibri Light" w:hAnsi="Calibri Light" w:eastAsia="" w:cs="" w:asciiTheme="majorHAnsi" w:cstheme="majorBidi" w:eastAsiaTheme="majorEastAsia" w:hAnsiTheme="majorHAnsi"/>
      <w:i/>
      <w:iCs/>
      <w:color w:themeColor="text1" w:themeTint="bf" w:val="FF4040"/>
    </w:rPr>
  </w:style>
  <w:style w:type="paragraph" w:styleId="Heading8">
    <w:name w:val="Heading 8"/>
    <w:basedOn w:val="Normal"/>
    <w:next w:val="Normal"/>
    <w:link w:val="Heading8Char"/>
    <w:uiPriority w:val="9"/>
    <w:semiHidden/>
    <w:unhideWhenUsed/>
    <w:qFormat/>
    <w:rsid w:val="00a17a96"/>
    <w:pPr>
      <w:keepNext w:val="true"/>
      <w:keepLines/>
      <w:spacing w:before="200" w:after="0"/>
      <w:outlineLvl w:val="7"/>
    </w:pPr>
    <w:rPr>
      <w:rFonts w:ascii="Calibri Light" w:hAnsi="Calibri Light" w:eastAsia="" w:cs="" w:asciiTheme="majorHAnsi" w:cstheme="majorBidi" w:eastAsiaTheme="majorEastAsia" w:hAnsiTheme="majorHAnsi"/>
      <w:color w:themeColor="accent1" w:val="4472C4"/>
      <w:sz w:val="20"/>
      <w:szCs w:val="20"/>
    </w:rPr>
  </w:style>
  <w:style w:type="paragraph" w:styleId="Heading9">
    <w:name w:val="Heading 9"/>
    <w:basedOn w:val="Normal"/>
    <w:next w:val="Normal"/>
    <w:link w:val="Heading9Char"/>
    <w:uiPriority w:val="9"/>
    <w:semiHidden/>
    <w:unhideWhenUsed/>
    <w:qFormat/>
    <w:rsid w:val="00a17a96"/>
    <w:pPr>
      <w:keepNext w:val="true"/>
      <w:keepLines/>
      <w:spacing w:before="200" w:after="0"/>
      <w:outlineLvl w:val="8"/>
    </w:pPr>
    <w:rPr>
      <w:rFonts w:ascii="Calibri Light" w:hAnsi="Calibri Light" w:eastAsia="" w:cs="" w:asciiTheme="majorHAnsi" w:cstheme="majorBidi" w:eastAsiaTheme="majorEastAsia" w:hAnsiTheme="majorHAnsi"/>
      <w:i/>
      <w:iCs/>
      <w:color w:themeColor="text1" w:themeTint="bf" w:val="FF4040"/>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47c0d"/>
    <w:rPr>
      <w:rFonts w:ascii="Arial Black" w:hAnsi="Arial Black" w:eastAsia="" w:cs="" w:cstheme="majorBidi" w:eastAsiaTheme="majorEastAsia"/>
      <w:b/>
      <w:bCs/>
      <w:color w:val="0072CE"/>
      <w:sz w:val="32"/>
      <w:szCs w:val="28"/>
    </w:rPr>
  </w:style>
  <w:style w:type="character" w:styleId="Heading2Char" w:customStyle="1">
    <w:name w:val="Heading 2 Char"/>
    <w:basedOn w:val="DefaultParagraphFont"/>
    <w:link w:val="Heading2"/>
    <w:uiPriority w:val="9"/>
    <w:qFormat/>
    <w:rsid w:val="008150d3"/>
    <w:rPr>
      <w:rFonts w:ascii="Calibri" w:hAnsi="Calibri" w:eastAsia="" w:cs="" w:cstheme="majorBidi" w:eastAsiaTheme="majorEastAsia"/>
      <w:b/>
      <w:bCs/>
      <w:color w:val="004C97"/>
      <w:sz w:val="28"/>
      <w:szCs w:val="26"/>
    </w:rPr>
  </w:style>
  <w:style w:type="character" w:styleId="Heading3Char" w:customStyle="1">
    <w:name w:val="Heading 3 Char"/>
    <w:basedOn w:val="DefaultParagraphFont"/>
    <w:link w:val="Heading3"/>
    <w:uiPriority w:val="9"/>
    <w:semiHidden/>
    <w:qFormat/>
    <w:rsid w:val="00a17a96"/>
    <w:rPr>
      <w:rFonts w:ascii="Calibri Light" w:hAnsi="Calibri Light" w:eastAsia="" w:cs="" w:asciiTheme="majorHAnsi" w:cstheme="majorBidi" w:eastAsiaTheme="majorEastAsia" w:hAnsiTheme="majorHAnsi"/>
      <w:b/>
      <w:bCs/>
      <w:color w:themeColor="accent1" w:val="4472C4"/>
    </w:rPr>
  </w:style>
  <w:style w:type="character" w:styleId="Heading4Char" w:customStyle="1">
    <w:name w:val="Heading 4 Char"/>
    <w:basedOn w:val="DefaultParagraphFont"/>
    <w:link w:val="Heading4"/>
    <w:uiPriority w:val="9"/>
    <w:semiHidden/>
    <w:qFormat/>
    <w:rsid w:val="00a17a96"/>
    <w:rPr>
      <w:rFonts w:ascii="Calibri Light" w:hAnsi="Calibri Light" w:eastAsia="" w:cs="" w:asciiTheme="majorHAnsi" w:cstheme="majorBidi" w:eastAsiaTheme="majorEastAsia" w:hAnsiTheme="majorHAnsi"/>
      <w:b/>
      <w:bCs/>
      <w:i/>
      <w:iCs/>
      <w:color w:themeColor="accent1" w:val="4472C4"/>
    </w:rPr>
  </w:style>
  <w:style w:type="character" w:styleId="Heading5Char" w:customStyle="1">
    <w:name w:val="Heading 5 Char"/>
    <w:basedOn w:val="DefaultParagraphFont"/>
    <w:link w:val="Heading5"/>
    <w:uiPriority w:val="9"/>
    <w:semiHidden/>
    <w:qFormat/>
    <w:rsid w:val="00a17a96"/>
    <w:rPr>
      <w:rFonts w:ascii="Calibri Light" w:hAnsi="Calibri Light" w:eastAsia="" w:cs="" w:asciiTheme="majorHAnsi" w:cstheme="majorBidi" w:eastAsiaTheme="majorEastAsia" w:hAnsiTheme="majorHAnsi"/>
      <w:color w:themeColor="accent1" w:themeShade="7f" w:val="1F3763"/>
    </w:rPr>
  </w:style>
  <w:style w:type="character" w:styleId="Heading6Char" w:customStyle="1">
    <w:name w:val="Heading 6 Char"/>
    <w:basedOn w:val="DefaultParagraphFont"/>
    <w:link w:val="Heading6"/>
    <w:uiPriority w:val="9"/>
    <w:semiHidden/>
    <w:qFormat/>
    <w:rsid w:val="00a17a96"/>
    <w:rPr>
      <w:rFonts w:ascii="Calibri Light" w:hAnsi="Calibri Light" w:eastAsia="" w:cs="" w:asciiTheme="majorHAnsi" w:cstheme="majorBidi" w:eastAsiaTheme="majorEastAsia" w:hAnsiTheme="majorHAnsi"/>
      <w:i/>
      <w:iCs/>
      <w:color w:themeColor="accent1" w:themeShade="7f" w:val="1F3763"/>
    </w:rPr>
  </w:style>
  <w:style w:type="character" w:styleId="Heading7Char" w:customStyle="1">
    <w:name w:val="Heading 7 Char"/>
    <w:basedOn w:val="DefaultParagraphFont"/>
    <w:link w:val="Heading7"/>
    <w:uiPriority w:val="9"/>
    <w:semiHidden/>
    <w:qFormat/>
    <w:rsid w:val="00a17a96"/>
    <w:rPr>
      <w:rFonts w:ascii="Calibri Light" w:hAnsi="Calibri Light" w:eastAsia="" w:cs="" w:asciiTheme="majorHAnsi" w:cstheme="majorBidi" w:eastAsiaTheme="majorEastAsia" w:hAnsiTheme="majorHAnsi"/>
      <w:i/>
      <w:iCs/>
      <w:color w:themeColor="text1" w:themeTint="bf" w:val="FF4040"/>
    </w:rPr>
  </w:style>
  <w:style w:type="character" w:styleId="Heading8Char" w:customStyle="1">
    <w:name w:val="Heading 8 Char"/>
    <w:basedOn w:val="DefaultParagraphFont"/>
    <w:link w:val="Heading8"/>
    <w:uiPriority w:val="9"/>
    <w:semiHidden/>
    <w:qFormat/>
    <w:rsid w:val="00a17a96"/>
    <w:rPr>
      <w:rFonts w:ascii="Calibri Light" w:hAnsi="Calibri Light" w:eastAsia="" w:cs="" w:asciiTheme="majorHAnsi" w:cstheme="majorBidi" w:eastAsiaTheme="majorEastAsia" w:hAnsiTheme="majorHAnsi"/>
      <w:color w:themeColor="accent1" w:val="4472C4"/>
      <w:sz w:val="20"/>
      <w:szCs w:val="20"/>
    </w:rPr>
  </w:style>
  <w:style w:type="character" w:styleId="Heading9Char" w:customStyle="1">
    <w:name w:val="Heading 9 Char"/>
    <w:basedOn w:val="DefaultParagraphFont"/>
    <w:link w:val="Heading9"/>
    <w:uiPriority w:val="9"/>
    <w:semiHidden/>
    <w:qFormat/>
    <w:rsid w:val="00a17a96"/>
    <w:rPr>
      <w:rFonts w:ascii="Calibri Light" w:hAnsi="Calibri Light" w:eastAsia="" w:cs="" w:asciiTheme="majorHAnsi" w:cstheme="majorBidi" w:eastAsiaTheme="majorEastAsia" w:hAnsiTheme="majorHAnsi"/>
      <w:i/>
      <w:iCs/>
      <w:color w:themeColor="text1" w:themeTint="bf" w:val="FF4040"/>
      <w:sz w:val="20"/>
      <w:szCs w:val="20"/>
    </w:rPr>
  </w:style>
  <w:style w:type="character" w:styleId="TitleChar" w:customStyle="1">
    <w:name w:val="Title Char"/>
    <w:basedOn w:val="DefaultParagraphFont"/>
    <w:link w:val="Title"/>
    <w:uiPriority w:val="10"/>
    <w:qFormat/>
    <w:rsid w:val="00a17a96"/>
    <w:rPr>
      <w:rFonts w:ascii="Calibri Light" w:hAnsi="Calibri Light" w:eastAsia="" w:cs="" w:asciiTheme="majorHAnsi" w:cstheme="majorBidi" w:eastAsiaTheme="majorEastAsia" w:hAnsiTheme="majorHAnsi"/>
      <w:color w:themeColor="text2" w:themeShade="bf" w:val="323E4F"/>
      <w:spacing w:val="5"/>
      <w:sz w:val="52"/>
      <w:szCs w:val="52"/>
    </w:rPr>
  </w:style>
  <w:style w:type="character" w:styleId="SubtitleChar" w:customStyle="1">
    <w:name w:val="Subtitle Char"/>
    <w:basedOn w:val="DefaultParagraphFont"/>
    <w:link w:val="Subtitle"/>
    <w:uiPriority w:val="11"/>
    <w:qFormat/>
    <w:rsid w:val="00a17a96"/>
    <w:rPr>
      <w:rFonts w:ascii="Calibri Light" w:hAnsi="Calibri Light" w:eastAsia="" w:cs="" w:asciiTheme="majorHAnsi" w:cstheme="majorBidi" w:eastAsiaTheme="majorEastAsia" w:hAnsiTheme="majorHAnsi"/>
      <w:i/>
      <w:iCs/>
      <w:color w:themeColor="accent1" w:val="4472C4"/>
      <w:spacing w:val="15"/>
      <w:sz w:val="24"/>
      <w:szCs w:val="24"/>
    </w:rPr>
  </w:style>
  <w:style w:type="character" w:styleId="Strong">
    <w:name w:val="Strong"/>
    <w:basedOn w:val="DefaultParagraphFont"/>
    <w:uiPriority w:val="22"/>
    <w:qFormat/>
    <w:rsid w:val="00a17a96"/>
    <w:rPr>
      <w:b/>
      <w:bCs/>
    </w:rPr>
  </w:style>
  <w:style w:type="character" w:styleId="Emphasis">
    <w:name w:val="Emphasis"/>
    <w:basedOn w:val="DefaultParagraphFont"/>
    <w:uiPriority w:val="20"/>
    <w:qFormat/>
    <w:rsid w:val="00a17a96"/>
    <w:rPr>
      <w:i/>
      <w:iCs/>
    </w:rPr>
  </w:style>
  <w:style w:type="character" w:styleId="QuoteChar" w:customStyle="1">
    <w:name w:val="Quote Char"/>
    <w:basedOn w:val="DefaultParagraphFont"/>
    <w:link w:val="Quote"/>
    <w:uiPriority w:val="29"/>
    <w:qFormat/>
    <w:rsid w:val="00a17a96"/>
    <w:rPr>
      <w:i/>
      <w:iCs/>
      <w:color w:themeColor="text1" w:val="FF0000"/>
    </w:rPr>
  </w:style>
  <w:style w:type="character" w:styleId="IntenseQuoteChar" w:customStyle="1">
    <w:name w:val="Intense Quote Char"/>
    <w:basedOn w:val="DefaultParagraphFont"/>
    <w:link w:val="IntenseQuote"/>
    <w:uiPriority w:val="30"/>
    <w:qFormat/>
    <w:rsid w:val="00a17a96"/>
    <w:rPr>
      <w:b/>
      <w:bCs/>
      <w:i/>
      <w:iCs/>
      <w:color w:themeColor="accent1" w:val="4472C4"/>
    </w:rPr>
  </w:style>
  <w:style w:type="character" w:styleId="SubtleEmphasis">
    <w:name w:val="Subtle Emphasis"/>
    <w:basedOn w:val="DefaultParagraphFont"/>
    <w:uiPriority w:val="19"/>
    <w:qFormat/>
    <w:rsid w:val="00a17a96"/>
    <w:rPr>
      <w:i/>
      <w:iCs/>
      <w:color w:themeColor="text1" w:themeTint="7f" w:val="FF8080"/>
    </w:rPr>
  </w:style>
  <w:style w:type="character" w:styleId="IntenseEmphasis">
    <w:name w:val="Intense Emphasis"/>
    <w:basedOn w:val="DefaultParagraphFont"/>
    <w:uiPriority w:val="21"/>
    <w:qFormat/>
    <w:rsid w:val="00a17a96"/>
    <w:rPr>
      <w:b/>
      <w:bCs/>
      <w:i/>
      <w:iCs/>
      <w:color w:themeColor="accent1" w:val="4472C4"/>
    </w:rPr>
  </w:style>
  <w:style w:type="character" w:styleId="SubtleReference">
    <w:name w:val="Subtle Reference"/>
    <w:basedOn w:val="DefaultParagraphFont"/>
    <w:uiPriority w:val="31"/>
    <w:qFormat/>
    <w:rsid w:val="00a17a96"/>
    <w:rPr>
      <w:smallCaps/>
      <w:color w:themeColor="accent2" w:val="ED7D31"/>
      <w:u w:val="single"/>
    </w:rPr>
  </w:style>
  <w:style w:type="character" w:styleId="IntenseReference">
    <w:name w:val="Intense Reference"/>
    <w:basedOn w:val="DefaultParagraphFont"/>
    <w:uiPriority w:val="32"/>
    <w:qFormat/>
    <w:rsid w:val="00a17a96"/>
    <w:rPr>
      <w:b/>
      <w:bCs/>
      <w:smallCaps/>
      <w:color w:themeColor="accent2" w:val="ED7D31"/>
      <w:spacing w:val="5"/>
      <w:u w:val="single"/>
    </w:rPr>
  </w:style>
  <w:style w:type="character" w:styleId="BookTitle">
    <w:name w:val="Book Title"/>
    <w:basedOn w:val="DefaultParagraphFont"/>
    <w:uiPriority w:val="33"/>
    <w:qFormat/>
    <w:rsid w:val="007c7a5f"/>
    <w:rPr>
      <w:b/>
      <w:bCs/>
      <w:smallCaps/>
      <w:color w:val="004C97"/>
      <w:spacing w:val="5"/>
      <w:sz w:val="28"/>
    </w:rPr>
  </w:style>
  <w:style w:type="character" w:styleId="HeaderChar" w:customStyle="1">
    <w:name w:val="Header Char"/>
    <w:basedOn w:val="DefaultParagraphFont"/>
    <w:link w:val="Header"/>
    <w:uiPriority w:val="99"/>
    <w:qFormat/>
    <w:rsid w:val="001f4d2f"/>
    <w:rPr/>
  </w:style>
  <w:style w:type="character" w:styleId="FooterChar" w:customStyle="1">
    <w:name w:val="Footer Char"/>
    <w:basedOn w:val="DefaultParagraphFont"/>
    <w:link w:val="Footer"/>
    <w:uiPriority w:val="99"/>
    <w:qFormat/>
    <w:rsid w:val="001f4d2f"/>
    <w:rPr/>
  </w:style>
  <w:style w:type="character" w:styleId="NoSpacingChar" w:customStyle="1">
    <w:name w:val="No Spacing Char"/>
    <w:basedOn w:val="DefaultParagraphFont"/>
    <w:link w:val="NoSpacing"/>
    <w:uiPriority w:val="1"/>
    <w:qFormat/>
    <w:rsid w:val="00ff65e1"/>
    <w:rPr/>
  </w:style>
  <w:style w:type="character" w:styleId="Hyperlink">
    <w:name w:val="Hyperlink"/>
    <w:basedOn w:val="DefaultParagraphFont"/>
    <w:uiPriority w:val="99"/>
    <w:unhideWhenUsed/>
    <w:rsid w:val="002f00df"/>
    <w:rPr>
      <w:color w:themeColor="hyperlink" w:val="0563C1"/>
      <w:u w:val="single"/>
    </w:rPr>
  </w:style>
  <w:style w:type="character" w:styleId="Annotationreference">
    <w:name w:val="annotation reference"/>
    <w:basedOn w:val="DefaultParagraphFont"/>
    <w:uiPriority w:val="99"/>
    <w:semiHidden/>
    <w:unhideWhenUsed/>
    <w:qFormat/>
    <w:rsid w:val="00677334"/>
    <w:rPr>
      <w:sz w:val="16"/>
      <w:szCs w:val="16"/>
    </w:rPr>
  </w:style>
  <w:style w:type="character" w:styleId="CommentTextChar" w:customStyle="1">
    <w:name w:val="Comment Text Char"/>
    <w:basedOn w:val="DefaultParagraphFont"/>
    <w:link w:val="Annotationtext"/>
    <w:uiPriority w:val="99"/>
    <w:semiHidden/>
    <w:qFormat/>
    <w:rsid w:val="00677334"/>
    <w:rPr>
      <w:sz w:val="20"/>
      <w:szCs w:val="20"/>
    </w:rPr>
  </w:style>
  <w:style w:type="character" w:styleId="CommentSubjectChar" w:customStyle="1">
    <w:name w:val="Comment Subject Char"/>
    <w:basedOn w:val="CommentTextChar"/>
    <w:link w:val="Annotationsubject"/>
    <w:uiPriority w:val="99"/>
    <w:semiHidden/>
    <w:qFormat/>
    <w:rsid w:val="00677334"/>
    <w:rPr>
      <w:b/>
      <w:bCs/>
      <w:sz w:val="20"/>
      <w:szCs w:val="20"/>
    </w:rPr>
  </w:style>
  <w:style w:type="character" w:styleId="BodytextChar" w:customStyle="1">
    <w:name w:val="body text Char"/>
    <w:link w:val="BodyText1"/>
    <w:qFormat/>
    <w:rsid w:val="00dc44cb"/>
    <w:rPr>
      <w:lang w:eastAsia="ja-JP"/>
    </w:rPr>
  </w:style>
  <w:style w:type="character" w:styleId="TablesideheadingChar" w:customStyle="1">
    <w:name w:val="table side heading Char"/>
    <w:link w:val="Tablesideheading"/>
    <w:qFormat/>
    <w:rsid w:val="00166cf6"/>
    <w:rPr>
      <w:rFonts w:ascii="Arial" w:hAnsi="Arial" w:eastAsia="Times New Roman" w:cs="Arial"/>
      <w:b/>
      <w:bCs/>
      <w:i/>
      <w:iCs/>
      <w:color w:val="000000"/>
    </w:rPr>
  </w:style>
  <w:style w:type="character" w:styleId="Pagenumber">
    <w:name w:val="page number"/>
    <w:basedOn w:val="DefaultParagraphFont"/>
    <w:uiPriority w:val="99"/>
    <w:semiHidden/>
    <w:unhideWhenUsed/>
    <w:qFormat/>
    <w:rsid w:val="001242d0"/>
    <w:rPr/>
  </w:style>
  <w:style w:type="character" w:styleId="BodyTextChar1" w:customStyle="1">
    <w:name w:val="Body Text Char1"/>
    <w:basedOn w:val="DefaultParagraphFont"/>
    <w:qFormat/>
    <w:rsid w:val="00c248d8"/>
    <w:rPr>
      <w:rFonts w:ascii="Times New Roman" w:hAnsi="Times New Roman" w:eastAsia="Times New Roman" w:cs="Comic Sans MS"/>
      <w:color w:val="000000"/>
      <w:sz w:val="24"/>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1"/>
    <w:rsid w:val="00c248d8"/>
    <w:pPr>
      <w:spacing w:lineRule="auto" w:line="240" w:before="0" w:after="120"/>
    </w:pPr>
    <w:rPr>
      <w:rFonts w:ascii="Times New Roman" w:hAnsi="Times New Roman" w:eastAsia="Times New Roman" w:cs="Comic Sans MS"/>
      <w:color w:val="000000"/>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aption1">
    <w:name w:val="caption1"/>
    <w:basedOn w:val="Normal"/>
    <w:next w:val="Normal"/>
    <w:uiPriority w:val="35"/>
    <w:semiHidden/>
    <w:unhideWhenUsed/>
    <w:qFormat/>
    <w:rsid w:val="00a17a96"/>
    <w:pPr>
      <w:spacing w:lineRule="auto" w:line="240"/>
    </w:pPr>
    <w:rPr>
      <w:b/>
      <w:bCs/>
      <w:color w:themeColor="accent1" w:val="4472C4"/>
      <w:sz w:val="18"/>
      <w:szCs w:val="18"/>
    </w:rPr>
  </w:style>
  <w:style w:type="paragraph" w:styleId="Title">
    <w:name w:val="Title"/>
    <w:basedOn w:val="Normal"/>
    <w:next w:val="Normal"/>
    <w:link w:val="TitleChar"/>
    <w:uiPriority w:val="10"/>
    <w:qFormat/>
    <w:rsid w:val="00a17a96"/>
    <w:pPr>
      <w:pBdr>
        <w:bottom w:val="single" w:sz="8" w:space="4" w:color="4472C4" w:themeColor="accent1"/>
      </w:pBdr>
      <w:spacing w:lineRule="auto" w:line="240" w:before="0" w:after="300"/>
      <w:contextualSpacing/>
    </w:pPr>
    <w:rPr>
      <w:rFonts w:ascii="Calibri Light" w:hAnsi="Calibri Light" w:eastAsia="" w:cs="" w:asciiTheme="majorHAnsi" w:cstheme="majorBidi" w:eastAsiaTheme="majorEastAsia" w:hAnsiTheme="majorHAnsi"/>
      <w:color w:themeColor="text2" w:themeShade="bf" w:val="323E4F"/>
      <w:spacing w:val="5"/>
      <w:sz w:val="52"/>
      <w:szCs w:val="52"/>
    </w:rPr>
  </w:style>
  <w:style w:type="paragraph" w:styleId="Subtitle">
    <w:name w:val="Subtitle"/>
    <w:basedOn w:val="Normal"/>
    <w:next w:val="Normal"/>
    <w:link w:val="SubtitleChar"/>
    <w:uiPriority w:val="11"/>
    <w:qFormat/>
    <w:rsid w:val="00a17a96"/>
    <w:pPr/>
    <w:rPr>
      <w:rFonts w:ascii="Calibri Light" w:hAnsi="Calibri Light" w:eastAsia="" w:cs="" w:asciiTheme="majorHAnsi" w:cstheme="majorBidi" w:eastAsiaTheme="majorEastAsia" w:hAnsiTheme="majorHAnsi"/>
      <w:i/>
      <w:iCs/>
      <w:color w:themeColor="accent1" w:val="4472C4"/>
      <w:spacing w:val="15"/>
      <w:szCs w:val="24"/>
    </w:rPr>
  </w:style>
  <w:style w:type="paragraph" w:styleId="NoSpacing">
    <w:name w:val="No Spacing"/>
    <w:link w:val="NoSpacingChar"/>
    <w:uiPriority w:val="1"/>
    <w:qFormat/>
    <w:rsid w:val="00a17a96"/>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Quote">
    <w:name w:val="Quote"/>
    <w:basedOn w:val="Normal"/>
    <w:next w:val="Normal"/>
    <w:link w:val="QuoteChar"/>
    <w:uiPriority w:val="29"/>
    <w:qFormat/>
    <w:rsid w:val="00a17a96"/>
    <w:pPr/>
    <w:rPr>
      <w:i/>
      <w:iCs/>
      <w:color w:themeColor="text1" w:val="FF0000"/>
    </w:rPr>
  </w:style>
  <w:style w:type="paragraph" w:styleId="IntenseQuote">
    <w:name w:val="Intense Quote"/>
    <w:basedOn w:val="Normal"/>
    <w:next w:val="Normal"/>
    <w:link w:val="IntenseQuoteChar"/>
    <w:uiPriority w:val="30"/>
    <w:qFormat/>
    <w:rsid w:val="00a17a96"/>
    <w:pPr>
      <w:pBdr>
        <w:bottom w:val="single" w:sz="4" w:space="4" w:color="4472C4" w:themeColor="accent1"/>
      </w:pBdr>
      <w:spacing w:before="200" w:after="280"/>
      <w:ind w:left="936" w:right="936"/>
    </w:pPr>
    <w:rPr>
      <w:b/>
      <w:bCs/>
      <w:i/>
      <w:iCs/>
      <w:color w:themeColor="accent1" w:val="4472C4"/>
    </w:rPr>
  </w:style>
  <w:style w:type="paragraph" w:styleId="IndexHeading">
    <w:name w:val="Index Heading"/>
    <w:basedOn w:val="Heading"/>
    <w:pPr/>
    <w:rPr/>
  </w:style>
  <w:style w:type="paragraph" w:styleId="TOCHeading">
    <w:name w:val="TOC Heading"/>
    <w:basedOn w:val="Heading1"/>
    <w:next w:val="Normal"/>
    <w:uiPriority w:val="39"/>
    <w:unhideWhenUsed/>
    <w:qFormat/>
    <w:rsid w:val="00a17a96"/>
    <w:pPr>
      <w:outlineLvl w:val="9"/>
    </w:pPr>
    <w:rPr/>
  </w:style>
  <w:style w:type="paragraph" w:styleId="HeaderandFooter">
    <w:name w:val="Header and Footer"/>
    <w:basedOn w:val="Normal"/>
    <w:qFormat/>
    <w:pPr/>
    <w:rPr/>
  </w:style>
  <w:style w:type="paragraph" w:styleId="Header">
    <w:name w:val="Header"/>
    <w:basedOn w:val="Normal"/>
    <w:link w:val="HeaderChar"/>
    <w:unhideWhenUsed/>
    <w:rsid w:val="001f4d2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qFormat/>
    <w:rsid w:val="001f4d2f"/>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99"/>
    <w:qFormat/>
    <w:rsid w:val="00e979a2"/>
    <w:pPr>
      <w:spacing w:lineRule="auto" w:line="259" w:before="0" w:after="160"/>
      <w:ind w:left="720"/>
      <w:contextualSpacing/>
    </w:pPr>
    <w:rPr>
      <w:rFonts w:eastAsia="Calibri" w:eastAsiaTheme="minorHAnsi"/>
    </w:rPr>
  </w:style>
  <w:style w:type="paragraph" w:styleId="FirstParagraph" w:customStyle="1">
    <w:name w:val="First Paragraph"/>
    <w:basedOn w:val="Normal"/>
    <w:qFormat/>
    <w:rsid w:val="00902e96"/>
    <w:pPr>
      <w:spacing w:lineRule="auto" w:line="240" w:before="0" w:after="0"/>
      <w:jc w:val="both"/>
    </w:pPr>
    <w:rPr>
      <w:rFonts w:ascii="Calibri" w:hAnsi="Calibri"/>
      <w:szCs w:val="24"/>
    </w:rPr>
  </w:style>
  <w:style w:type="paragraph" w:styleId="Compact" w:customStyle="1">
    <w:name w:val="Compact"/>
    <w:basedOn w:val="Normal"/>
    <w:qFormat/>
    <w:rsid w:val="00902e96"/>
    <w:pPr>
      <w:spacing w:lineRule="auto" w:line="240" w:before="0" w:after="0"/>
      <w:ind w:left="720"/>
      <w:contextualSpacing/>
      <w:jc w:val="both"/>
    </w:pPr>
    <w:rPr>
      <w:rFonts w:ascii="Calibri" w:hAnsi="Calibri"/>
      <w:szCs w:val="24"/>
    </w:rPr>
  </w:style>
  <w:style w:type="paragraph" w:styleId="TOC1">
    <w:name w:val="TOC 1"/>
    <w:basedOn w:val="Normal"/>
    <w:next w:val="Normal"/>
    <w:autoRedefine/>
    <w:uiPriority w:val="39"/>
    <w:unhideWhenUsed/>
    <w:rsid w:val="002f00df"/>
    <w:pPr>
      <w:spacing w:before="0" w:after="100"/>
    </w:pPr>
    <w:rPr/>
  </w:style>
  <w:style w:type="paragraph" w:styleId="TOC2">
    <w:name w:val="TOC 2"/>
    <w:basedOn w:val="Normal"/>
    <w:next w:val="Normal"/>
    <w:autoRedefine/>
    <w:uiPriority w:val="39"/>
    <w:unhideWhenUsed/>
    <w:rsid w:val="002f00df"/>
    <w:pPr>
      <w:spacing w:before="0" w:after="100"/>
      <w:ind w:left="240"/>
    </w:pPr>
    <w:rPr/>
  </w:style>
  <w:style w:type="paragraph" w:styleId="TOC3">
    <w:name w:val="TOC 3"/>
    <w:basedOn w:val="Normal"/>
    <w:next w:val="Normal"/>
    <w:autoRedefine/>
    <w:uiPriority w:val="39"/>
    <w:unhideWhenUsed/>
    <w:rsid w:val="002f00df"/>
    <w:pPr>
      <w:spacing w:before="0" w:after="100"/>
      <w:ind w:left="480"/>
    </w:pPr>
    <w:rPr/>
  </w:style>
  <w:style w:type="paragraph" w:styleId="Annotationtext">
    <w:name w:val="annotation text"/>
    <w:basedOn w:val="Normal"/>
    <w:link w:val="CommentTextChar"/>
    <w:uiPriority w:val="99"/>
    <w:semiHidden/>
    <w:unhideWhenUsed/>
    <w:qFormat/>
    <w:rsid w:val="00677334"/>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677334"/>
    <w:pPr/>
    <w:rPr>
      <w:b/>
      <w:bCs/>
    </w:rPr>
  </w:style>
  <w:style w:type="paragraph" w:styleId="ListBullet">
    <w:name w:val="List Bullet"/>
    <w:basedOn w:val="Normal"/>
    <w:unhideWhenUsed/>
    <w:rsid w:val="00dc44cb"/>
    <w:pPr>
      <w:spacing w:lineRule="auto" w:line="240" w:before="0" w:after="60"/>
    </w:pPr>
    <w:rPr>
      <w:sz w:val="22"/>
      <w:lang w:eastAsia="ja-JP"/>
    </w:rPr>
  </w:style>
  <w:style w:type="paragraph" w:styleId="BodyText1" w:customStyle="1">
    <w:name w:val="Body Text1"/>
    <w:basedOn w:val="Normal"/>
    <w:link w:val="BodytextChar"/>
    <w:qFormat/>
    <w:rsid w:val="00dc44cb"/>
    <w:pPr>
      <w:spacing w:lineRule="auto" w:line="240" w:before="0" w:after="120"/>
      <w:ind w:left="450"/>
    </w:pPr>
    <w:rPr>
      <w:sz w:val="22"/>
      <w:lang w:eastAsia="ja-JP"/>
    </w:rPr>
  </w:style>
  <w:style w:type="paragraph" w:styleId="Tablesideheading" w:customStyle="1">
    <w:name w:val="table side heading"/>
    <w:link w:val="TablesideheadingChar"/>
    <w:qFormat/>
    <w:rsid w:val="00166cf6"/>
    <w:pPr>
      <w:widowControl/>
      <w:bidi w:val="0"/>
      <w:spacing w:lineRule="auto" w:line="240" w:before="0" w:after="0"/>
      <w:jc w:val="left"/>
    </w:pPr>
    <w:rPr>
      <w:rFonts w:ascii="Arial" w:hAnsi="Arial" w:eastAsia="Times New Roman" w:cs="Arial"/>
      <w:b/>
      <w:bCs/>
      <w:i/>
      <w:iCs/>
      <w:color w:val="000000"/>
      <w:kern w:val="0"/>
      <w:sz w:val="22"/>
      <w:szCs w:val="22"/>
      <w:lang w:val="en-US" w:eastAsia="en-US" w:bidi="ar-SA"/>
    </w:rPr>
  </w:style>
  <w:style w:type="paragraph" w:styleId="Tablebody" w:customStyle="1">
    <w:name w:val="table body"/>
    <w:basedOn w:val="Normal"/>
    <w:qFormat/>
    <w:rsid w:val="00166cf6"/>
    <w:pPr>
      <w:spacing w:lineRule="auto" w:line="240" w:before="0" w:after="120"/>
    </w:pPr>
    <w:rPr>
      <w:rFonts w:ascii="Arial" w:hAnsi="Arial" w:eastAsia="Times New Roman" w:cs="Arial"/>
      <w:color w:val="000000"/>
      <w:sz w:val="22"/>
    </w:rPr>
  </w:style>
  <w:style w:type="paragraph" w:styleId="ListNumber">
    <w:name w:val="List Number"/>
    <w:basedOn w:val="ListNumber2"/>
    <w:unhideWhenUsed/>
    <w:rsid w:val="001242d0"/>
    <w:pPr>
      <w:tabs>
        <w:tab w:val="clear" w:pos="720"/>
        <w:tab w:val="left" w:pos="1080" w:leader="none"/>
      </w:tabs>
      <w:ind w:left="1080"/>
    </w:pPr>
    <w:rPr/>
  </w:style>
  <w:style w:type="paragraph" w:styleId="ListNumber2">
    <w:name w:val="List Number 2"/>
    <w:basedOn w:val="Normal"/>
    <w:unhideWhenUsed/>
    <w:rsid w:val="001242d0"/>
    <w:pPr>
      <w:tabs>
        <w:tab w:val="left" w:pos="720" w:leader="none"/>
      </w:tabs>
      <w:spacing w:lineRule="auto" w:line="240" w:before="0" w:after="120"/>
      <w:ind w:hanging="360" w:left="720"/>
    </w:pPr>
    <w:rPr>
      <w:sz w:val="22"/>
      <w:lang w:eastAsia="ja-JP"/>
    </w:rPr>
  </w:style>
  <w:style w:type="paragraph" w:styleId="Exampletext" w:customStyle="1">
    <w:name w:val="example text"/>
    <w:basedOn w:val="Normal"/>
    <w:qFormat/>
    <w:rsid w:val="001242d0"/>
    <w:pPr>
      <w:spacing w:lineRule="auto" w:line="240" w:before="0" w:after="120"/>
      <w:ind w:left="1080"/>
    </w:pPr>
    <w:rPr>
      <w:i/>
      <w:iCs/>
      <w:sz w:val="22"/>
      <w:lang w:eastAsia="ja-JP"/>
    </w:rPr>
  </w:style>
  <w:style w:type="paragraph" w:styleId="ListBullet2">
    <w:name w:val="List Bullet 2"/>
    <w:basedOn w:val="Normal"/>
    <w:uiPriority w:val="99"/>
    <w:unhideWhenUsed/>
    <w:rsid w:val="006e4efb"/>
    <w:pPr>
      <w:numPr>
        <w:ilvl w:val="0"/>
        <w:numId w:val="1"/>
      </w:numPr>
      <w:spacing w:before="0" w:after="200"/>
      <w:contextualSpacing/>
    </w:pPr>
    <w:rPr/>
  </w:style>
  <w:style w:type="paragraph" w:styleId="Body2Indent" w:customStyle="1">
    <w:name w:val="Body 2 Indent"/>
    <w:basedOn w:val="Normal"/>
    <w:qFormat/>
    <w:rsid w:val="006e4efb"/>
    <w:pPr>
      <w:spacing w:lineRule="auto" w:line="240" w:before="0" w:after="120"/>
      <w:ind w:left="360"/>
    </w:pPr>
    <w:rPr>
      <w:sz w:val="22"/>
      <w:lang w:eastAsia="ja-JP"/>
    </w:rPr>
  </w:style>
  <w:style w:type="paragraph" w:styleId="Tableheading" w:customStyle="1">
    <w:name w:val="Table heading"/>
    <w:qFormat/>
    <w:rsid w:val="00c248d8"/>
    <w:pPr>
      <w:widowControl/>
      <w:bidi w:val="0"/>
      <w:spacing w:lineRule="auto" w:line="240" w:before="0" w:after="0"/>
      <w:jc w:val="left"/>
    </w:pPr>
    <w:rPr>
      <w:rFonts w:ascii="Arial" w:hAnsi="Arial" w:eastAsia="Times New Roman" w:cs="Arial"/>
      <w:b/>
      <w:color w:val="F8F8F8"/>
      <w:kern w:val="0"/>
      <w:sz w:val="28"/>
      <w:szCs w:val="28"/>
      <w:lang w:val="en-US" w:eastAsia="en-US" w:bidi="ar-SA"/>
    </w:rPr>
  </w:style>
  <w:style w:type="paragraph" w:styleId="ROListchecks" w:customStyle="1">
    <w:name w:val="RO List checks"/>
    <w:basedOn w:val="ListParagraph"/>
    <w:uiPriority w:val="99"/>
    <w:qFormat/>
    <w:rsid w:val="00064975"/>
    <w:pPr>
      <w:spacing w:lineRule="auto" w:line="285" w:before="240" w:after="180"/>
      <w:ind w:hanging="360" w:left="1080"/>
      <w:contextualSpacing w:val="false"/>
    </w:pPr>
    <w:rPr>
      <w:rFonts w:eastAsia="Times New Roman" w:cs="Times New Roman"/>
      <w:color w:themeColor="text1" w:val="FF0000"/>
      <w:sz w:val="22"/>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1">
    <w:name w:val="Plain Table 1"/>
    <w:basedOn w:val="TableNormal"/>
    <w:uiPriority w:val="99"/>
    <w:rsid w:val="00166cf6"/>
    <w:pPr>
      <w:spacing w:after="0" w:line="240" w:lineRule="auto"/>
    </w:pPr>
    <w:rPr>
      <w:lang w:eastAsia="ja-JP"/>
      <w:sz w:val="24"/>
      <w:szCs w:val="24"/>
    </w:r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MediumShading1-Accent2">
    <w:name w:val="Medium Shading 1 Accent 2"/>
    <w:basedOn w:val="TableNormal"/>
    <w:uiPriority w:val="63"/>
    <w:rsid w:val="00c248d8"/>
    <w:pPr>
      <w:spacing w:after="0" w:line="240" w:lineRule="auto"/>
    </w:pPr>
    <w:rPr>
      <w:lang w:eastAsia="ja-JP"/>
      <w:sz w:val="24"/>
      <w:szCs w:val="24"/>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themeColor="background1"/>
      </w:rPr>
      <w:tblPr/>
      <w:tcPr>
        <w:tcBorders>
          <w:top w:val="single" w:color="F19D64" w:themeColor="accent2" w:sz="8" w:space="0"/>
          <w:left w:val="single" w:color="F19D64" w:themeColor="accent2" w:sz="8" w:space="0"/>
          <w:bottom w:val="single" w:color="F19D64" w:themeColor="accent2" w:sz="8" w:space="0"/>
          <w:right w:val="single" w:color="F19D64"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sz="6" w:space="0"/>
          <w:left w:val="single" w:color="F19D64" w:themeColor="accent2" w:sz="8" w:space="0"/>
          <w:bottom w:val="single" w:color="F19D64" w:themeColor="accent2" w:sz="8" w:space="0"/>
          <w:right w:val="single" w:color="F19D64"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GridTable2-Accent1">
    <w:name w:val="Grid Table 2 Accent 1"/>
    <w:basedOn w:val="TableNormal"/>
    <w:uiPriority w:val="47"/>
    <w:rsid w:val="00723119"/>
    <w:pPr>
      <w:spacing w:after="0" w:line="240" w:lineRule="auto"/>
    </w:pPr>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8EAADB" w:themeColor="accent1" w:sz="12" w:space="0"/>
          <w:insideH w:val="nil"/>
          <w:insideV w:val="nil"/>
        </w:tcBorders>
        <w:shd w:val="clear" w:color="auto" w:fill="FFFFFF" w:themeFill="background1"/>
      </w:tcPr>
    </w:tblStylePr>
    <w:tblStylePr w:type="lastRow">
      <w:rPr>
        <w:b/>
        <w:bCs/>
      </w:rPr>
      <w:tblPr/>
      <w:tcPr>
        <w:tcBorders>
          <w:top w:val="double" w:color="8EAADB"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4f541a"/>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ListTable4-Accent1">
    <w:name w:val="List Table 4 Accent 1"/>
    <w:basedOn w:val="TableNormal"/>
    <w:uiPriority w:val="49"/>
    <w:rsid w:val="004f541a"/>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ghtList-Accent2">
    <w:name w:val="Light List Accent 2"/>
    <w:basedOn w:val="TableNormal"/>
    <w:uiPriority w:val="61"/>
    <w:rsid w:val="00f8628d"/>
    <w:pPr>
      <w:spacing w:after="0" w:line="240" w:lineRule="auto"/>
    </w:pPr>
    <w:rPr>
      <w:lang w:eastAsia="ja-JP"/>
      <w:sz w:val="24"/>
      <w:szCs w:val="24"/>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TableGrid">
    <w:name w:val="Table Grid"/>
    <w:basedOn w:val="TableNormal"/>
    <w:rsid w:val="0016095c"/>
    <w:pPr>
      <w:spacing w:after="0" w:line="240" w:lineRule="auto"/>
    </w:pPr>
    <w:rPr>
      <w:lang w:eastAsia="ja-JP"/>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a45b3c"/>
    <w:pPr>
      <w:spacing w:after="0" w:line="240" w:lineRule="auto"/>
    </w:pPr>
    <w:rPr>
      <w:lang w:eastAsia="ja-JP"/>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Custom 1">
      <a:dk1>
        <a:srgbClr val="ff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76C2A-1F12-4BAF-B097-028FA7C65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Application>LibreOffice/7.6.4.1$Windows_X86_64 LibreOffice_project/e19e193f88cd6c0525a17fb7a176ed8e6a3e2aa1</Application>
  <AppVersion>15.0000</AppVersion>
  <Pages>18</Pages>
  <Words>3495</Words>
  <Characters>16492</Characters>
  <CharactersWithSpaces>19533</CharactersWithSpaces>
  <Paragraphs>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2022-05-31T17:12:00Z</dcterms:created>
  <dc:creator>Sharon McPherson</dc:creator>
  <dc:description/>
  <dc:language>en-US</dc:language>
  <cp:lastModifiedBy/>
  <cp:lastPrinted>2022-05-17T17:44:00Z</cp:lastPrinted>
  <dcterms:modified xsi:type="dcterms:W3CDTF">2024-01-09T12:06:55Z</dcterms:modified>
  <cp:revision>32</cp:revision>
  <dc:subject>January 19, 2022</dc:subject>
  <dc:title>Line Cook MANUAL</dc:title>
</cp:coreProperties>
</file>

<file path=docProps/custom.xml><?xml version="1.0" encoding="utf-8"?>
<Properties xmlns="http://schemas.openxmlformats.org/officeDocument/2006/custom-properties" xmlns:vt="http://schemas.openxmlformats.org/officeDocument/2006/docPropsVTypes"/>
</file>