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1E4E79"/>
          <w:sz w:val="32"/>
          <w:szCs w:val="32"/>
        </w:rPr>
      </w:pPr>
      <w:r w:rsidRPr="00A54AEB">
        <w:rPr>
          <w:rFonts w:ascii="Calibri" w:eastAsia="Times New Roman" w:hAnsi="Calibri" w:cs="Calibri"/>
          <w:color w:val="1E4E79"/>
          <w:sz w:val="32"/>
          <w:szCs w:val="32"/>
        </w:rPr>
        <w:t>Notes</w:t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 </w:t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 </w:t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86400" cy="3096895"/>
            <wp:effectExtent l="0" t="0" r="0" b="8255"/>
            <wp:docPr id="2" name="Picture 2" descr="Machine generated alternative text:&#10;Cloud&#10;Service&#10;Models&#10;a)&#10;o,&#10;(Q&#10;C&#10;(Q&#10;E&#10;D&#10;&gt;Q&#10;o&#10;-D&#10;C&#10;&gt;%&#10;-o&#10;a)&#10;Q,&#10;(D&#10;C&#10;(o&#10;a)&#10;o,&#10;(Q&#10;C&#10;(o&#10;E&#10;D&#10;&gt;c&#10;o&#10;C&#10;&gt;%&#10;-o&#10;a)&#10;C,&#10;(D&#10;c&#10;(D&#10;Platform&#10;(as a Service)&#10;Networking&#10;o&#10;-o&#10;C&#10;a)&#10;&gt;&#10;&gt;&#10;-D&#10;-D&#10;a)&#10;C,&#10;(D&#10;C&#10;ro&#10;Traditional&#10;on-premises&#10;AppIicatons &#10;Infrastructure&#10;(as a Service)&#10;—&#10;___Apphcabo&#10;r p&#10;p&#10;a3&#10;Runtime&#10;Appli cations&#10;;&#10;Softwa re&#10;(as a Service)&#10;‘I ,&#10;I ewa\I&#10;. o/s1_&#10;Runtime &gt;&#10;s&#10;f&#10;L&#10;[Iications&#10;Virtualization&#10;E Runtime&#10;Middleware J&#10;H&#10;Virtualization&#10;A N&#10;Networking&#10;Virtualization&#10;jI Sewers&#10;Storage&#10;Networking&#10;‘I&#10;Virtualization&#10;I&#10;Networ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Cloud&#10;Service&#10;Models&#10;a)&#10;o,&#10;(Q&#10;C&#10;(Q&#10;E&#10;D&#10;&gt;Q&#10;o&#10;-D&#10;C&#10;&gt;%&#10;-o&#10;a)&#10;Q,&#10;(D&#10;C&#10;(o&#10;a)&#10;o,&#10;(Q&#10;C&#10;(o&#10;E&#10;D&#10;&gt;c&#10;o&#10;C&#10;&gt;%&#10;-o&#10;a)&#10;C,&#10;(D&#10;c&#10;(D&#10;Platform&#10;(as a Service)&#10;Networking&#10;o&#10;-o&#10;C&#10;a)&#10;&gt;&#10;&gt;&#10;-D&#10;-D&#10;a)&#10;C,&#10;(D&#10;C&#10;ro&#10;Traditional&#10;on-premises&#10;AppIicatons &#10;Infrastructure&#10;(as a Service)&#10;—&#10;___Apphcabo&#10;r p&#10;p&#10;a3&#10;Runtime&#10;Appli cations&#10;;&#10;Softwa re&#10;(as a Service)&#10;‘I ,&#10;I ewa\I&#10;. o/s1_&#10;Runtime &gt;&#10;s&#10;f&#10;L&#10;[Iications&#10;Virtualization&#10;E Runtime&#10;Middleware J&#10;H&#10;Virtualization&#10;A N&#10;Networking&#10;Virtualization&#10;jI Sewers&#10;Storage&#10;Networking&#10;‘I&#10;Virtualization&#10;I&#10;Network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 </w:t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86400" cy="3140075"/>
            <wp:effectExtent l="0" t="0" r="0" b="3175"/>
            <wp:docPr id="1" name="Picture 1" descr="Machine generated alternative text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 </w:t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 </w:t>
      </w:r>
    </w:p>
    <w:p w:rsidR="00A54AEB" w:rsidRPr="00A54AEB" w:rsidRDefault="00A54AEB" w:rsidP="00A54AEB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Manage Azure 3 ways:</w:t>
      </w:r>
    </w:p>
    <w:p w:rsidR="00A54AEB" w:rsidRPr="00A54AEB" w:rsidRDefault="00A54AEB" w:rsidP="00A54AEB">
      <w:pPr>
        <w:numPr>
          <w:ilvl w:val="1"/>
          <w:numId w:val="1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Portal</w:t>
      </w:r>
    </w:p>
    <w:p w:rsidR="00A54AEB" w:rsidRPr="00A54AEB" w:rsidRDefault="00A54AEB" w:rsidP="00A54AEB">
      <w:pPr>
        <w:numPr>
          <w:ilvl w:val="1"/>
          <w:numId w:val="1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Powershell</w:t>
      </w:r>
    </w:p>
    <w:p w:rsidR="00A54AEB" w:rsidRPr="00A54AEB" w:rsidRDefault="00A54AEB" w:rsidP="00A54AEB">
      <w:pPr>
        <w:numPr>
          <w:ilvl w:val="1"/>
          <w:numId w:val="1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Azure CLI</w:t>
      </w:r>
    </w:p>
    <w:p w:rsidR="00A54AEB" w:rsidRPr="00A54AEB" w:rsidRDefault="00A54AEB" w:rsidP="00A54AEB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Check ARM vs ASM in Azure</w:t>
      </w:r>
    </w:p>
    <w:p w:rsidR="00A54AEB" w:rsidRPr="00A54AEB" w:rsidRDefault="00A54AEB" w:rsidP="00A54AEB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lastRenderedPageBreak/>
        <w:t>Azure Virtual Network Vnet</w:t>
      </w:r>
    </w:p>
    <w:p w:rsidR="00A54AEB" w:rsidRPr="00A54AEB" w:rsidRDefault="00A54AEB" w:rsidP="00A54AEB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Network security groups can be applied by subnet or VM</w:t>
      </w:r>
    </w:p>
    <w:p w:rsidR="00A54AEB" w:rsidRPr="00A54AEB" w:rsidRDefault="00A54AEB" w:rsidP="00A54AEB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Use Snapshot Blob to copy disks attached to VM then copy them to another region for recovery purposes</w:t>
      </w:r>
    </w:p>
    <w:p w:rsidR="00A54AEB" w:rsidRPr="00A54AEB" w:rsidRDefault="00A54AEB" w:rsidP="00A54AEB">
      <w:pPr>
        <w:numPr>
          <w:ilvl w:val="1"/>
          <w:numId w:val="1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100 snapshots per blob</w:t>
      </w:r>
    </w:p>
    <w:p w:rsidR="00A54AEB" w:rsidRPr="00A54AEB" w:rsidRDefault="00A54AEB" w:rsidP="00A54AEB">
      <w:pPr>
        <w:numPr>
          <w:ilvl w:val="1"/>
          <w:numId w:val="1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10 TB total snapshot volume per blob</w:t>
      </w:r>
    </w:p>
    <w:p w:rsidR="00A54AEB" w:rsidRPr="00A54AEB" w:rsidRDefault="00A54AEB" w:rsidP="00A54AEB">
      <w:pPr>
        <w:numPr>
          <w:ilvl w:val="1"/>
          <w:numId w:val="1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Minimum time between consecutive snapshots = 10 minutes</w:t>
      </w:r>
    </w:p>
    <w:p w:rsidR="00A54AEB" w:rsidRPr="00A54AEB" w:rsidRDefault="00A54AEB" w:rsidP="00A54AEB">
      <w:pPr>
        <w:spacing w:after="0" w:line="240" w:lineRule="auto"/>
        <w:ind w:left="540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 </w:t>
      </w:r>
    </w:p>
    <w:p w:rsidR="00A54AEB" w:rsidRPr="00A54AEB" w:rsidRDefault="00A54AEB" w:rsidP="00A54AEB">
      <w:pPr>
        <w:spacing w:after="0" w:line="240" w:lineRule="auto"/>
        <w:ind w:left="540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 </w:t>
      </w:r>
    </w:p>
    <w:p w:rsidR="00A54AEB" w:rsidRDefault="00A54AEB">
      <w:r>
        <w:br w:type="page"/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hyperlink r:id="rId11" w:history="1">
        <w:r w:rsidRPr="00A54AEB">
          <w:rPr>
            <w:rFonts w:ascii="Calibri" w:eastAsia="Times New Roman" w:hAnsi="Calibri" w:cs="Calibri"/>
            <w:color w:val="0000FF"/>
            <w:u w:val="single"/>
          </w:rPr>
          <w:t>https://docs.microsoft.com/en-us/azure/</w:t>
        </w:r>
      </w:hyperlink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hyperlink r:id="rId12" w:anchor="pivot=architecture" w:history="1">
        <w:r w:rsidRPr="00A54AEB">
          <w:rPr>
            <w:rFonts w:ascii="Calibri" w:eastAsia="Times New Roman" w:hAnsi="Calibri" w:cs="Calibri"/>
            <w:color w:val="0000FF"/>
            <w:u w:val="single"/>
          </w:rPr>
          <w:t>https://docs.microsoft.com/en-us/azure/#pivot=architecture</w:t>
        </w:r>
      </w:hyperlink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 </w:t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Learn more about</w:t>
      </w:r>
    </w:p>
    <w:p w:rsidR="00A54AEB" w:rsidRPr="00A54AEB" w:rsidRDefault="00A54AEB" w:rsidP="00A54AEB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Resource Groups</w:t>
      </w:r>
    </w:p>
    <w:p w:rsidR="00A54AEB" w:rsidRPr="00A54AEB" w:rsidRDefault="00A54AEB" w:rsidP="00A54AEB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Architecture Patterns</w:t>
      </w:r>
    </w:p>
    <w:p w:rsidR="00A54AEB" w:rsidRDefault="00A54AEB" w:rsidP="00A54AEB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Storage Accounts</w:t>
      </w:r>
    </w:p>
    <w:p w:rsidR="00A54AEB" w:rsidRPr="00A54AEB" w:rsidRDefault="00A54AEB" w:rsidP="00A54AEB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Network configuration, VNET, Express Route</w:t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 </w:t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Azure</w:t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hyperlink r:id="rId13" w:history="1">
        <w:r w:rsidRPr="00A54AEB">
          <w:rPr>
            <w:rFonts w:ascii="Calibri" w:eastAsia="Times New Roman" w:hAnsi="Calibri" w:cs="Calibri"/>
            <w:color w:val="0000FF"/>
            <w:u w:val="single"/>
          </w:rPr>
          <w:t>https://azure.microsoft.com/en-us/?v=17.14</w:t>
        </w:r>
      </w:hyperlink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 </w:t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Azure Documentation</w:t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hyperlink r:id="rId14" w:history="1">
        <w:r w:rsidRPr="00A54AEB">
          <w:rPr>
            <w:rFonts w:ascii="Calibri" w:eastAsia="Times New Roman" w:hAnsi="Calibri" w:cs="Calibri"/>
            <w:color w:val="0000FF"/>
            <w:u w:val="single"/>
          </w:rPr>
          <w:t>https://docs.microsoft.com/en-us/azure/</w:t>
        </w:r>
      </w:hyperlink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 </w:t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A54AEB">
        <w:rPr>
          <w:rFonts w:ascii="Calibri" w:eastAsia="Times New Roman" w:hAnsi="Calibri" w:cs="Calibri"/>
          <w:color w:val="000000"/>
        </w:rPr>
        <w:t>Azure Storage</w:t>
      </w:r>
    </w:p>
    <w:p w:rsidR="00A54AEB" w:rsidRPr="00A54AEB" w:rsidRDefault="00A54AEB" w:rsidP="00A54AEB">
      <w:pPr>
        <w:spacing w:after="0" w:line="240" w:lineRule="auto"/>
        <w:rPr>
          <w:rFonts w:ascii="Calibri" w:eastAsia="Times New Roman" w:hAnsi="Calibri" w:cs="Calibri"/>
          <w:color w:val="000000"/>
        </w:rPr>
      </w:pPr>
      <w:hyperlink r:id="rId15" w:anchor="blob-storage" w:history="1">
        <w:r w:rsidRPr="00A54AEB">
          <w:rPr>
            <w:rFonts w:ascii="Calibri" w:eastAsia="Times New Roman" w:hAnsi="Calibri" w:cs="Calibri"/>
            <w:color w:val="0000FF"/>
            <w:u w:val="single"/>
          </w:rPr>
          <w:t>https://docs.microsoft.com/en-us/azure/storage/common/storage-introduction#blob-storage</w:t>
        </w:r>
      </w:hyperlink>
    </w:p>
    <w:p w:rsidR="00426445" w:rsidRDefault="00452459"/>
    <w:p w:rsidR="009C5C57" w:rsidRDefault="009C5C57"/>
    <w:p w:rsidR="009C5C57" w:rsidRDefault="009C5C57">
      <w:r>
        <w:br w:type="page"/>
      </w:r>
    </w:p>
    <w:p w:rsidR="009C5C57" w:rsidRPr="009C5C57" w:rsidRDefault="009C5C57" w:rsidP="009C5C57">
      <w:pPr>
        <w:spacing w:after="0" w:line="240" w:lineRule="auto"/>
        <w:ind w:left="13"/>
        <w:rPr>
          <w:rFonts w:ascii="Segoe UI" w:eastAsia="Times New Roman" w:hAnsi="Segoe UI" w:cs="Segoe UI"/>
          <w:color w:val="000000"/>
          <w:sz w:val="20"/>
          <w:szCs w:val="20"/>
        </w:rPr>
      </w:pPr>
      <w:r w:rsidRPr="009C5C57"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lastRenderedPageBreak/>
        <w:t>Exam bundle</w:t>
      </w:r>
    </w:p>
    <w:p w:rsidR="009C5C57" w:rsidRPr="009C5C57" w:rsidRDefault="009C5C57" w:rsidP="009C5C57">
      <w:pPr>
        <w:spacing w:after="0" w:line="240" w:lineRule="auto"/>
        <w:ind w:left="13"/>
        <w:rPr>
          <w:rFonts w:ascii="Segoe UI" w:eastAsia="Times New Roman" w:hAnsi="Segoe UI" w:cs="Segoe UI"/>
          <w:color w:val="000000"/>
          <w:sz w:val="20"/>
          <w:szCs w:val="20"/>
        </w:rPr>
      </w:pPr>
      <w:hyperlink r:id="rId16" w:history="1">
        <w:r w:rsidRPr="009C5C57">
          <w:rPr>
            <w:rFonts w:ascii="Segoe UI" w:eastAsia="Times New Roman" w:hAnsi="Segoe UI" w:cs="Segoe UI"/>
            <w:color w:val="0000FF"/>
            <w:sz w:val="20"/>
            <w:szCs w:val="20"/>
            <w:u w:val="single"/>
          </w:rPr>
          <w:t>http://www.mindhub.com/Microsoft-Azure-Exam-Pack-p/azure_exam_pack.htm</w:t>
        </w:r>
      </w:hyperlink>
      <w:r w:rsidRPr="009C5C57">
        <w:rPr>
          <w:rFonts w:ascii="Segoe UI" w:eastAsia="Times New Roman" w:hAnsi="Segoe UI" w:cs="Segoe UI"/>
          <w:color w:val="000000"/>
          <w:sz w:val="20"/>
          <w:szCs w:val="20"/>
        </w:rPr>
        <w:t xml:space="preserve"> 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17" w:history="1">
        <w:r w:rsidRPr="009C5C57">
          <w:rPr>
            <w:rFonts w:ascii="Calibri" w:eastAsia="Times New Roman" w:hAnsi="Calibri" w:cs="Calibri"/>
            <w:color w:val="0000FF"/>
            <w:u w:val="single"/>
          </w:rPr>
          <w:t>https://github.com/guruskill/70-534/find/master</w:t>
        </w:r>
      </w:hyperlink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18" w:history="1">
        <w:r w:rsidRPr="009C5C57">
          <w:rPr>
            <w:rFonts w:ascii="Calibri" w:eastAsia="Times New Roman" w:hAnsi="Calibri" w:cs="Calibri"/>
            <w:color w:val="0000FF"/>
            <w:u w:val="single"/>
          </w:rPr>
          <w:t>http://teams.thehartford.com/team/IPD/Azure%20Training/Forms/AllItems.aspx</w:t>
        </w:r>
      </w:hyperlink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19" w:history="1">
        <w:r w:rsidRPr="009C5C57">
          <w:rPr>
            <w:rFonts w:ascii="Calibri" w:eastAsia="Times New Roman" w:hAnsi="Calibri" w:cs="Calibri"/>
            <w:color w:val="0000FF"/>
            <w:u w:val="single"/>
          </w:rPr>
          <w:t>https://github.com/crpietschmann/Azure-70-534-Practice-Test</w:t>
        </w:r>
      </w:hyperlink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534 is being retired and 535 is coming (January 2018) More theory, less hands on.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20" w:history="1">
        <w:r w:rsidRPr="009C5C57">
          <w:rPr>
            <w:rFonts w:ascii="Calibri" w:eastAsia="Times New Roman" w:hAnsi="Calibri" w:cs="Calibri"/>
            <w:color w:val="0000FF"/>
            <w:u w:val="single"/>
          </w:rPr>
          <w:t>https://www.microsoft.com/en-us/learning/default.aspx</w:t>
        </w:r>
      </w:hyperlink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b/>
          <w:bCs/>
          <w:color w:val="000000"/>
        </w:rPr>
        <w:t>Labs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21" w:history="1">
        <w:r w:rsidRPr="009C5C57">
          <w:rPr>
            <w:rFonts w:ascii="Calibri" w:eastAsia="Times New Roman" w:hAnsi="Calibri" w:cs="Calibri"/>
            <w:color w:val="0000FF"/>
            <w:u w:val="single"/>
          </w:rPr>
          <w:t>http://aka.ms/534Labs</w:t>
        </w:r>
      </w:hyperlink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22" w:history="1">
        <w:r w:rsidRPr="009C5C57">
          <w:rPr>
            <w:rFonts w:ascii="Calibri" w:eastAsia="Times New Roman" w:hAnsi="Calibri" w:cs="Calibri"/>
            <w:color w:val="0000FF"/>
            <w:u w:val="single"/>
          </w:rPr>
          <w:t>https://certprep.azurewebsites.net/</w:t>
        </w:r>
      </w:hyperlink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23" w:history="1">
        <w:r w:rsidRPr="009C5C57">
          <w:rPr>
            <w:rFonts w:ascii="Calibri" w:eastAsia="Times New Roman" w:hAnsi="Calibri" w:cs="Calibri"/>
            <w:color w:val="0000FF"/>
            <w:u w:val="single"/>
          </w:rPr>
          <w:t>https://github.com/guruskill/70-534/blob/master/Labs/readme.md</w:t>
        </w:r>
      </w:hyperlink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24" w:history="1">
        <w:r w:rsidRPr="009C5C57">
          <w:rPr>
            <w:rFonts w:ascii="Calibri" w:eastAsia="Times New Roman" w:hAnsi="Calibri" w:cs="Calibri"/>
            <w:color w:val="0000FF"/>
            <w:u w:val="single"/>
          </w:rPr>
          <w:t>http://itproguru.com/expert/2017/07/70-534-azure-certification-jump-start-architecting-azure-solutions-event-series-content-v2017-06/</w:t>
        </w:r>
      </w:hyperlink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Network labs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25" w:history="1">
        <w:r w:rsidRPr="009C5C57">
          <w:rPr>
            <w:rFonts w:ascii="Calibri" w:eastAsia="Times New Roman" w:hAnsi="Calibri" w:cs="Calibri"/>
            <w:color w:val="0000FF"/>
            <w:u w:val="single"/>
          </w:rPr>
          <w:t>https://github.com/michaelsrichter/70534ExamPrep</w:t>
        </w:r>
      </w:hyperlink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before="40" w:after="40" w:line="240" w:lineRule="auto"/>
        <w:ind w:left="13"/>
        <w:rPr>
          <w:rFonts w:ascii="Segoe UI" w:eastAsia="Times New Roman" w:hAnsi="Segoe UI" w:cs="Segoe UI"/>
          <w:color w:val="000000"/>
          <w:sz w:val="20"/>
          <w:szCs w:val="20"/>
        </w:rPr>
      </w:pPr>
      <w:hyperlink r:id="rId26" w:history="1">
        <w:r w:rsidRPr="009C5C57">
          <w:rPr>
            <w:rFonts w:ascii="Segoe UI" w:eastAsia="Times New Roman" w:hAnsi="Segoe UI" w:cs="Segoe UI"/>
            <w:color w:val="0000FF"/>
            <w:sz w:val="20"/>
            <w:szCs w:val="20"/>
            <w:u w:val="single"/>
          </w:rPr>
          <w:t>http://aka.ms/534Labs</w:t>
        </w:r>
      </w:hyperlink>
    </w:p>
    <w:p w:rsidR="009C5C57" w:rsidRPr="009C5C57" w:rsidRDefault="009C5C57" w:rsidP="009C5C57">
      <w:pPr>
        <w:spacing w:before="40" w:after="40" w:line="240" w:lineRule="auto"/>
        <w:ind w:left="13"/>
        <w:rPr>
          <w:rFonts w:ascii="Segoe UI" w:eastAsia="Times New Roman" w:hAnsi="Segoe UI" w:cs="Segoe UI"/>
          <w:color w:val="000000"/>
          <w:sz w:val="20"/>
          <w:szCs w:val="20"/>
        </w:rPr>
      </w:pPr>
      <w:hyperlink r:id="rId27" w:history="1">
        <w:r w:rsidRPr="009C5C57">
          <w:rPr>
            <w:rFonts w:ascii="Segoe UI" w:eastAsia="Times New Roman" w:hAnsi="Segoe UI" w:cs="Segoe UI"/>
            <w:color w:val="0000FF"/>
            <w:sz w:val="20"/>
            <w:szCs w:val="20"/>
            <w:u w:val="single"/>
          </w:rPr>
          <w:t>http://portal.azure.com</w:t>
        </w:r>
      </w:hyperlink>
    </w:p>
    <w:p w:rsidR="009C5C57" w:rsidRPr="009C5C57" w:rsidRDefault="009C5C57" w:rsidP="009C5C57">
      <w:pPr>
        <w:spacing w:before="40" w:after="40" w:line="240" w:lineRule="auto"/>
        <w:ind w:left="1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5C57">
        <w:rPr>
          <w:rFonts w:ascii="Times New Roman" w:eastAsia="Times New Roman" w:hAnsi="Times New Roman" w:cs="Times New Roman"/>
          <w:color w:val="000000"/>
          <w:sz w:val="24"/>
          <w:szCs w:val="24"/>
        </w:rPr>
        <w:t>Email:    </w:t>
      </w:r>
      <w:hyperlink r:id="rId28" w:history="1">
        <w:r w:rsidRPr="009C5C5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HARTFORD.TRAINING@TheHartfordAzureAD.onmicrosoft.com</w:t>
        </w:r>
      </w:hyperlink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Times New Roman" w:eastAsia="Times New Roman" w:hAnsi="Times New Roman" w:cs="Times New Roman"/>
          <w:color w:val="000000"/>
          <w:sz w:val="24"/>
          <w:szCs w:val="24"/>
        </w:rPr>
        <w:t>Pass:      able1TRAIN2@</w:t>
      </w:r>
      <w:r w:rsidRPr="009C5C57">
        <w:rPr>
          <w:rFonts w:ascii="Segoe UI" w:eastAsia="Times New Roman" w:hAnsi="Segoe UI" w:cs="Segoe UI"/>
          <w:color w:val="000000"/>
          <w:sz w:val="20"/>
          <w:szCs w:val="20"/>
        </w:rPr>
        <w:t xml:space="preserve"> 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b/>
          <w:bCs/>
          <w:color w:val="000000"/>
        </w:rPr>
        <w:t>My Lab</w:t>
      </w:r>
    </w:p>
    <w:p w:rsidR="009C5C57" w:rsidRPr="009C5C57" w:rsidRDefault="009C5C57" w:rsidP="009C5C57">
      <w:pPr>
        <w:spacing w:after="0" w:line="240" w:lineRule="auto"/>
        <w:ind w:left="55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b/>
          <w:bCs/>
          <w:color w:val="000000"/>
        </w:rPr>
        <w:t>Survey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29" w:history="1">
        <w:r w:rsidRPr="009C5C57">
          <w:rPr>
            <w:rFonts w:ascii="Calibri" w:eastAsia="Times New Roman" w:hAnsi="Calibri" w:cs="Calibri"/>
            <w:color w:val="0000FF"/>
            <w:u w:val="single"/>
          </w:rPr>
          <w:t>https://aka.ms/hart102017</w:t>
        </w:r>
      </w:hyperlink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b/>
          <w:bCs/>
          <w:color w:val="000000"/>
        </w:rPr>
        <w:t>App Storage and Data Access</w:t>
      </w:r>
    </w:p>
    <w:p w:rsidR="009C5C57" w:rsidRPr="009C5C57" w:rsidRDefault="009C5C57" w:rsidP="009C5C57">
      <w:pPr>
        <w:numPr>
          <w:ilvl w:val="1"/>
          <w:numId w:val="3"/>
        </w:numPr>
        <w:spacing w:after="0" w:line="240" w:lineRule="auto"/>
        <w:ind w:left="55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Design data storage and security</w:t>
      </w:r>
    </w:p>
    <w:p w:rsidR="009C5C57" w:rsidRPr="009C5C57" w:rsidRDefault="009C5C57" w:rsidP="009C5C57">
      <w:pPr>
        <w:numPr>
          <w:ilvl w:val="1"/>
          <w:numId w:val="3"/>
        </w:numPr>
        <w:spacing w:after="0" w:line="240" w:lineRule="auto"/>
        <w:ind w:left="55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Select the appropriate storage option</w:t>
      </w:r>
    </w:p>
    <w:p w:rsidR="009C5C57" w:rsidRPr="009C5C57" w:rsidRDefault="009C5C57" w:rsidP="009C5C57">
      <w:pPr>
        <w:numPr>
          <w:ilvl w:val="1"/>
          <w:numId w:val="3"/>
        </w:numPr>
        <w:spacing w:after="0" w:line="240" w:lineRule="auto"/>
        <w:ind w:left="55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Storage Options</w:t>
      </w:r>
    </w:p>
    <w:p w:rsidR="009C5C57" w:rsidRPr="009C5C57" w:rsidRDefault="009C5C57" w:rsidP="009C5C57">
      <w:pPr>
        <w:numPr>
          <w:ilvl w:val="1"/>
          <w:numId w:val="3"/>
        </w:numPr>
        <w:spacing w:after="0" w:line="240" w:lineRule="auto"/>
        <w:ind w:left="55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155575" cy="155575"/>
            <wp:effectExtent l="0" t="0" r="0" b="0"/>
            <wp:docPr id="11" name="Picture 11" descr="Import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portan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5C57">
        <w:rPr>
          <w:rFonts w:ascii="Calibri" w:eastAsia="Times New Roman" w:hAnsi="Calibri" w:cs="Calibri"/>
          <w:color w:val="000000"/>
        </w:rPr>
        <w:t> Know the various storage types and their uses for exam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86400" cy="2312035"/>
            <wp:effectExtent l="0" t="0" r="0" b="0"/>
            <wp:docPr id="10" name="Picture 10" descr="Machine generated alternative text:&#10;Design Data Storage Options&#10;• NoSQL&#10;. key/attribute&#10;. Sch•malss&#10;. Fist Data&#10;Acc.ss&#10;• RiLatveIy&#10;nexpensbve&#10;• ReIatonaI&#10;. Tables&#10;. FK, Pk,&#10;Indexes, etc.&#10;M)iGL&#10;e ReIatIona&#10;. Fast DR&#10;• Op.n Sourc•&#10;Document DB&#10;. N0SQL&#10;.JSON/&#10;JavaScript&#10;Mon.0DB&#10;. N0SQL&#10;e JSON-hke&#10;(Binary&#10;ISON)&#10;• Dynamic&#10;schemas&#10;. HIgh&#10;perforn..nc.&#10;B4ob Storage&#10;‘Unstructured&#10;data&#10;• Disks.&#10;Images, Lo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Design Data Storage Options&#10;• NoSQL&#10;. key/attribute&#10;. Sch•malss&#10;. Fist Data&#10;Acc.ss&#10;• RiLatveIy&#10;nexpensbve&#10;• ReIatonaI&#10;. Tables&#10;. FK, Pk,&#10;Indexes, etc.&#10;M)iGL&#10;e ReIatIona&#10;. Fast DR&#10;• Op.n Sourc•&#10;Document DB&#10;. N0SQL&#10;.JSON/&#10;JavaScript&#10;Mon.0DB&#10;. N0SQL&#10;e JSON-hke&#10;(Binary&#10;ISON)&#10;• Dynamic&#10;schemas&#10;. HIgh&#10;perforn..nc.&#10;B4ob Storage&#10;‘Unstructured&#10;data&#10;• Disks.&#10;Images, Log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57" w:rsidRPr="009C5C57" w:rsidRDefault="009C5C57" w:rsidP="009C5C57">
      <w:pPr>
        <w:numPr>
          <w:ilvl w:val="1"/>
          <w:numId w:val="3"/>
        </w:numPr>
        <w:spacing w:after="0" w:line="240" w:lineRule="auto"/>
        <w:ind w:left="55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Know the various types of storage accounts</w:t>
      </w:r>
    </w:p>
    <w:p w:rsidR="009C5C57" w:rsidRPr="009C5C57" w:rsidRDefault="009C5C57" w:rsidP="009C5C57">
      <w:pPr>
        <w:numPr>
          <w:ilvl w:val="2"/>
          <w:numId w:val="3"/>
        </w:numPr>
        <w:spacing w:after="0" w:line="240" w:lineRule="auto"/>
        <w:ind w:left="109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lastRenderedPageBreak/>
        <w:t>General purpose and blob</w:t>
      </w:r>
    </w:p>
    <w:p w:rsidR="009C5C57" w:rsidRPr="009C5C57" w:rsidRDefault="009C5C57" w:rsidP="009C5C57">
      <w:pPr>
        <w:numPr>
          <w:ilvl w:val="1"/>
          <w:numId w:val="3"/>
        </w:numPr>
        <w:spacing w:after="0" w:line="240" w:lineRule="auto"/>
        <w:ind w:left="55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3 different blob flavors</w:t>
      </w:r>
    </w:p>
    <w:p w:rsidR="009C5C57" w:rsidRPr="009C5C57" w:rsidRDefault="009C5C57" w:rsidP="009C5C57">
      <w:pPr>
        <w:numPr>
          <w:ilvl w:val="2"/>
          <w:numId w:val="3"/>
        </w:numPr>
        <w:spacing w:after="0" w:line="240" w:lineRule="auto"/>
        <w:ind w:left="109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Hot, cool, and archive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86400" cy="2605405"/>
            <wp:effectExtent l="0" t="0" r="0" b="4445"/>
            <wp:docPr id="9" name="Picture 9" descr="Machine generated alternative text:&#10;Azure Storage Account&#10;Two Kinds of Storie Account&#10;General Purpose Storage Account&#10;‘ Blobs&#10;• Files&#10;Queues&#10;• Tables&#10;• VIlO Dsks(Page Blob&#10;Blob Storage Account&#10;‘ Block Blob&#10;Append Blob&#10;• Page Blob&#10;Performance Tier&#10;• General Purpose; Standard(HDD&#10;based). Premium(SSD based) for&#10;VM&#10;Blob Account: Hot, Cool, Archival(&#10;Prevsew)&#10;—&#10;.- -.- —&#10;——. . -- ——----&#10;.&#10;m—. &#10;-.&#10;.-.—--&#10;-&#10;.&#10;.&#10;....—&#10;— — -&#10;.—&#10;.&#10;- -&#10;—&#10;—&#10;—&#10;.— —&#10;- - .&#10;•__._,_-_-__, -- —&#10;..__I--&#10;..... .&#10;—&#10;-- - -&#10;.— , .. -&#10;-&#10;.&#10;.&#10;4--&#10;.-.&#10;.&#10;.&#10;.&#10;.4—&#10;I- I&#10;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Azure Storage Account&#10;Two Kinds of Storie Account&#10;General Purpose Storage Account&#10;‘ Blobs&#10;• Files&#10;Queues&#10;• Tables&#10;• VIlO Dsks(Page Blob&#10;Blob Storage Account&#10;‘ Block Blob&#10;Append Blob&#10;• Page Blob&#10;Performance Tier&#10;• General Purpose; Standard(HDD&#10;based). Premium(SSD based) for&#10;VM&#10;Blob Account: Hot, Cool, Archival(&#10;Prevsew)&#10;—&#10;.- -.- —&#10;——. . -- ——----&#10;.&#10;m—. &#10;-.&#10;.-.—--&#10;-&#10;.&#10;.&#10;....—&#10;— — -&#10;.—&#10;.&#10;- -&#10;—&#10;—&#10;—&#10;.— —&#10;- - .&#10;•__._,_-_-__, -- —&#10;..__I--&#10;..... .&#10;—&#10;-- - -&#10;.— , .. -&#10;-&#10;.&#10;.&#10;4--&#10;.-.&#10;.&#10;.&#10;.&#10;.4—&#10;I- I&#10;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86400" cy="2769235"/>
            <wp:effectExtent l="0" t="0" r="0" b="0"/>
            <wp:docPr id="8" name="Picture 8" descr="Machine generated alternative text:&#10;Blob Access&#10;• Anonymous Access: Public access for containers or&#10;individual blobs&#10;• Storage Access Key&#10;Shared Access Signatures (SAS)&#10;• Delegated access without sharing account key&#10;Containers &amp; blobs&#10;• File shares &amp; files&#10;. Queues&#10;. Tables &amp; ranges of table enti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Blob Access&#10;• Anonymous Access: Public access for containers or&#10;individual blobs&#10;• Storage Access Key&#10;Shared Access Signatures (SAS)&#10;• Delegated access without sharing account key&#10;Containers &amp; blobs&#10;• File shares &amp; files&#10;. Queues&#10;. Tables &amp; ranges of table entitie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5400040" cy="3821430"/>
            <wp:effectExtent l="0" t="0" r="0" b="7620"/>
            <wp:docPr id="7" name="Picture 7" descr="Machine generated alternative text:&#10;Shared Access Signatures (SAS)&#10;Time interval&#10;Start &amp; end time for&#10;permissions&#10;Permissions&#10;Read, Write, and/or Delete&#10;(Optional) IP address or&#10;address range&#10;Allowed protocols&#10;Example: only htt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Shared Access Signatures (SAS)&#10;Time interval&#10;Start &amp; end time for&#10;permissions&#10;Permissions&#10;Read, Write, and/or Delete&#10;(Optional) IP address or&#10;address range&#10;Allowed protocols&#10;Example: only http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numPr>
          <w:ilvl w:val="1"/>
          <w:numId w:val="3"/>
        </w:numPr>
        <w:spacing w:after="0" w:line="240" w:lineRule="auto"/>
        <w:ind w:left="55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Azure queue size is maximum 64 KB</w:t>
      </w:r>
    </w:p>
    <w:p w:rsidR="009C5C57" w:rsidRPr="009C5C57" w:rsidRDefault="009C5C57" w:rsidP="009C5C57">
      <w:pPr>
        <w:numPr>
          <w:ilvl w:val="1"/>
          <w:numId w:val="3"/>
        </w:numPr>
        <w:spacing w:after="0" w:line="240" w:lineRule="auto"/>
        <w:ind w:left="55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There is a link for current Azure product limits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35" w:history="1">
        <w:r w:rsidRPr="009C5C57">
          <w:rPr>
            <w:rFonts w:ascii="Calibri" w:eastAsia="Times New Roman" w:hAnsi="Calibri" w:cs="Calibri"/>
            <w:color w:val="0000FF"/>
            <w:u w:val="single"/>
          </w:rPr>
          <w:t>https://docs.microsoft.com/en-us/azure/azure-subscription-service-limits</w:t>
        </w:r>
      </w:hyperlink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36" w:history="1">
        <w:r w:rsidRPr="009C5C57">
          <w:rPr>
            <w:rFonts w:ascii="Calibri" w:eastAsia="Times New Roman" w:hAnsi="Calibri" w:cs="Calibri"/>
            <w:color w:val="0000FF"/>
            <w:u w:val="single"/>
          </w:rPr>
          <w:t>https://docs.microsoft.com/en-us/azure/sql-database/sql-database-resource-limits</w:t>
        </w:r>
      </w:hyperlink>
    </w:p>
    <w:p w:rsidR="009C5C57" w:rsidRPr="009C5C57" w:rsidRDefault="009C5C57" w:rsidP="009C5C57">
      <w:pPr>
        <w:spacing w:before="200"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37" w:history="1">
        <w:r w:rsidRPr="009C5C57">
          <w:rPr>
            <w:rFonts w:ascii="Calibri" w:eastAsia="Times New Roman" w:hAnsi="Calibri" w:cs="Calibri"/>
            <w:color w:val="0000FF"/>
            <w:u w:val="single"/>
          </w:rPr>
          <w:t>https://docs.microsoft.com/en-us/azure/storage/storage-scalability-targets</w:t>
        </w:r>
      </w:hyperlink>
      <w:r w:rsidRPr="009C5C57">
        <w:rPr>
          <w:rFonts w:ascii="Calibri" w:eastAsia="Times New Roman" w:hAnsi="Calibri" w:cs="Calibri"/>
          <w:color w:val="898989"/>
        </w:rPr>
        <w:t xml:space="preserve"> 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numPr>
          <w:ilvl w:val="1"/>
          <w:numId w:val="3"/>
        </w:numPr>
        <w:spacing w:after="0" w:line="240" w:lineRule="auto"/>
        <w:ind w:left="55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Storage account name can be lowercase only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4261485" cy="3683635"/>
            <wp:effectExtent l="0" t="0" r="5715" b="0"/>
            <wp:docPr id="6" name="Picture 6" descr="Machine generated alternative text:&#10;Blob Encryption/Security&#10;• Client-side&#10;• Storage Client Library for&#10;.NET&#10;• Server-side&#10;• “Data at Rest”&#10;• “Data ¡n Transit”. Can be&#10;enforced.&#10;• Service Endpoints&#10;• Storage Firew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Blob Encryption/Security&#10;• Client-side&#10;• Storage Client Library for&#10;.NET&#10;• Server-side&#10;• “Data at Rest”&#10;• “Data ¡n Transit”. Can be&#10;enforced.&#10;• Service Endpoints&#10;• Storage Firewall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86400" cy="2786380"/>
            <wp:effectExtent l="0" t="0" r="0" b="0"/>
            <wp:docPr id="5" name="Picture 5" descr="Machine generated alternative text:&#10;SQL Database Security&#10;• Firewall &amp; Firewall Rules&#10;. Service Endpoints&#10;• Auditing for compliance and security&#10;Encryption&#10;. TDE( Now supports BYOK, in public Preview)&#10;• Always Encrypt&#10;• Authentication: “Who are you?”&#10;• SQL Authentication&#10;• Azure Active Directory (AAD) Authentication (supports Federated identities&#10;and MFA)&#10;. Authorization&#10;• “What can you do?”&#10;. Dynamic data masking: Hide sensitive data from non-privileged users&#10;• Row-level secu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SQL Database Security&#10;• Firewall &amp; Firewall Rules&#10;. Service Endpoints&#10;• Auditing for compliance and security&#10;Encryption&#10;. TDE( Now supports BYOK, in public Preview)&#10;• Always Encrypt&#10;• Authentication: “Who are you?”&#10;• SQL Authentication&#10;• Azure Active Directory (AAD) Authentication (supports Federated identities&#10;and MFA)&#10;. Authorization&#10;• “What can you do?”&#10;. Dynamic data masking: Hide sensitive data from non-privileged users&#10;• Row-level security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5486400" cy="1794510"/>
            <wp:effectExtent l="0" t="0" r="0" b="0"/>
            <wp:docPr id="4" name="Picture 4" descr="Machine generated alternative text:&#10;DocumentDB Programming Options&#10;Server-side programming options&#10;Stored procs, triggers, &amp; user-defined functions&#10;Written in JavaScript&#10;ht os:111 s FU i( r ()‘Of t ccìm jsmos—db/p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DocumentDB Programming Options&#10;Server-side programming options&#10;Stored procs, triggers, &amp; user-defined functions&#10;Written in JavaScript&#10;ht os:111 s FU i( r ()‘Of t ccìm jsmos—db/pr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b/>
          <w:bCs/>
          <w:color w:val="000000"/>
        </w:rPr>
        <w:t>Securing Resources</w:t>
      </w:r>
    </w:p>
    <w:p w:rsidR="009C5C57" w:rsidRPr="009C5C57" w:rsidRDefault="009C5C57" w:rsidP="009C5C57">
      <w:pPr>
        <w:numPr>
          <w:ilvl w:val="1"/>
          <w:numId w:val="3"/>
        </w:numPr>
        <w:spacing w:after="0" w:line="240" w:lineRule="auto"/>
        <w:ind w:left="55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Register application with AzureAD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hyperlink r:id="rId41" w:history="1">
        <w:r w:rsidRPr="009C5C57">
          <w:rPr>
            <w:rFonts w:ascii="Calibri" w:eastAsia="Times New Roman" w:hAnsi="Calibri" w:cs="Calibri"/>
            <w:color w:val="0000FF"/>
            <w:u w:val="single"/>
          </w:rPr>
          <w:t>https://docs.microsoft.com/en-us/azure/active-directory/active-directory-app-registration</w:t>
        </w:r>
      </w:hyperlink>
    </w:p>
    <w:p w:rsidR="009C5C57" w:rsidRPr="009C5C57" w:rsidRDefault="009C5C57" w:rsidP="009C5C57">
      <w:pPr>
        <w:numPr>
          <w:ilvl w:val="1"/>
          <w:numId w:val="3"/>
        </w:numPr>
        <w:spacing w:after="0" w:line="240" w:lineRule="auto"/>
        <w:ind w:left="55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 xml:space="preserve">Azure uses VMCrypt for linux builds. 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Labs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3795395" cy="3726815"/>
            <wp:effectExtent l="0" t="0" r="0" b="6985"/>
            <wp:docPr id="3" name="Picture 3" descr="Machine generated alternative text:&#10;,—&#10;tiG AM .Wp aa mr.iu- &#10;AM œi ./Ji. W b mT-. w Lqi.t (j* bh.. &#10;AM wq Iam. ICY) .a fdr reoti. d 4v&#10;)fll* AlA ÇP**Jt ih 1% frui&#10;¡OIS AlA Daa  IMb’voft bym’h CI4e I. Di’.C&#10;u SAM  ga.,  rW?&#10;U.U PU iá u.J I. &#10;1-iS PU %iib. edibr  l.IpII A71w Js.vrrp M.A(Ak’4 r.lñtig&#10;2- PU fi. nil IUig,einft- C iwiw.r (*, I&#10;óc PU I4w C libi&#10;Lab URL:&#10;http:/hiLi.ins/5341 Ih%&#10;portaLazure.com&#10;MIW I.ART )PU TP.  1h*1,I’r*1A.,tIfr.r ruw,r lr-nI I&#10;aIih1PwNd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,—&#10;tiG AM .Wp aa mr.iu- &#10;AM œi ./Ji. W b mT-. w Lqi.t (j* bh.. &#10;AM wq Iam. ICY) .a fdr reoti. d 4v&#10;)fll* AlA ÇP**Jt ih 1% frui&#10;¡OIS AlA Daa  IMb’voft bym’h CI4e I. Di’.C&#10;u SAM  ga.,  rW?&#10;U.U PU iá u.J I. &#10;1-iS PU %iib. edibr  l.IpII A71w Js.vrrp M.A(Ak’4 r.lñtig&#10;2- PU fi. nil IUig,einft- C iwiw.r (*, I&#10;óc PU I4w C libi&#10;Lab URL:&#10;http:/hiLi.ins/5341 Ih%&#10;portaLazure.com&#10;MIW I.ART )PU TP.  1h*1,I’r*1A.,tIfr.r ruw,r lr-nI I&#10;aIih1PwNd’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395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b/>
          <w:bCs/>
          <w:color w:val="000000"/>
        </w:rPr>
        <w:t>Networking</w:t>
      </w:r>
    </w:p>
    <w:p w:rsidR="009C5C57" w:rsidRPr="009C5C57" w:rsidRDefault="009C5C57" w:rsidP="009C5C57">
      <w:pPr>
        <w:numPr>
          <w:ilvl w:val="1"/>
          <w:numId w:val="3"/>
        </w:numPr>
        <w:spacing w:after="0" w:line="240" w:lineRule="auto"/>
        <w:ind w:left="553"/>
        <w:textAlignment w:val="center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DNS -- you don't register with Azure, but you can manage every other aspect with Azure.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t> </w:t>
      </w:r>
    </w:p>
    <w:p w:rsidR="009C5C57" w:rsidRPr="009C5C57" w:rsidRDefault="009C5C57" w:rsidP="009C5C57">
      <w:pPr>
        <w:spacing w:after="0" w:line="240" w:lineRule="auto"/>
        <w:ind w:left="13"/>
        <w:rPr>
          <w:rFonts w:ascii="Calibri" w:eastAsia="Times New Roman" w:hAnsi="Calibri" w:cs="Calibri"/>
          <w:color w:val="000000"/>
        </w:rPr>
      </w:pPr>
      <w:r w:rsidRPr="009C5C57">
        <w:rPr>
          <w:rFonts w:ascii="Calibri" w:eastAsia="Times New Roman" w:hAnsi="Calibri" w:cs="Calibri"/>
          <w:color w:val="000000"/>
        </w:rPr>
        <w:lastRenderedPageBreak/>
        <w:t> </w:t>
      </w:r>
    </w:p>
    <w:p w:rsidR="009C5C57" w:rsidRPr="002B4CFE" w:rsidRDefault="002B4CFE">
      <w:pPr>
        <w:rPr>
          <w:b/>
          <w:u w:val="single"/>
        </w:rPr>
      </w:pPr>
      <w:bookmarkStart w:id="0" w:name="_GoBack"/>
      <w:r w:rsidRPr="002B4CFE">
        <w:rPr>
          <w:b/>
          <w:u w:val="single"/>
        </w:rPr>
        <w:t>Azure for Developers</w:t>
      </w:r>
    </w:p>
    <w:bookmarkEnd w:id="0"/>
    <w:p w:rsidR="002B4CFE" w:rsidRDefault="002B4CFE"/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b/>
          <w:bCs/>
          <w:color w:val="000000"/>
        </w:rPr>
        <w:t xml:space="preserve">Meeting Date: </w:t>
      </w:r>
      <w:r w:rsidRPr="002B4CFE">
        <w:rPr>
          <w:rFonts w:ascii="Calibri" w:eastAsia="Times New Roman" w:hAnsi="Calibri" w:cs="Calibri"/>
          <w:color w:val="000000"/>
        </w:rPr>
        <w:t>6/21/2017 1:00 PM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b/>
          <w:bCs/>
          <w:color w:val="000000"/>
        </w:rPr>
        <w:t xml:space="preserve">Location: </w:t>
      </w:r>
      <w:r w:rsidRPr="002B4CFE">
        <w:rPr>
          <w:rFonts w:ascii="Calibri" w:eastAsia="Times New Roman" w:hAnsi="Calibri" w:cs="Calibri"/>
          <w:color w:val="000000"/>
        </w:rPr>
        <w:t>ON24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b/>
          <w:bCs/>
          <w:color w:val="000000"/>
        </w:rPr>
        <w:t xml:space="preserve">Link to Outlook Item: </w:t>
      </w:r>
      <w:hyperlink r:id="rId43" w:history="1">
        <w:r w:rsidRPr="002B4CFE">
          <w:rPr>
            <w:rFonts w:ascii="Calibri" w:eastAsia="Times New Roman" w:hAnsi="Calibri" w:cs="Calibri"/>
            <w:i/>
            <w:iCs/>
            <w:color w:val="0000FF"/>
            <w:sz w:val="19"/>
            <w:szCs w:val="19"/>
            <w:u w:val="single"/>
          </w:rPr>
          <w:t>click here</w:t>
        </w:r>
      </w:hyperlink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b/>
          <w:bCs/>
          <w:color w:val="000000"/>
        </w:rPr>
        <w:t>Invitation Message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b/>
          <w:bCs/>
          <w:color w:val="000000"/>
        </w:rPr>
        <w:t>Participants</w:t>
      </w:r>
    </w:p>
    <w:p w:rsidR="002B4CFE" w:rsidRPr="002B4CFE" w:rsidRDefault="002B4CFE" w:rsidP="002B4CFE">
      <w:pPr>
        <w:spacing w:after="0" w:line="240" w:lineRule="auto"/>
        <w:ind w:left="540" w:hanging="239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155575" cy="155575"/>
            <wp:effectExtent l="0" t="0" r="0" b="0"/>
            <wp:docPr id="25" name="Picture 25" descr="In Attend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 Attendanc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4CFE">
        <w:rPr>
          <w:rFonts w:ascii="Calibri" w:eastAsia="Times New Roman" w:hAnsi="Calibri" w:cs="Calibri"/>
          <w:color w:val="000000"/>
        </w:rPr>
        <w:t> </w:t>
      </w:r>
      <w:hyperlink r:id="rId45" w:history="1">
        <w:r w:rsidRPr="002B4CFE">
          <w:rPr>
            <w:rFonts w:ascii="Calibri" w:eastAsia="Times New Roman" w:hAnsi="Calibri" w:cs="Calibri"/>
            <w:color w:val="0000FF"/>
            <w:u w:val="single"/>
          </w:rPr>
          <w:t>Whitlock, Stephen (CTO Technology)</w:t>
        </w:r>
      </w:hyperlink>
      <w:r w:rsidRPr="002B4CFE">
        <w:rPr>
          <w:rFonts w:ascii="Calibri" w:eastAsia="Times New Roman" w:hAnsi="Calibri" w:cs="Calibri"/>
          <w:color w:val="000000"/>
        </w:rPr>
        <w:t xml:space="preserve"> </w:t>
      </w:r>
      <w:r w:rsidRPr="002B4CFE">
        <w:rPr>
          <w:rFonts w:ascii="Calibri" w:eastAsia="Times New Roman" w:hAnsi="Calibri" w:cs="Calibri"/>
          <w:color w:val="7F7F7F"/>
          <w:sz w:val="20"/>
          <w:szCs w:val="20"/>
        </w:rPr>
        <w:t>(Meeting Organizer)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1E4E79"/>
          <w:sz w:val="32"/>
          <w:szCs w:val="32"/>
        </w:rPr>
      </w:pPr>
      <w:r w:rsidRPr="002B4CFE">
        <w:rPr>
          <w:rFonts w:ascii="Calibri" w:eastAsia="Times New Roman" w:hAnsi="Calibri" w:cs="Calibri"/>
          <w:color w:val="1E4E79"/>
          <w:sz w:val="32"/>
          <w:szCs w:val="32"/>
        </w:rPr>
        <w:t>Notes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How to pick right Azure services for development team.</w:t>
      </w:r>
    </w:p>
    <w:p w:rsidR="002B4CFE" w:rsidRPr="002B4CFE" w:rsidRDefault="002B4CFE" w:rsidP="002B4CFE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"Cloud takes care of the plumbing and boring stuff."</w:t>
      </w:r>
    </w:p>
    <w:p w:rsidR="002B4CFE" w:rsidRPr="002B4CFE" w:rsidRDefault="002B4CFE" w:rsidP="002B4CFE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4 categories of services:</w:t>
      </w:r>
    </w:p>
    <w:p w:rsidR="002B4CFE" w:rsidRPr="002B4CFE" w:rsidRDefault="002B4CFE" w:rsidP="002B4CFE">
      <w:pPr>
        <w:numPr>
          <w:ilvl w:val="1"/>
          <w:numId w:val="4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 xml:space="preserve">Infra as a Service -- high level of control, but also high level of configuration 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Must configure networking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Must configureWeb stuff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Must configureApp stuff</w:t>
      </w:r>
    </w:p>
    <w:p w:rsidR="002B4CFE" w:rsidRPr="002B4CFE" w:rsidRDefault="002B4CFE" w:rsidP="002B4CFE">
      <w:pPr>
        <w:numPr>
          <w:ilvl w:val="3"/>
          <w:numId w:val="4"/>
        </w:numPr>
        <w:spacing w:after="0" w:line="240" w:lineRule="auto"/>
        <w:ind w:left="216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 xml:space="preserve">VM </w:t>
      </w:r>
    </w:p>
    <w:p w:rsidR="002B4CFE" w:rsidRPr="002B4CFE" w:rsidRDefault="002B4CFE" w:rsidP="002B4CFE">
      <w:pPr>
        <w:numPr>
          <w:ilvl w:val="3"/>
          <w:numId w:val="4"/>
        </w:numPr>
        <w:spacing w:after="0" w:line="240" w:lineRule="auto"/>
        <w:ind w:left="216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VM scale set</w:t>
      </w:r>
    </w:p>
    <w:p w:rsidR="002B4CFE" w:rsidRPr="002B4CFE" w:rsidRDefault="002B4CFE" w:rsidP="002B4CFE">
      <w:pPr>
        <w:numPr>
          <w:ilvl w:val="3"/>
          <w:numId w:val="4"/>
        </w:numPr>
        <w:spacing w:after="0" w:line="240" w:lineRule="auto"/>
        <w:ind w:left="216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Containers</w:t>
      </w:r>
    </w:p>
    <w:p w:rsidR="002B4CFE" w:rsidRPr="002B4CFE" w:rsidRDefault="002B4CFE" w:rsidP="002B4CFE">
      <w:pPr>
        <w:numPr>
          <w:ilvl w:val="3"/>
          <w:numId w:val="4"/>
        </w:numPr>
        <w:spacing w:after="0" w:line="240" w:lineRule="auto"/>
        <w:ind w:left="216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Network</w:t>
      </w:r>
    </w:p>
    <w:p w:rsidR="002B4CFE" w:rsidRPr="002B4CFE" w:rsidRDefault="002B4CFE" w:rsidP="002B4CFE">
      <w:pPr>
        <w:numPr>
          <w:ilvl w:val="1"/>
          <w:numId w:val="4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Platform as a Service -- less responsibility, but less control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Web Apps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API Apps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Mobile Apps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Redis cache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 xml:space="preserve">Azure CDN 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Azure SQL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DocumentDB (no SQL, document storage)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PostgreSQL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MySQL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Cosmos DB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Table storage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Blob storage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File storage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Azure HDInsight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Data Warehouse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Data Lake Store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Azure Insights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Azure AD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Azure Event Hubs - massive ingestion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IoT Hub - massive ingestion but for IoT devices.  Can respond with messages.</w:t>
      </w:r>
    </w:p>
    <w:p w:rsidR="002B4CFE" w:rsidRPr="002B4CFE" w:rsidRDefault="002B4CFE" w:rsidP="002B4CFE">
      <w:pPr>
        <w:numPr>
          <w:ilvl w:val="1"/>
          <w:numId w:val="4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Logic as a Service (serverless) -- less responsibility and less control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Fewer LaaS than PaaS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lastRenderedPageBreak/>
        <w:t>Workflows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BotNet</w:t>
      </w:r>
    </w:p>
    <w:p w:rsidR="002B4CFE" w:rsidRPr="002B4CFE" w:rsidRDefault="002B4CFE" w:rsidP="002B4CFE">
      <w:pPr>
        <w:numPr>
          <w:ilvl w:val="1"/>
          <w:numId w:val="4"/>
        </w:numPr>
        <w:spacing w:after="0" w:line="240" w:lineRule="auto"/>
        <w:ind w:left="108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Software as a Service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Cognitive services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IoT Suite</w:t>
      </w:r>
    </w:p>
    <w:p w:rsidR="002B4CFE" w:rsidRPr="002B4CFE" w:rsidRDefault="002B4CFE" w:rsidP="002B4CFE">
      <w:pPr>
        <w:numPr>
          <w:ilvl w:val="2"/>
          <w:numId w:val="4"/>
        </w:numPr>
        <w:spacing w:after="0" w:line="240" w:lineRule="auto"/>
        <w:ind w:left="162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Mobile Center</w:t>
      </w:r>
    </w:p>
    <w:p w:rsidR="002B4CFE" w:rsidRPr="002B4CFE" w:rsidRDefault="002B4CFE" w:rsidP="002B4CFE">
      <w:pPr>
        <w:spacing w:after="0" w:line="240" w:lineRule="auto"/>
        <w:ind w:left="1620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ind w:left="1620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86400" cy="2959100"/>
            <wp:effectExtent l="0" t="0" r="0" b="0"/>
            <wp:docPr id="24" name="Picture 24" descr="Machine generated alternative text:&#10;Slides&#10;Types of Cloud Computing&#10;Responsibility and Control&#10;n&#10;App configuration&#10;Application&#10;• Server configuration&#10;Operating system&#10;• Antivirus&#10;Network&#10;I!’&#10;laaS&#10;• App configuration&#10;Application&#10;Server configuration&#10;Lai&#10;Peas&#10;• App configuration&#10;Application&#10;&lt;5&gt;&#10;LeaS&#10;• App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hine generated alternative text:&#10;Slides&#10;Types of Cloud Computing&#10;Responsibility and Control&#10;n&#10;App configuration&#10;Application&#10;• Server configuration&#10;Operating system&#10;• Antivirus&#10;Network&#10;I!’&#10;laaS&#10;• App configuration&#10;Application&#10;Server configuration&#10;Lai&#10;Peas&#10;• App configuration&#10;Application&#10;&lt;5&gt;&#10;LeaS&#10;• App configuratio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PaaS Offerings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86400" cy="2941320"/>
            <wp:effectExtent l="0" t="0" r="0" b="0"/>
            <wp:docPr id="23" name="Picture 23" descr="Machine generated alternative text:&#10;Azure PaaS&#10;Application Azure Active&#10;insights Directory&#10;©&#10;Web Apps&#10;L.)J&#10;Mobile Apps&#10;rÌ&#10;zure SQL DocumentDB&#10;Cosmos DB&#10;(preview)&#10;O’&#10;Table&#10;i&#10;File&#10;API Apps&#10;PostgreSQL MYSQL&#10;(preview) (preview)&#10;Íi&#10;Redis cache&#10;Azure CON&#10;Azure Data&#10;HDlnsight Warehouse&#10;Data Lake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hine generated alternative text:&#10;Azure PaaS&#10;Application Azure Active&#10;insights Directory&#10;©&#10;Web Apps&#10;L.)J&#10;Mobile Apps&#10;rÌ&#10;zure SQL DocumentDB&#10;Cosmos DB&#10;(preview)&#10;O’&#10;Table&#10;i&#10;File&#10;API Apps&#10;PostgreSQL MYSQL&#10;(preview) (preview)&#10;Íi&#10;Redis cache&#10;Azure CON&#10;Azure Data&#10;HDlnsight Warehouse&#10;Data Lake Stor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5452110" cy="2527300"/>
            <wp:effectExtent l="0" t="0" r="0" b="6350"/>
            <wp:docPr id="22" name="Picture 22" descr="Machine generated alternative text:&#10;Azure PaaS&#10;Azure Search Azure Data Azure Azure Data PowerBi Azure&#10;Lake Machine Factoy Embedded Analysis&#10;Analytics Learning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hine generated alternative text:&#10;Azure PaaS&#10;Azure Search Azure Data Azure Azure Data PowerBi Azure&#10;Lake Machine Factoy Embedded Analysis&#10;Analytics Learning Services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08930" cy="2915920"/>
            <wp:effectExtent l="0" t="0" r="1270" b="0"/>
            <wp:docPr id="21" name="Picture 21" descr="Machine generated alternative text:&#10;Azure Messaging PaaS&#10;Service Bus Service Bus Queues Service Bus Topic&#10;:‘: _____&#10;Relay Azure Event Hubs Storage Queues Azure lOT 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hine generated alternative text:&#10;Azure Messaging PaaS&#10;Service Bus Service Bus Queues Service Bus Topic&#10;:‘: _____&#10;Relay Azure Event Hubs Storage Queues Azure lOT Hub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5460365" cy="3217545"/>
            <wp:effectExtent l="0" t="0" r="6985" b="1905"/>
            <wp:docPr id="20" name="Picture 20" descr="Machine generated alternative text:&#10;What are Web Apps?&#10;Traditional Webhosting&#10;Serv&amp; 4 os + Webserver (IlS)&#10;Hosting with Web Apps&#10;Web App&#10;Azure Service Fabric&#10;Server + Azure OS 4 Webserver (lIS)&#10;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hine generated alternative text:&#10;What are Web Apps?&#10;Traditional Webhosting&#10;Serv&amp; 4 os + Webserver (IlS)&#10;Hosting with Web Apps&#10;Web App&#10;Azure Service Fabric&#10;Server + Azure OS 4 Webserver (lIS)&#10;n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17185" cy="2708910"/>
            <wp:effectExtent l="0" t="0" r="0" b="0"/>
            <wp:docPr id="19" name="Picture 19" descr="Machine generated alternative text:&#10;Azure Web App&#10;Host web applications&#10;.NET, Node.js, Python. Java, PHP&#10;SLA 99.95%&#10;Custom domains&#10;Deployment slots&#10;- Zero downtime deployments&#10;Continuous deployment&#10;(Auto) sca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hine generated alternative text:&#10;Azure Web App&#10;Host web applications&#10;.NET, Node.js, Python. Java, PHP&#10;SLA 99.95%&#10;Custom domains&#10;Deployment slots&#10;- Zero downtime deployments&#10;Continuous deployment&#10;(Auto) scali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Pr="002B4CFE" w:rsidRDefault="002B4CFE" w:rsidP="002B4CFE">
      <w:pPr>
        <w:numPr>
          <w:ilvl w:val="0"/>
          <w:numId w:val="5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Can connect Jenkins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5486400" cy="2493010"/>
            <wp:effectExtent l="0" t="0" r="0" b="2540"/>
            <wp:docPr id="18" name="Picture 18" descr="Machine generated alternative text:&#10;The Purpose of App Services&#10;Web Apps API Apps Mobile Apps&#10;Webserve r-as-a-Service API Definition Offline Sync&#10;App Services Features CORS Push Notif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hine generated alternative text:&#10;The Purpose of App Services&#10;Web Apps API Apps Mobile Apps&#10;Webserve r-as-a-Service API Definition Offline Sync&#10;App Services Features CORS Push Notifications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86400" cy="2863850"/>
            <wp:effectExtent l="0" t="0" r="0" b="0"/>
            <wp:docPr id="17" name="Picture 17" descr="Machine generated alternative text:&#10;What are Logic Apps?&#10;co&#10;TrlggGrs&#10;Conditions X = = Y X &lt; Y&#10;A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hine generated alternative text:&#10;What are Logic Apps?&#10;co&#10;TrlggGrs&#10;Conditions X = = Y X &lt; Y&#10;Actions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5486400" cy="2898775"/>
            <wp:effectExtent l="0" t="0" r="0" b="0"/>
            <wp:docPr id="16" name="Picture 16" descr="Machine generated alternative text:&#10;What are Logic Apps?&#10;Triggers&#10;• Compose workflows&#10;• Logic Apps Definition Language&#10;Conditions • Templates to start with&#10;« Robust and reliable&#10;A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hine generated alternative text:&#10;What are Logic Apps?&#10;Triggers&#10;• Compose workflows&#10;• Logic Apps Definition Language&#10;Conditions • Templates to start with&#10;« Robust and reliable&#10;Actions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123815" cy="2233930"/>
            <wp:effectExtent l="0" t="0" r="635" b="0"/>
            <wp:docPr id="15" name="Picture 15" descr="Machine generated alternative text:&#10;The Purpose of Logic and Function Apps&#10;Compose SaaS React to trigger events&#10;Workflows&#10;Execute independent&#10;Robust and Reliable ______ code&#10;&lt;43&gt;&#10;ÇJ LO9IC Apps fr’ Function 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hine generated alternative text:&#10;The Purpose of Logic and Function Apps&#10;Compose SaaS React to trigger events&#10;Workflows&#10;Execute independent&#10;Robust and Reliable ______ code&#10;&lt;43&gt;&#10;ÇJ LO9IC Apps fr’ Function Apps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86400" cy="2389505"/>
            <wp:effectExtent l="0" t="0" r="0" b="0"/>
            <wp:docPr id="14" name="Picture 14" descr="Machine generated alternative text:&#10;Azure Deployment Options&#10;Azure Container Service&#10;Azure Resource Manager&#10;Azure Service Fabric&#10;a)&#10;Azure Stack&#10;(preview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hine generated alternative text:&#10;Azure Deployment Options&#10;Azure Container Service&#10;Azure Resource Manager&#10;Azure Service Fabric&#10;a)&#10;Azure Stack&#10;(preview)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>
            <wp:extent cx="5486400" cy="2639695"/>
            <wp:effectExtent l="0" t="0" r="0" b="8255"/>
            <wp:docPr id="13" name="Picture 13" descr="Machine generated alternative text:&#10;Azure Resource Manager Templates&#10;r&#10;I r’n [&#10;( J Resource Oroup A (&#10;Ntypev: Microsoft.ComputeJvirtuaIMachines,&#10;“apiVersion”: “2015-06-15”,&#10;“name”: “SimpleWindowsVM”,&#10;“location”: “fresourceGroupo location]”.&#10;h “tags”: (&#10;r “costCenter”: “Finance”&#10;),&#10;J&#10;: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hine generated alternative text:&#10;Azure Resource Manager Templates&#10;r&#10;I r’n [&#10;( J Resource Oroup A (&#10;Ntypev: Microsoft.ComputeJvirtuaIMachines,&#10;“apiVersion”: “2015-06-15”,&#10;“name”: “SimpleWindowsVM”,&#10;“location”: “fresourceGroupo location]”.&#10;h “tags”: (&#10;r “costCenter”: “Finance”&#10;),&#10;J&#10;:i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Azure resources are used to group things together for management, access, and billing.</w:t>
      </w:r>
    </w:p>
    <w:p w:rsidR="002B4CFE" w:rsidRPr="002B4CFE" w:rsidRDefault="002B4CFE" w:rsidP="002B4CFE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It can also be scripted using a json library.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color w:val="000000"/>
        </w:rPr>
        <w:t> </w:t>
      </w:r>
    </w:p>
    <w:p w:rsidR="002B4CFE" w:rsidRPr="002B4CFE" w:rsidRDefault="002B4CFE" w:rsidP="002B4CFE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2B4CFE">
        <w:rPr>
          <w:rFonts w:ascii="Calibri" w:eastAsia="Times New Roman" w:hAnsi="Calibri" w:cs="Calibri"/>
          <w:noProof/>
          <w:color w:val="000000"/>
        </w:rPr>
        <w:drawing>
          <wp:inline distT="0" distB="0" distL="0" distR="0">
            <wp:extent cx="5486400" cy="2855595"/>
            <wp:effectExtent l="0" t="0" r="0" b="1905"/>
            <wp:docPr id="12" name="Picture 12" descr="Machine generated alternative text:&#10;What ¡s Azure Service Fabric?&#10;• Load balancing&#10;• Hyper-scale&#10;• High availability&#10;• .lf healing&#10;• Replication &amp; failover&#10;• Rolling upgrades&#10;• Automatic rollback&#10;I_e_I (AWS&#10;Local / on-premises Other clouds (AWS)&#10;Azure Service Fabr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hine generated alternative text:&#10;What ¡s Azure Service Fabric?&#10;• Load balancing&#10;• Hyper-scale&#10;• High availability&#10;• .lf healing&#10;• Replication &amp; failover&#10;• Rolling upgrades&#10;• Automatic rollback&#10;I_e_I (AWS&#10;Local / on-premises Other clouds (AWS)&#10;Azure Service Fabric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CFE" w:rsidRDefault="002B4CFE"/>
    <w:sectPr w:rsidR="002B4CFE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2459" w:rsidRDefault="00452459" w:rsidP="00DE1EA8">
      <w:pPr>
        <w:spacing w:after="0" w:line="240" w:lineRule="auto"/>
      </w:pPr>
      <w:r>
        <w:separator/>
      </w:r>
    </w:p>
  </w:endnote>
  <w:endnote w:type="continuationSeparator" w:id="0">
    <w:p w:rsidR="00452459" w:rsidRDefault="00452459" w:rsidP="00DE1E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ermStart w:id="1768362874" w:edGrp="everyone"/>
  <w:p w:rsidR="002B4CFE" w:rsidRPr="002B4CFE" w:rsidRDefault="002B4CFE" w:rsidP="002B4CFE">
    <w:pPr>
      <w:pStyle w:val="Footer"/>
      <w:jc w:val="center"/>
      <w:rPr>
        <w:rFonts w:ascii="Calibri" w:hAnsi="Calibri" w:cs="Calibri"/>
        <w:color w:val="000000"/>
      </w:rPr>
    </w:pPr>
    <w:r>
      <w:fldChar w:fldCharType="begin" w:fldLock="1"/>
    </w:r>
    <w:r>
      <w:instrText xml:space="preserve"> DOCPROPERTY bjFooterEvenPageDocProperty \* MERGEFORMAT </w:instrText>
    </w:r>
    <w:r>
      <w:fldChar w:fldCharType="separate"/>
    </w:r>
    <w:r w:rsidRPr="002B4CFE">
      <w:rPr>
        <w:rFonts w:ascii="Arial" w:hAnsi="Arial" w:cs="Arial"/>
        <w:i/>
        <w:color w:val="000000"/>
        <w:sz w:val="12"/>
      </w:rPr>
      <w:t>© 2017 by The Hartford. Classification: Publicly Available for approved external distribution. All rights reserved.</w:t>
    </w:r>
  </w:p>
  <w:p w:rsidR="00DE1EA8" w:rsidRPr="002B4CFE" w:rsidRDefault="002B4CFE" w:rsidP="002B4CFE">
    <w:pPr>
      <w:pStyle w:val="Footer"/>
      <w:jc w:val="center"/>
    </w:pPr>
    <w:r w:rsidRPr="002B4CFE">
      <w:rPr>
        <w:rFonts w:ascii="Arial" w:hAnsi="Arial" w:cs="Arial"/>
        <w:i/>
        <w:color w:val="000000"/>
        <w:sz w:val="12"/>
      </w:rPr>
      <w:t>No part of this document may be reproduced, published or used without the permission of The Hartford.</w:t>
    </w:r>
    <w:r>
      <w:fldChar w:fldCharType="end"/>
    </w:r>
    <w:permEnd w:id="1768362874"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ermStart w:id="678844072" w:edGrp="everyone"/>
  <w:p w:rsidR="002B4CFE" w:rsidRPr="002B4CFE" w:rsidRDefault="002B4CFE" w:rsidP="002B4CFE">
    <w:pPr>
      <w:pStyle w:val="Footer"/>
      <w:jc w:val="center"/>
      <w:rPr>
        <w:rFonts w:ascii="Calibri" w:hAnsi="Calibri" w:cs="Calibri"/>
        <w:color w:val="000000"/>
      </w:rPr>
    </w:pPr>
    <w:r>
      <w:fldChar w:fldCharType="begin" w:fldLock="1"/>
    </w:r>
    <w:r>
      <w:instrText xml:space="preserve"> DOCPROPERTY bjFooterBothDocProperty \* MERGEFORMAT </w:instrText>
    </w:r>
    <w:r>
      <w:fldChar w:fldCharType="separate"/>
    </w:r>
    <w:r w:rsidRPr="002B4CFE">
      <w:rPr>
        <w:rFonts w:ascii="Arial" w:hAnsi="Arial" w:cs="Arial"/>
        <w:i/>
        <w:color w:val="000000"/>
        <w:sz w:val="12"/>
      </w:rPr>
      <w:t>© 2017 by The Hartford. Classification: Publicly Available for approved external distribution. All rights reserved.</w:t>
    </w:r>
  </w:p>
  <w:p w:rsidR="00DE1EA8" w:rsidRPr="002B4CFE" w:rsidRDefault="002B4CFE" w:rsidP="002B4CFE">
    <w:pPr>
      <w:pStyle w:val="Footer"/>
      <w:jc w:val="center"/>
    </w:pPr>
    <w:r w:rsidRPr="002B4CFE">
      <w:rPr>
        <w:rFonts w:ascii="Arial" w:hAnsi="Arial" w:cs="Arial"/>
        <w:i/>
        <w:color w:val="000000"/>
        <w:sz w:val="12"/>
      </w:rPr>
      <w:t>No part of this document may be reproduced, published or used without the permission of The Hartford.</w:t>
    </w:r>
    <w:r>
      <w:fldChar w:fldCharType="end"/>
    </w:r>
    <w:permEnd w:id="678844072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ermStart w:id="466354943" w:edGrp="everyone"/>
  <w:p w:rsidR="002B4CFE" w:rsidRPr="002B4CFE" w:rsidRDefault="002B4CFE" w:rsidP="002B4CFE">
    <w:pPr>
      <w:pStyle w:val="Footer"/>
      <w:jc w:val="center"/>
      <w:rPr>
        <w:rFonts w:ascii="Calibri" w:hAnsi="Calibri" w:cs="Calibri"/>
        <w:color w:val="000000"/>
      </w:rPr>
    </w:pPr>
    <w:r>
      <w:fldChar w:fldCharType="begin" w:fldLock="1"/>
    </w:r>
    <w:r>
      <w:instrText xml:space="preserve"> DOCPROPERTY bjFooterFirstPageDocProperty \* MERGEFORMAT </w:instrText>
    </w:r>
    <w:r>
      <w:fldChar w:fldCharType="separate"/>
    </w:r>
    <w:r w:rsidRPr="002B4CFE">
      <w:rPr>
        <w:rFonts w:ascii="Arial" w:hAnsi="Arial" w:cs="Arial"/>
        <w:i/>
        <w:color w:val="000000"/>
        <w:sz w:val="12"/>
      </w:rPr>
      <w:t>© 2017 by The Hartford. Classification: Publicly Available for approved external distribution. All rights reserved.</w:t>
    </w:r>
  </w:p>
  <w:p w:rsidR="00DE1EA8" w:rsidRPr="002B4CFE" w:rsidRDefault="002B4CFE" w:rsidP="002B4CFE">
    <w:pPr>
      <w:pStyle w:val="Footer"/>
      <w:jc w:val="center"/>
    </w:pPr>
    <w:r w:rsidRPr="002B4CFE">
      <w:rPr>
        <w:rFonts w:ascii="Arial" w:hAnsi="Arial" w:cs="Arial"/>
        <w:i/>
        <w:color w:val="000000"/>
        <w:sz w:val="12"/>
      </w:rPr>
      <w:t>No part of this document may be reproduced, published or used without the permission of The Hartford.</w:t>
    </w:r>
    <w:r>
      <w:fldChar w:fldCharType="end"/>
    </w:r>
    <w:permEnd w:id="466354943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2459" w:rsidRDefault="00452459" w:rsidP="00DE1EA8">
      <w:pPr>
        <w:spacing w:after="0" w:line="240" w:lineRule="auto"/>
      </w:pPr>
      <w:r>
        <w:separator/>
      </w:r>
    </w:p>
  </w:footnote>
  <w:footnote w:type="continuationSeparator" w:id="0">
    <w:p w:rsidR="00452459" w:rsidRDefault="00452459" w:rsidP="00DE1E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1EA8" w:rsidRDefault="00DE1EA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1EA8" w:rsidRDefault="00DE1EA8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E1EA8" w:rsidRDefault="00DE1EA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B715F"/>
    <w:multiLevelType w:val="multilevel"/>
    <w:tmpl w:val="22FA1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4128F5"/>
    <w:multiLevelType w:val="multilevel"/>
    <w:tmpl w:val="DE029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0254F1"/>
    <w:multiLevelType w:val="multilevel"/>
    <w:tmpl w:val="CA884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9661E0"/>
    <w:multiLevelType w:val="multilevel"/>
    <w:tmpl w:val="29FCF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0A16AB8"/>
    <w:multiLevelType w:val="multilevel"/>
    <w:tmpl w:val="D8025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21C70EE"/>
    <w:multiLevelType w:val="multilevel"/>
    <w:tmpl w:val="47F03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documentProtection w:edit="readOnly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EA8"/>
    <w:rsid w:val="00177C5C"/>
    <w:rsid w:val="002B4CFE"/>
    <w:rsid w:val="00452459"/>
    <w:rsid w:val="009C5C57"/>
    <w:rsid w:val="00A54AEB"/>
    <w:rsid w:val="00C06A9D"/>
    <w:rsid w:val="00DE1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334B5F-B9D9-49DB-A35B-5C72BD83B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1E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1EA8"/>
  </w:style>
  <w:style w:type="paragraph" w:styleId="Footer">
    <w:name w:val="footer"/>
    <w:basedOn w:val="Normal"/>
    <w:link w:val="FooterChar"/>
    <w:uiPriority w:val="99"/>
    <w:unhideWhenUsed/>
    <w:rsid w:val="00DE1E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1EA8"/>
  </w:style>
  <w:style w:type="paragraph" w:styleId="NormalWeb">
    <w:name w:val="Normal (Web)"/>
    <w:basedOn w:val="Normal"/>
    <w:uiPriority w:val="99"/>
    <w:semiHidden/>
    <w:unhideWhenUsed/>
    <w:rsid w:val="00A54A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54AE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2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3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5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4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8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9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12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zure.microsoft.com/en-us/?v=17.14" TargetMode="External"/><Relationship Id="rId18" Type="http://schemas.openxmlformats.org/officeDocument/2006/relationships/hyperlink" Target="http://teams.thehartford.com/team/IPD/Azure%20Training/Forms/AllItems.aspx" TargetMode="External"/><Relationship Id="rId26" Type="http://schemas.openxmlformats.org/officeDocument/2006/relationships/hyperlink" Target="http://aka.ms/534Labs" TargetMode="External"/><Relationship Id="rId39" Type="http://schemas.openxmlformats.org/officeDocument/2006/relationships/image" Target="media/image9.png"/><Relationship Id="rId21" Type="http://schemas.openxmlformats.org/officeDocument/2006/relationships/hyperlink" Target="http://aka.ms/534Labs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1.png"/><Relationship Id="rId47" Type="http://schemas.openxmlformats.org/officeDocument/2006/relationships/image" Target="media/image14.png"/><Relationship Id="rId50" Type="http://schemas.openxmlformats.org/officeDocument/2006/relationships/image" Target="media/image17.png"/><Relationship Id="rId55" Type="http://schemas.openxmlformats.org/officeDocument/2006/relationships/image" Target="media/image22.png"/><Relationship Id="rId63" Type="http://schemas.openxmlformats.org/officeDocument/2006/relationships/header" Target="header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://www.mindhub.com/Microsoft-Azure-Exam-Pack-p/azure_exam_pack.htm" TargetMode="External"/><Relationship Id="rId20" Type="http://schemas.openxmlformats.org/officeDocument/2006/relationships/hyperlink" Target="https://www.microsoft.com/en-us/learning/default.aspx" TargetMode="External"/><Relationship Id="rId29" Type="http://schemas.openxmlformats.org/officeDocument/2006/relationships/hyperlink" Target="https://aka.ms/hart102017" TargetMode="External"/><Relationship Id="rId41" Type="http://schemas.openxmlformats.org/officeDocument/2006/relationships/hyperlink" Target="https://docs.microsoft.com/en-us/azure/active-directory/active-directory-app-registration" TargetMode="External"/><Relationship Id="rId54" Type="http://schemas.openxmlformats.org/officeDocument/2006/relationships/image" Target="media/image21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ocs.microsoft.com/en-us/azure/" TargetMode="External"/><Relationship Id="rId24" Type="http://schemas.openxmlformats.org/officeDocument/2006/relationships/hyperlink" Target="http://itproguru.com/expert/2017/07/70-534-azure-certification-jump-start-architecting-azure-solutions-event-series-content-v2017-06/" TargetMode="External"/><Relationship Id="rId32" Type="http://schemas.openxmlformats.org/officeDocument/2006/relationships/image" Target="media/image5.png"/><Relationship Id="rId37" Type="http://schemas.openxmlformats.org/officeDocument/2006/relationships/hyperlink" Target="https://docs.microsoft.com/en-us/azure/storage/storage-scalability-targets" TargetMode="External"/><Relationship Id="rId40" Type="http://schemas.openxmlformats.org/officeDocument/2006/relationships/image" Target="media/image10.png"/><Relationship Id="rId45" Type="http://schemas.openxmlformats.org/officeDocument/2006/relationships/hyperlink" Target="mailto:stephen.whitlock@thehartford.com" TargetMode="External"/><Relationship Id="rId53" Type="http://schemas.openxmlformats.org/officeDocument/2006/relationships/image" Target="media/image20.png"/><Relationship Id="rId58" Type="http://schemas.openxmlformats.org/officeDocument/2006/relationships/image" Target="media/image25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docs.microsoft.com/en-us/azure/storage/common/storage-introduction" TargetMode="External"/><Relationship Id="rId23" Type="http://schemas.openxmlformats.org/officeDocument/2006/relationships/hyperlink" Target="https://github.com/guruskill/70-534/blob/master/Labs/readme.md" TargetMode="External"/><Relationship Id="rId28" Type="http://schemas.openxmlformats.org/officeDocument/2006/relationships/hyperlink" Target="mailto:HARTFORD.TRAINING@TheHartfordAzureAD.onmicrosoft.com" TargetMode="External"/><Relationship Id="rId36" Type="http://schemas.openxmlformats.org/officeDocument/2006/relationships/hyperlink" Target="https://docs.microsoft.com/en-us/azure/sql-database/sql-database-resource-limits" TargetMode="External"/><Relationship Id="rId49" Type="http://schemas.openxmlformats.org/officeDocument/2006/relationships/image" Target="media/image16.png"/><Relationship Id="rId57" Type="http://schemas.openxmlformats.org/officeDocument/2006/relationships/image" Target="media/image24.png"/><Relationship Id="rId61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github.com/crpietschmann/Azure-70-534-Practice-Test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2.png"/><Relationship Id="rId52" Type="http://schemas.openxmlformats.org/officeDocument/2006/relationships/image" Target="media/image19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docs.microsoft.com/en-us/azure/" TargetMode="External"/><Relationship Id="rId22" Type="http://schemas.openxmlformats.org/officeDocument/2006/relationships/hyperlink" Target="https://certprep.azurewebsites.net/" TargetMode="External"/><Relationship Id="rId27" Type="http://schemas.openxmlformats.org/officeDocument/2006/relationships/hyperlink" Target="http://portal.azure.com" TargetMode="External"/><Relationship Id="rId30" Type="http://schemas.openxmlformats.org/officeDocument/2006/relationships/image" Target="media/image3.png"/><Relationship Id="rId35" Type="http://schemas.openxmlformats.org/officeDocument/2006/relationships/hyperlink" Target="https://docs.microsoft.com/en-us/azure/azure-subscription-service-limits" TargetMode="External"/><Relationship Id="rId43" Type="http://schemas.openxmlformats.org/officeDocument/2006/relationships/hyperlink" Target="onenote:outlook?folder=Calendar&amp;entryid=000000008759BC5D8002DA4B8FBBAA60BCF9D234070051CF814527B4DE4DAEB8D5F0A3ADDFED0000008C63D900007CF0D487D5E6284CAC780A56167E95950065F2F156760000&amp;date=201706210100" TargetMode="External"/><Relationship Id="rId48" Type="http://schemas.openxmlformats.org/officeDocument/2006/relationships/image" Target="media/image15.png"/><Relationship Id="rId56" Type="http://schemas.openxmlformats.org/officeDocument/2006/relationships/image" Target="media/image23.png"/><Relationship Id="rId64" Type="http://schemas.openxmlformats.org/officeDocument/2006/relationships/footer" Target="footer3.xml"/><Relationship Id="rId8" Type="http://schemas.openxmlformats.org/officeDocument/2006/relationships/endnotes" Target="endnotes.xml"/><Relationship Id="rId51" Type="http://schemas.openxmlformats.org/officeDocument/2006/relationships/image" Target="media/image18.png"/><Relationship Id="rId3" Type="http://schemas.openxmlformats.org/officeDocument/2006/relationships/numbering" Target="numbering.xml"/><Relationship Id="rId12" Type="http://schemas.openxmlformats.org/officeDocument/2006/relationships/hyperlink" Target="https://docs.microsoft.com/en-us/azure/" TargetMode="External"/><Relationship Id="rId17" Type="http://schemas.openxmlformats.org/officeDocument/2006/relationships/hyperlink" Target="https://github.com/guruskill/70-534/find/master" TargetMode="External"/><Relationship Id="rId25" Type="http://schemas.openxmlformats.org/officeDocument/2006/relationships/hyperlink" Target="https://github.com/michaelsrichter/70534ExamPrep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8.png"/><Relationship Id="rId46" Type="http://schemas.openxmlformats.org/officeDocument/2006/relationships/image" Target="media/image13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rappedLabelHistory xmlns:xsi="http://www.w3.org/2001/XMLSchema-instance" xmlns:xsd="http://www.w3.org/2001/XMLSchema" xmlns="http://www.boldonjames.com/2016/02/Classifier/internal/wrappedLabelHistory">
  <Value>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</Value>
</WrappedLabelHistory>
</file>

<file path=customXml/item2.xml><?xml version="1.0" encoding="utf-8"?>
<sisl xmlns:xsi="http://www.w3.org/2001/XMLSchema-instance" xmlns:xsd="http://www.w3.org/2001/XMLSchema" xmlns="http://www.boldonjames.com/2008/01/sie/internal/label" sislVersion="0" policy="246de94c-8867-47b0-926e-310c120d49ea" origin="userSelected">
  <element uid="id_classification_nonbusiness" value=""/>
  <element uid="3b25754d-024a-43c2-8ac8-dabf3de22e95" value=""/>
</sisl>
</file>

<file path=customXml/itemProps1.xml><?xml version="1.0" encoding="utf-8"?>
<ds:datastoreItem xmlns:ds="http://schemas.openxmlformats.org/officeDocument/2006/customXml" ds:itemID="{3B5A6B04-163B-46C9-9285-7EF245ACFFE9}">
  <ds:schemaRefs>
    <ds:schemaRef ds:uri="http://www.w3.org/2001/XMLSchema"/>
    <ds:schemaRef ds:uri="http://www.boldonjames.com/2016/02/Classifier/internal/wrappedLabelHistory"/>
  </ds:schemaRefs>
</ds:datastoreItem>
</file>

<file path=customXml/itemProps2.xml><?xml version="1.0" encoding="utf-8"?>
<ds:datastoreItem xmlns:ds="http://schemas.openxmlformats.org/officeDocument/2006/customXml" ds:itemID="{CFB03A5C-A599-4520-A6BB-B175B077AB87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448</Words>
  <Characters>3536</Characters>
  <Application>Microsoft Office Word</Application>
  <DocSecurity>0</DocSecurity>
  <Lines>208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Hartford</Company>
  <LinksUpToDate>false</LinksUpToDate>
  <CharactersWithSpaces>3996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Whitlock, Stephen (CTO Architecture + Engineering)</dc:creator>
  <cp:keywords>#P^bl1c# #Sh0w-F00t3r#</cp:keywords>
  <dc:description/>
  <cp:lastModifiedBy>Whitlock, Stephen (CTO Architecture + Engineering)</cp:lastModifiedBy>
  <cp:revision>4</cp:revision>
  <dcterms:created xsi:type="dcterms:W3CDTF">2017-11-18T14:30:00Z</dcterms:created>
  <dcterms:modified xsi:type="dcterms:W3CDTF">2017-11-18T14:37:00Z</dcterms:modified>
  <cp:category>Public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d0b4acfc-d329-41ca-b75c-fb7484c15fc3</vt:lpwstr>
  </property>
  <property fmtid="{D5CDD505-2E9C-101B-9397-08002B2CF9AE}" pid="3" name="bjSaver">
    <vt:lpwstr>iwTygRGnCTK4zMXpGTzlqNAp4amkPgbl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policy="246de94c-8867-47b0-926e-310c120d49ea" origin="userSelected" xmlns="http://www.boldonj</vt:lpwstr>
  </property>
  <property fmtid="{D5CDD505-2E9C-101B-9397-08002B2CF9AE}" pid="5" name="bjDocumentLabelXML-0">
    <vt:lpwstr>ames.com/2008/01/sie/internal/label"&gt;&lt;element uid="id_classification_nonbusiness" value="" /&gt;&lt;element uid="3b25754d-024a-43c2-8ac8-dabf3de22e95" value="" /&gt;&lt;/sisl&gt;</vt:lpwstr>
  </property>
  <property fmtid="{D5CDD505-2E9C-101B-9397-08002B2CF9AE}" pid="6" name="bjDocumentSecurityLabel">
    <vt:lpwstr>Publicly Available ‏   ​ </vt:lpwstr>
  </property>
  <property fmtid="{D5CDD505-2E9C-101B-9397-08002B2CF9AE}" pid="7" name="bjFooterBothDocProperty">
    <vt:lpwstr>© 2017 by The Hartford. Classification: Publicly Available for approved external distribution. All rights reserved._x000d_
No part of this document may be reproduced, published or used without the permission of The Hartford.</vt:lpwstr>
  </property>
  <property fmtid="{D5CDD505-2E9C-101B-9397-08002B2CF9AE}" pid="8" name="bjFooterFirstPageDocProperty">
    <vt:lpwstr>© 2017 by The Hartford. Classification: Publicly Available for approved external distribution. All rights reserved._x000d_
No part of this document may be reproduced, published or used without the permission of The Hartford.</vt:lpwstr>
  </property>
  <property fmtid="{D5CDD505-2E9C-101B-9397-08002B2CF9AE}" pid="9" name="bjFooterEvenPageDocProperty">
    <vt:lpwstr>© 2017 by The Hartford. Classification: Publicly Available for approved external distribution. All rights reserved._x000d_
No part of this document may be reproduced, published or used without the permission of The Hartford.</vt:lpwstr>
  </property>
  <property fmtid="{D5CDD505-2E9C-101B-9397-08002B2CF9AE}" pid="10" name="bjLabelHistoryID">
    <vt:lpwstr>{3B5A6B04-163B-46C9-9285-7EF245ACFFE9}</vt:lpwstr>
  </property>
</Properties>
</file>