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软件著作权登记申请材料清单与填写指南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软件著作权登记申请材料清单与填写指南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一、申请材料总清单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材料名称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份数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格式要求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软件著作权登记申请表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1份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在线填写并打印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中国版权保护中心官网填报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软件说明书（设计说明书）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1份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A4纸打印，左侧装订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已生成：01_软件说明书.md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源代码（前3000行+后3000行）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1份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A4纸打印，左侧装订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已生成：02_源代码/*.py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申请者身份证明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1份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复印件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个人申请：身份证；单位申请：营业执照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代理委托书（如委托代理）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1份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原件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委托代理机构办理时需要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二、软件著作权登记申请表 — 填写指南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2.1 在线填报地址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https://register.ccopyright.com.cn/index.html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2.2 主要字段填写说明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基本信息区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**软件全称**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填写完整正式名称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`PCB缺陷检测与智能分拣系统`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**软件简称**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可不填或填英文缩写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`PCB-YOLO`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**版本号**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当前版本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`V1.0`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**著作权人**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个人姓名或单位名称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[填写你的姓名/公司名]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**权利取得方式**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原始取得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原始取得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**权利范围**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全部权利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全部权利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**开发完成日期**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2026年6月9日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**首次发表日期**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未发表填"未发表"；如已发布填实际日期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**开发方式**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合作开发 / 委托开发 / 独立开发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**著作权人类型**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 / 企业法人 / 机关法人 / 事业单位 / 其他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技术信息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**编程语言**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Python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**代码行数**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约9906行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**主要功能**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本软件基于YOLO11深度学习目标检测算法，实现对PCB（印制电路板）板上6类常见缺陷（开路、短路、鼠咬、毛刺、杂铜、漏孔）的实时自动识别检测，并驱动Arduino控制器执行舵机分拣动作。系统包含PyQt5图形用户界面、误报屏蔽机制、全流程追溯数据库、设备健康度监控、声光报警、多级权限管理等完整功能。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**硬件环境**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Intel Core i5-10300H CPU，8GB RAM，USB摄像头，Arduino UNO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**软件环境**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Windows 10/11，Python 3.10+，PyTorch，OpenCV，PyQt5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原创性说明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硬件/软件环境描述（不超过200字）：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硬件环境：Intel Core i5-10300H CPU（2.50GHz），8GB DDR4 RAM，NVIDIA GeForce GTX 1650（可选），USB摄像头（1920×1080@30fps），Arduino UNO微控制器，步进电机，SG90舵机。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软件环境：Windows 10/11操作系统，Python 3.10编程语言，PyTorch 2.12深度学习框架，Ultralytics YOLO11目标检测算法，OpenCV 4.10计算机视觉库，PyQt5 5.15图形用户界面框架，SQLite数据库。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编程语言和所属平台：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Python，属于应用软件，运行于Windows桌面操作系统。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申请软件与在先软件的区别（不超过600字）：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1. 针对PCB缺陷检测的领域优化：针对PCB板上6类特定缺陷（open/short/mousebite/spur/copper/pin-hole）设计专用的缺陷特征提取模块（DAGE），结合Gabor滤波器、圆环检测核和可变形卷积，提升了对PCB细微缺陷的识别能力。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2. 端到端自动化分拣流程：集成了图像采集、深度学习推理、误报屏蔽、Arduino硬件控制、舵机分拣的全自动化闭环，实现从检测到执行的一体化。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3. 工业级功能设计：包含一键换线、误报屏蔽规则管理、设备健康度监控（亮度/帧率/推理耗时）、全流程追溯数据库（SN码/操作员/设备号/检测图片）、多级声光报警等工业现场所需功能。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4. CLAHE图像预处理：针对PCB金属表面的高反光特性，实现了CLAHE自适应直方图均衡化预处理，提升了缺陷特征的可识别性。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&gt; 5. YOLO11改进架构：在YOLO11基础模型上嵌入DAGE几何先验特征增强、P2小目标检测头、WIoU v3动态聚焦损失等改进措施，提升了对PCB微小缺陷的检测精度。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三、软件说明书格式要求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3.1 格式规范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**纸张**：A4白色纸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**字数**：一般不少于30页（功能复杂的软件应更详细）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**装订**：左侧装订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**字体**：宋体小四号，1.5倍行距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**页眉**：`软件名称+版本号+页码`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3.2 内容结构（建议）</w:t>
      </w:r>
    </w:p>
    <w:p>
      <w:pPr>
        <w:ind w:left="283"/>
      </w:pPr>
      <w:r>
        <w:rPr>
          <w:rFonts w:ascii="Consolas" w:hAnsi="Consolas"/>
          <w:sz w:val="18"/>
        </w:rPr>
        <w:t>1. 软件概述（功能、用途、系统架构图）</w:t>
        <w:br/>
      </w:r>
      <w:r>
        <w:rPr>
          <w:rFonts w:ascii="Consolas" w:hAnsi="Consolas"/>
          <w:sz w:val="18"/>
        </w:rPr>
        <w:t>2. 程序主要功能说明（按模块逐个说明）</w:t>
        <w:br/>
      </w:r>
      <w:r>
        <w:rPr>
          <w:rFonts w:ascii="Consolas" w:hAnsi="Consolas"/>
          <w:sz w:val="18"/>
        </w:rPr>
        <w:t>3. 处理流程（数据流图）</w:t>
        <w:br/>
      </w:r>
      <w:r>
        <w:rPr>
          <w:rFonts w:ascii="Consolas" w:hAnsi="Consolas"/>
          <w:sz w:val="18"/>
        </w:rPr>
        <w:t>4. 接口说明（输入/输出格式）</w:t>
        <w:br/>
      </w:r>
      <w:r>
        <w:rPr>
          <w:rFonts w:ascii="Consolas" w:hAnsi="Consolas"/>
          <w:sz w:val="18"/>
        </w:rPr>
        <w:t>5. 运行环境（硬件/软件）</w:t>
        <w:br/>
      </w:r>
      <w:r>
        <w:rPr>
          <w:rFonts w:ascii="Consolas" w:hAnsi="Consolas"/>
          <w:sz w:val="18"/>
        </w:rPr>
        <w:t>6. 技术特点（创新点）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3.3 已在材料包中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已生成：01_软件说明书.md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四、源代码格式要求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 格式规范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**纸张**：A4白色纸，左侧装订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**字号**：宋体五号（10.5pt），等宽字体（Consolas/Courier New）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**行距**：单倍行距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**页眉**：`软件名称+版本号+页码`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**编码**：UTF-8 或 GB2312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 源代码提交要求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**前3000行**：取自文件开头部分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**后3000行**：取自文件结尾部分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**文件顺序**：按重要性排序（主程序→推理→GUI→模块→工具→测试）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**代码注释**：保留中文注释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**代码完整性**：每个源文件应完整包含（头注释、import、类定义、函数）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4.3 已在材料包中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软著源代码_第一部分.py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3000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main.py + inference.py + train.py + utils/*核心模块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软著源代码_第二部分.py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2404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ui/gui.py + demo_simulate.py + download_model.py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软著源代码_第三部分.py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2611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modules/* + baselines/* + tests/*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合计：8015行源代码，远超软著申请最低要求（功能复杂软件6000行）。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五、申请流程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 线上填报流程</w:t>
      </w:r>
    </w:p>
    <w:p>
      <w:pPr>
        <w:ind w:left="283"/>
      </w:pPr>
      <w:r>
        <w:rPr>
          <w:rFonts w:ascii="Consolas" w:hAnsi="Consolas"/>
          <w:sz w:val="18"/>
        </w:rPr>
        <w:t>1. 访问中国版权保护中心官网</w:t>
        <w:br/>
      </w:r>
      <w:r>
        <w:rPr>
          <w:rFonts w:ascii="Consolas" w:hAnsi="Consolas"/>
          <w:sz w:val="18"/>
        </w:rPr>
        <w:t xml:space="preserve">   https://register.ccopyright.com.cn/index.html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2. 注册账号并登录（如已有账号直接登录）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3. 点击"软件登记" → "软件著作权登记申请"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4. 在线填写《计算机软件著作权登记申请表》</w:t>
        <w:br/>
      </w:r>
      <w:r>
        <w:rPr>
          <w:rFonts w:ascii="Consolas" w:hAnsi="Consolas"/>
          <w:sz w:val="18"/>
        </w:rPr>
        <w:t xml:space="preserve">   - 按上文"二、填写指南"填写各字段</w:t>
        <w:br/>
      </w:r>
      <w:r>
        <w:rPr>
          <w:rFonts w:ascii="Consolas" w:hAnsi="Consolas"/>
          <w:sz w:val="18"/>
        </w:rPr>
        <w:t xml:space="preserve">   - 上传必要的申请材料电子版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5. 确认信息无误后提交申请</w:t>
        <w:br/>
      </w:r>
      <w:r>
        <w:rPr>
          <w:rFonts w:ascii="Consolas" w:hAnsi="Consolas"/>
          <w:sz w:val="18"/>
        </w:rPr>
        <w:t xml:space="preserve">   - 系统生成申请表PDF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6. 打印申请表并签字/盖章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7. 邮寄或现场递交全套纸质材料</w:t>
        <w:br/>
      </w:r>
      <w:r>
        <w:rPr>
          <w:rFonts w:ascii="Consolas" w:hAnsi="Consolas"/>
          <w:sz w:val="18"/>
        </w:rPr>
        <w:t xml:space="preserve">   地址：中国版权保护中心（北京市）</w:t>
        <w:br/>
      </w:r>
      <w:r>
        <w:rPr>
          <w:rFonts w:ascii="Consolas" w:hAnsi="Consolas"/>
          <w:sz w:val="18"/>
        </w:rPr>
        <w:t xml:space="preserve">   或通过邮寄方式递交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8. 缴纳申请费用</w:t>
        <w:br/>
      </w:r>
      <w:r>
        <w:rPr>
          <w:rFonts w:ascii="Consolas" w:hAnsi="Consolas"/>
          <w:sz w:val="18"/>
        </w:rPr>
        <w:t xml:space="preserve">   - 个人申请：300元/件</w:t>
        <w:br/>
      </w:r>
      <w:r>
        <w:rPr>
          <w:rFonts w:ascii="Consolas" w:hAnsi="Consolas"/>
          <w:sz w:val="18"/>
        </w:rPr>
        <w:t xml:space="preserve">   - 单位申请：1000元/件（第一年）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9. 等待审核（约30-60个工作日）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10. 领取《计算机软件著作权登记证书》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5.2 申请费用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申请人类型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费用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300元/件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含税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企业（第一年）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1000元/件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含税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企业（第二年起）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250元/件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年费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5.3 审核周期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正常审核：约 30-60 个工作日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加急审核：约 15-20 个工作日（需额外费用，约 500-1000元）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六、常见问题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Q1: 源代码不够6000行怎么办？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本系统源代码共 9906行，已提取 8015行用于申请，远超要求。如仍有不足，可补充配置文件（YAML）、HTML/CSS界面代码（GUI中已包含）。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Q2: 软件说明书需要图文并茂吗？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是的，建议包含：系统架构图、数据流图、界面截图（GUI）、功能模块图等。材料包中的 01_软件说明书.md 已包含详细的架构图和表格，可直接参考。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Q3: 合作开发怎么申请？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需要所有著作权人共同签署《合作开发协议》，并在申请表中列明各方的权利比例。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Q4: 已发表的软件还能申请软著吗？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可以。软著保护的是软件本身（代码和文档），不论是否已发表均可申请，且自开发完成之日起自动享有著作权，申请登记只是确权公示。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Q5: 申请软著需要提供可运行程序吗？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不需要。软著申请只需要提供源代码（前后各3000行）和软件说明书，不需要提交可执行程序。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七、材料包目录</w:t>
      </w:r>
    </w:p>
    <w:p>
      <w:pPr>
        <w:ind w:left="283"/>
      </w:pPr>
      <w:r>
        <w:rPr>
          <w:rFonts w:ascii="Consolas" w:hAnsi="Consolas"/>
          <w:sz w:val="18"/>
        </w:rPr>
        <w:t>软著申请材料_20260609/</w:t>
        <w:br/>
      </w:r>
      <w:r>
        <w:rPr>
          <w:rFonts w:ascii="Consolas" w:hAnsi="Consolas"/>
          <w:sz w:val="18"/>
        </w:rPr>
        <w:t>├── 01_软件说明书.md              ← 软件说明书（设计说明书）</w:t>
        <w:br/>
      </w:r>
      <w:r>
        <w:rPr>
          <w:rFonts w:ascii="Consolas" w:hAnsi="Consolas"/>
          <w:sz w:val="18"/>
        </w:rPr>
        <w:t>├── 02_源代码/</w:t>
        <w:br/>
      </w:r>
      <w:r>
        <w:rPr>
          <w:rFonts w:ascii="Consolas" w:hAnsi="Consolas"/>
          <w:sz w:val="18"/>
        </w:rPr>
        <w:t>│   ├── 软著源代码_第一部分.py     ← 前3000行核心模块</w:t>
        <w:br/>
      </w:r>
      <w:r>
        <w:rPr>
          <w:rFonts w:ascii="Consolas" w:hAnsi="Consolas"/>
          <w:sz w:val="18"/>
        </w:rPr>
        <w:t>│   ├── 软著源代码_第二部分.py     ← GUI界面+模拟</w:t>
        <w:br/>
      </w:r>
      <w:r>
        <w:rPr>
          <w:rFonts w:ascii="Consolas" w:hAnsi="Consolas"/>
          <w:sz w:val="18"/>
        </w:rPr>
        <w:t>│   ├── 软著源代码_第三部分.py     ← 深度学习模块</w:t>
        <w:br/>
      </w:r>
      <w:r>
        <w:rPr>
          <w:rFonts w:ascii="Consolas" w:hAnsi="Consolas"/>
          <w:sz w:val="18"/>
        </w:rPr>
        <w:t>│   └── README_源代码说明.md       ← 源代码说明</w:t>
        <w:br/>
      </w:r>
      <w:r>
        <w:rPr>
          <w:rFonts w:ascii="Consolas" w:hAnsi="Consolas"/>
          <w:sz w:val="18"/>
        </w:rPr>
        <w:t>├── 03_申请表填写指南.md           ← 本文件</w:t>
        <w:br/>
      </w:r>
      <w:r>
        <w:rPr>
          <w:rFonts w:ascii="Consolas" w:hAnsi="Consolas"/>
          <w:sz w:val="18"/>
        </w:rPr>
        <w:t>└── 04_训练结果汇总.md             ← 模型训练指标（可作为功能说明附件）</w:t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*编制日期：2026年6月*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