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高级-ai-培训-大纲l4-规划治理层"/>
    <w:p>
      <w:pPr>
        <w:pStyle w:val="Heading1"/>
      </w:pPr>
      <w:r>
        <w:rPr>
          <w:rFonts w:hint="eastAsia"/>
        </w:rPr>
        <w:t xml:space="preserve">高级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大纲（L4</w:t>
      </w:r>
      <w:r>
        <w:t xml:space="preserve"> </w:t>
      </w:r>
      <w:r>
        <w:rPr>
          <w:rFonts w:hint="eastAsia"/>
        </w:rPr>
        <w:t xml:space="preserve">规划治理层）</w:t>
      </w:r>
    </w:p>
    <w:p>
      <w:r>
        <w:pict>
          <v:rect style="width:0;height:1.5pt" o:hralign="center" o:hrstd="t" o:hr="t"/>
        </w:pict>
      </w:r>
    </w:p>
    <w:bookmarkStart w:id="9" w:name="高级培训定位交付说明"/>
    <w:p>
      <w:pPr>
        <w:pStyle w:val="Heading2"/>
      </w:pPr>
      <w:r>
        <w:rPr>
          <w:rFonts w:hint="eastAsia"/>
        </w:rPr>
        <w:t xml:space="preserve">高级培训定位（交付说明）</w:t>
      </w:r>
    </w:p>
    <w:p>
      <w:pPr>
        <w:pStyle w:val="FirstParagraph"/>
      </w:pPr>
      <w:r>
        <w:rPr>
          <w:rFonts w:hint="eastAsia"/>
        </w:rPr>
        <w:t xml:space="preserve">本册对应五级能力塔的</w:t>
      </w:r>
      <w:r>
        <w:t xml:space="preserve"> </w:t>
      </w: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规划治理层</w:t>
      </w:r>
      <w:r>
        <w:rPr>
          <w:rFonts w:hint="eastAsia"/>
        </w:rPr>
        <w:t xml:space="preserve">，在整套企业</w:t>
      </w:r>
      <w:r>
        <w:t xml:space="preserve"> AI </w:t>
      </w:r>
      <w:r>
        <w:rPr>
          <w:rFonts w:hint="eastAsia"/>
        </w:rPr>
        <w:t xml:space="preserve">培训体系中约占</w:t>
      </w:r>
      <w:r>
        <w:t xml:space="preserve"> </w:t>
      </w:r>
      <w:r>
        <w:rPr>
          <w:b/>
          <w:bCs/>
        </w:rPr>
        <w:t xml:space="preserve">10% </w:t>
      </w:r>
      <w:r>
        <w:rPr>
          <w:rFonts w:hint="eastAsia"/>
          <w:b/>
          <w:bCs/>
        </w:rPr>
        <w:t xml:space="preserve">课时</w:t>
      </w:r>
      <w:r>
        <w:rPr>
          <w:rFonts w:hint="eastAsia"/>
        </w:rPr>
        <w:t xml:space="preserve">，是面向最高决策人群的战略层交付物。对象为</w:t>
      </w:r>
      <w:r>
        <w:t xml:space="preserve"> </w:t>
      </w:r>
      <w:r>
        <w:rPr>
          <w:b/>
          <w:bCs/>
        </w:rPr>
        <w:t xml:space="preserve">CIO / CDO / </w:t>
      </w:r>
      <w:r>
        <w:rPr>
          <w:rFonts w:hint="eastAsia"/>
          <w:b/>
          <w:bCs/>
        </w:rPr>
        <w:t xml:space="preserve">数字化负责人、厂长、战略与运营高管</w:t>
      </w:r>
      <w:r>
        <w:rPr>
          <w:rFonts w:hint="eastAsia"/>
        </w:rPr>
        <w:t xml:space="preserve">——他们不需要会写代码、不需要会调模型，但需要能”算得清账、搭得起架构、推得动组织、守得住底线”。与初级（走进</w:t>
      </w:r>
      <w:r>
        <w:t xml:space="preserve"> </w:t>
      </w:r>
      <w:r>
        <w:rPr>
          <w:rFonts w:hint="eastAsia"/>
        </w:rPr>
        <w:t xml:space="preserve">AI、消除恐惧）、中级（用</w:t>
      </w:r>
      <w:r>
        <w:t xml:space="preserve"> AI </w:t>
      </w:r>
      <w:r>
        <w:rPr>
          <w:rFonts w:hint="eastAsia"/>
        </w:rPr>
        <w:t xml:space="preserve">干真实场景）不同，高级聚焦”规划、治理、ROI</w:t>
      </w:r>
      <w:r>
        <w:t xml:space="preserve"> </w:t>
      </w:r>
      <w:r>
        <w:rPr>
          <w:rFonts w:hint="eastAsia"/>
        </w:rPr>
        <w:t xml:space="preserve">与组织级变革”。本册</w:t>
      </w:r>
      <w:r>
        <w:rPr>
          <w:rFonts w:hint="eastAsia"/>
          <w:b/>
          <w:bCs/>
        </w:rPr>
        <w:t xml:space="preserve">刻意弱化”AI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工厂”的强指向</w:t>
      </w:r>
      <w:r>
        <w:rPr>
          <w:rFonts w:hint="eastAsia"/>
        </w:rPr>
        <w:t xml:space="preserve">，不绑定某一类产线形态，而是以更宏观的”智能工厂梯度</w:t>
      </w:r>
      <w:r>
        <w:t xml:space="preserve"> + </w:t>
      </w:r>
      <w:r>
        <w:rPr>
          <w:rFonts w:hint="eastAsia"/>
        </w:rPr>
        <w:t xml:space="preserve">技术-行业双线”适配各类制造企业。全册以</w:t>
      </w:r>
      <w:r>
        <w:t xml:space="preserve"> </w:t>
      </w: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八支柱赋能操作系统</w:t>
      </w:r>
      <w:r>
        <w:rPr>
          <w:rFonts w:hint="eastAsia"/>
        </w:rPr>
        <w:t xml:space="preserve">为组织落地核心，贯穿”政策螺旋（高级前瞻）“——讲清十五五</w:t>
      </w:r>
      <w:r>
        <w:t xml:space="preserve"> AI </w:t>
      </w:r>
      <w:r>
        <w:rPr>
          <w:rFonts w:hint="eastAsia"/>
        </w:rPr>
        <w:t xml:space="preserve">与制造业融合趋势、数据/算法合规治理、企业</w:t>
      </w:r>
      <w:r>
        <w:t xml:space="preserve"> AI </w:t>
      </w:r>
      <w:r>
        <w:rPr>
          <w:rFonts w:hint="eastAsia"/>
        </w:rPr>
        <w:t xml:space="preserve">治理体系怎么搭，全程不写代码，只讲战略、架构、治理、ROI</w:t>
      </w:r>
      <w:r>
        <w:t xml:space="preserve"> </w:t>
      </w:r>
      <w:r>
        <w:rPr>
          <w:rFonts w:hint="eastAsia"/>
        </w:rPr>
        <w:t xml:space="preserve">与组织。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0" w:name="第一部分-高级-ai-培训-大纲"/>
    <w:p>
      <w:pPr>
        <w:pStyle w:val="Heading1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·《高级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大纲》</w:t>
      </w:r>
    </w:p>
    <w:p>
      <w:pPr>
        <w:pStyle w:val="BlockText"/>
      </w:pPr>
      <w:r>
        <w:rPr>
          <w:rFonts w:hint="eastAsia"/>
        </w:rPr>
        <w:t xml:space="preserve">层级定位：L4</w:t>
      </w:r>
      <w:r>
        <w:t xml:space="preserve"> </w:t>
      </w:r>
      <w:r>
        <w:rPr>
          <w:rFonts w:hint="eastAsia"/>
        </w:rPr>
        <w:t xml:space="preserve">规划治理层（高级</w:t>
      </w:r>
      <w:r>
        <w:t xml:space="preserve"> · </w:t>
      </w:r>
      <w:r>
        <w:rPr>
          <w:rFonts w:hint="eastAsia"/>
        </w:rPr>
        <w:t xml:space="preserve">规划层）</w:t>
      </w:r>
      <w:r>
        <w:t xml:space="preserve"> </w:t>
      </w:r>
      <w:r>
        <w:rPr>
          <w:rFonts w:hint="eastAsia"/>
        </w:rPr>
        <w:t xml:space="preserve">目标人群：CIO</w:t>
      </w:r>
      <w:r>
        <w:t xml:space="preserve"> / CDO / </w:t>
      </w:r>
      <w:r>
        <w:rPr>
          <w:rFonts w:hint="eastAsia"/>
        </w:rPr>
        <w:t xml:space="preserve">数字化负责人、厂长、战略</w:t>
      </w:r>
      <w:r>
        <w:t xml:space="preserve"> / </w:t>
      </w:r>
      <w:r>
        <w:rPr>
          <w:rFonts w:hint="eastAsia"/>
        </w:rPr>
        <w:t xml:space="preserve">运营高管</w:t>
      </w:r>
      <w:r>
        <w:t xml:space="preserve"> </w:t>
      </w:r>
      <w:r>
        <w:rPr>
          <w:rFonts w:hint="eastAsia"/>
        </w:rPr>
        <w:t xml:space="preserve">建议时长：</w:t>
      </w:r>
      <w:r>
        <w:rPr>
          <w:b/>
          <w:bCs/>
        </w:rPr>
        <w:t xml:space="preserve">16–24 </w:t>
      </w:r>
      <w:r>
        <w:rPr>
          <w:rFonts w:hint="eastAsia"/>
          <w:b/>
          <w:bCs/>
        </w:rPr>
        <w:t xml:space="preserve">课时</w:t>
      </w:r>
      <w:r>
        <w:rPr>
          <w:b/>
          <w:bCs/>
        </w:rPr>
        <w:t xml:space="preserve"> + 2 </w:t>
      </w:r>
      <w:r>
        <w:rPr>
          <w:rFonts w:hint="eastAsia"/>
          <w:b/>
          <w:bCs/>
        </w:rPr>
        <w:t xml:space="preserve">天工作坊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标杆参访</w:t>
      </w:r>
      <w:r>
        <w:t xml:space="preserve"> </w:t>
      </w:r>
      <w:r>
        <w:rPr>
          <w:rFonts w:hint="eastAsia"/>
        </w:rPr>
        <w:t xml:space="preserve">教学目标：能规划智能工厂、选型技术架构、算清</w:t>
      </w:r>
      <w:r>
        <w:t xml:space="preserve"> </w:t>
      </w:r>
      <w:r>
        <w:rPr>
          <w:rFonts w:hint="eastAsia"/>
        </w:rPr>
        <w:t xml:space="preserve">ROI、主导组织级</w:t>
      </w:r>
      <w:r>
        <w:t xml:space="preserve"> AI </w:t>
      </w:r>
      <w:r>
        <w:rPr>
          <w:rFonts w:hint="eastAsia"/>
        </w:rPr>
        <w:t xml:space="preserve">赋能与变革</w:t>
      </w:r>
    </w:p>
    <w:bookmarkStart w:id="11" w:name="h1-智能工厂梯度与战略3-课时"/>
    <w:p>
      <w:pPr>
        <w:pStyle w:val="Heading2"/>
      </w:pPr>
      <w:r>
        <w:t xml:space="preserve">H1 </w:t>
      </w:r>
      <w:r>
        <w:rPr>
          <w:rFonts w:hint="eastAsia"/>
        </w:rPr>
        <w:t xml:space="preserve">智能工厂梯度与战略（3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智能工厂三级梯度：</w:t>
      </w:r>
      <w:r>
        <w:rPr>
          <w:rFonts w:hint="eastAsia"/>
          <w:b/>
          <w:bCs/>
        </w:rPr>
        <w:t xml:space="preserve">基础级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卓越级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领航级</w:t>
      </w:r>
      <w:r>
        <w:rPr>
          <w:rFonts w:hint="eastAsia"/>
        </w:rPr>
        <w:t xml:space="preserve">（对标陕汽晋级路径）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国家”AI+制造”2027</w:t>
      </w:r>
      <w:r>
        <w:t xml:space="preserve"> </w:t>
      </w:r>
      <w:r>
        <w:rPr>
          <w:rFonts w:hint="eastAsia"/>
        </w:rPr>
        <w:t xml:space="preserve">目标锚点：</w:t>
      </w:r>
      <w:r>
        <w:rPr>
          <w:b/>
          <w:bCs/>
        </w:rPr>
        <w:t xml:space="preserve">1000 </w:t>
      </w:r>
      <w:r>
        <w:rPr>
          <w:rFonts w:hint="eastAsia"/>
          <w:b/>
          <w:bCs/>
        </w:rPr>
        <w:t xml:space="preserve">个工业智能体</w:t>
      </w:r>
      <w:r>
        <w:rPr>
          <w:b/>
          <w:bCs/>
        </w:rPr>
        <w:t xml:space="preserve"> / 500 </w:t>
      </w:r>
      <w:r>
        <w:rPr>
          <w:rFonts w:hint="eastAsia"/>
          <w:b/>
          <w:bCs/>
        </w:rPr>
        <w:t xml:space="preserve">个典型场景</w:t>
      </w:r>
      <w:r>
        <w:rPr>
          <w:b/>
          <w:bCs/>
        </w:rPr>
        <w:t xml:space="preserve"> / 1000 </w:t>
      </w:r>
      <w:r>
        <w:rPr>
          <w:rFonts w:hint="eastAsia"/>
          <w:b/>
          <w:bCs/>
        </w:rPr>
        <w:t xml:space="preserve">家标杆企业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梯度自评框架：数字化基础、数据贯通度、智能化深度、组织就绪度四维度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政策前瞻：十五五</w:t>
      </w:r>
      <w:r>
        <w:t xml:space="preserve"> AI </w:t>
      </w:r>
      <w:r>
        <w:rPr>
          <w:rFonts w:hint="eastAsia"/>
        </w:rPr>
        <w:t xml:space="preserve">与制造业融合趋势、地方配套与标杆申报路径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标杆：陕汽”数字工匠</w:t>
      </w:r>
      <w:r>
        <w:t xml:space="preserve"> / </w:t>
      </w:r>
      <w:r>
        <w:rPr>
          <w:rFonts w:hint="eastAsia"/>
        </w:rPr>
        <w:t xml:space="preserve">青蓝蓄能站”晋级样本；WEF</w:t>
      </w:r>
      <w:r>
        <w:t xml:space="preserve"> </w:t>
      </w:r>
      <w:r>
        <w:rPr>
          <w:rFonts w:hint="eastAsia"/>
        </w:rPr>
        <w:t xml:space="preserve">灯塔工厂（220+</w:t>
      </w:r>
      <w:r>
        <w:t xml:space="preserve"> </w:t>
      </w:r>
      <w:r>
        <w:rPr>
          <w:rFonts w:hint="eastAsia"/>
        </w:rPr>
        <w:t xml:space="preserve">站点）梯度跃迁逻辑</w:t>
      </w:r>
    </w:p>
    <w:bookmarkEnd w:id="11"/>
    <w:bookmarkStart w:id="12" w:name="h2-技术架构选型3-课时"/>
    <w:p>
      <w:pPr>
        <w:pStyle w:val="Heading2"/>
      </w:pPr>
      <w:r>
        <w:t xml:space="preserve">H2 </w:t>
      </w:r>
      <w:r>
        <w:rPr>
          <w:rFonts w:hint="eastAsia"/>
        </w:rPr>
        <w:t xml:space="preserve">技术架构选型（3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云-边-端</w:t>
      </w:r>
      <w:r>
        <w:rPr>
          <w:rFonts w:hint="eastAsia"/>
        </w:rPr>
        <w:t xml:space="preserve">协同架构：哪些推理放云端、哪些下沉到产线边缘、哪些在终端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工业大模型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小模型</w:t>
      </w:r>
      <w:r>
        <w:rPr>
          <w:rFonts w:hint="eastAsia"/>
        </w:rPr>
        <w:t xml:space="preserve">分工：通用大模型管认知协同，小模型（机理/统计模型）管确定性控制，</w:t>
      </w:r>
      <w:r>
        <w:rPr>
          <w:rFonts w:hint="eastAsia"/>
        </w:rPr>
        <w:t xml:space="preserve">“能用小模型就别上大模型”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数字孪生</w:t>
      </w:r>
      <w:r>
        <w:rPr>
          <w:rFonts w:hint="eastAsia"/>
        </w:rPr>
        <w:t xml:space="preserve">：物理改动前先仿真验证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工业智能体</w:t>
      </w:r>
      <w:r>
        <w:rPr>
          <w:rFonts w:hint="eastAsia"/>
        </w:rPr>
        <w:t xml:space="preserve">：感知-规划-行动-观察闭环，在制造场景的编排形态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5G + AI</w:t>
      </w:r>
      <w:r>
        <w:rPr>
          <w:rFonts w:hint="eastAsia"/>
        </w:rPr>
        <w:t xml:space="preserve">：低时延、广连接对柔性产线与移动装备的支撑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双线视角：技术线讲架构原理，行业线讲”不同制造业态该选哪条路”</w:t>
      </w:r>
    </w:p>
    <w:bookmarkEnd w:id="12"/>
    <w:bookmarkStart w:id="13" w:name="h3-数据治理与首席数据官2-课时"/>
    <w:p>
      <w:pPr>
        <w:pStyle w:val="Heading2"/>
      </w:pPr>
      <w:r>
        <w:t xml:space="preserve">H3 </w:t>
      </w:r>
      <w:r>
        <w:rPr>
          <w:rFonts w:hint="eastAsia"/>
        </w:rPr>
        <w:t xml:space="preserve">数据治理与首席数据官（2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数据管理能力成熟度</w:t>
      </w:r>
      <w:r>
        <w:rPr>
          <w:rFonts w:hint="eastAsia"/>
        </w:rPr>
        <w:t xml:space="preserve">（DCMM</w:t>
      </w:r>
      <w:r>
        <w:t xml:space="preserve"> </w:t>
      </w:r>
      <w:r>
        <w:rPr>
          <w:rFonts w:hint="eastAsia"/>
        </w:rPr>
        <w:t xml:space="preserve">视角）：从初始级到优化级的跃迁路径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CDO </w:t>
      </w:r>
      <w:r>
        <w:rPr>
          <w:rFonts w:hint="eastAsia"/>
          <w:b/>
          <w:bCs/>
        </w:rPr>
        <w:t xml:space="preserve">制度</w:t>
      </w:r>
      <w:r>
        <w:rPr>
          <w:rFonts w:hint="eastAsia"/>
        </w:rPr>
        <w:t xml:space="preserve">：首席数据官的职责边界、向谁汇报、与</w:t>
      </w:r>
      <w:r>
        <w:t xml:space="preserve"> CIO </w:t>
      </w:r>
      <w:r>
        <w:rPr>
          <w:rFonts w:hint="eastAsia"/>
        </w:rPr>
        <w:t xml:space="preserve">的分工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“模数共振”</w:t>
      </w:r>
      <w:r>
        <w:rPr>
          <w:rFonts w:hint="eastAsia"/>
        </w:rPr>
        <w:t xml:space="preserve">：模型能力</w:t>
      </w:r>
      <w:r>
        <w:t xml:space="preserve"> × </w:t>
      </w:r>
      <w:r>
        <w:rPr>
          <w:rFonts w:hint="eastAsia"/>
        </w:rPr>
        <w:t xml:space="preserve">数据资产的飞轮——数据供给质量决定智能上限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数据分类分级、主数据、数据资产入表与合规底座</w:t>
      </w:r>
    </w:p>
    <w:bookmarkEnd w:id="13"/>
    <w:bookmarkStart w:id="14" w:name="h4-ai-项目-roi-与指标3-课时"/>
    <w:p>
      <w:pPr>
        <w:pStyle w:val="Heading2"/>
      </w:pPr>
      <w:r>
        <w:t xml:space="preserve">H4 AI </w:t>
      </w:r>
      <w:r>
        <w:rPr>
          <w:rFonts w:hint="eastAsia"/>
        </w:rPr>
        <w:t xml:space="preserve">项目</w:t>
      </w:r>
      <w:r>
        <w:t xml:space="preserve"> ROI </w:t>
      </w:r>
      <w:r>
        <w:rPr>
          <w:rFonts w:hint="eastAsia"/>
        </w:rPr>
        <w:t xml:space="preserve">与指标（3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制造核心指标：</w:t>
      </w:r>
      <w:r>
        <w:rPr>
          <w:rFonts w:hint="eastAsia"/>
          <w:b/>
          <w:bCs/>
        </w:rPr>
        <w:t xml:space="preserve">OEE（可用率×性能×质量）</w:t>
      </w:r>
      <w:r>
        <w:t xml:space="preserve">、</w:t>
      </w:r>
      <w:r>
        <w:rPr>
          <w:rFonts w:hint="eastAsia"/>
          <w:b/>
          <w:bCs/>
        </w:rPr>
        <w:t xml:space="preserve">MTBF（平均无故障时间）</w:t>
      </w:r>
      <w:r>
        <w:t xml:space="preserve">、</w:t>
      </w:r>
      <w:r>
        <w:rPr>
          <w:rFonts w:hint="eastAsia"/>
          <w:b/>
          <w:bCs/>
        </w:rPr>
        <w:t xml:space="preserve">MTTR（平均修复时间）</w:t>
      </w:r>
      <w:r>
        <w:t xml:space="preserve">、</w:t>
      </w:r>
      <w:r>
        <w:rPr>
          <w:rFonts w:hint="eastAsia"/>
          <w:b/>
          <w:bCs/>
        </w:rPr>
        <w:t xml:space="preserve">不良率</w:t>
      </w:r>
      <w:r>
        <w:t xml:space="preserve">、</w:t>
      </w:r>
      <w:r>
        <w:rPr>
          <w:rFonts w:hint="eastAsia"/>
          <w:b/>
          <w:bCs/>
        </w:rPr>
        <w:t xml:space="preserve">单位能耗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对标</w:t>
      </w:r>
      <w:r>
        <w:t xml:space="preserve"> GitHub </w:t>
      </w:r>
      <w:r>
        <w:rPr>
          <w:rFonts w:hint="eastAsia"/>
        </w:rPr>
        <w:t xml:space="preserve">采纳指标：</w:t>
      </w:r>
      <w:r>
        <w:rPr>
          <w:rFonts w:hint="eastAsia"/>
          <w:b/>
          <w:bCs/>
        </w:rPr>
        <w:t xml:space="preserve">MAU（月活用户）/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MEU（月活跃工程用户）</w:t>
      </w:r>
      <w:r>
        <w:rPr>
          <w:rFonts w:hint="eastAsia"/>
        </w:rPr>
        <w:t xml:space="preserve">、用户分层（铁粉</w:t>
      </w:r>
      <w:r>
        <w:t xml:space="preserve"> / </w:t>
      </w:r>
      <w:r>
        <w:rPr>
          <w:rFonts w:hint="eastAsia"/>
        </w:rPr>
        <w:t xml:space="preserve">偶尔</w:t>
      </w:r>
      <w:r>
        <w:t xml:space="preserve"> / </w:t>
      </w:r>
      <w:r>
        <w:rPr>
          <w:rFonts w:hint="eastAsia"/>
        </w:rPr>
        <w:t xml:space="preserve">尝鲜）、业务影响度量</w:t>
      </w:r>
    </w:p>
    <w:p>
      <w:pPr>
        <w:pStyle w:val="Compact"/>
        <w:numPr>
          <w:ilvl w:val="0"/>
          <w:numId w:val="1004"/>
        </w:numPr>
      </w:pPr>
      <w:r>
        <w:t xml:space="preserve">ROI </w:t>
      </w:r>
      <w:r>
        <w:rPr>
          <w:rFonts w:hint="eastAsia"/>
        </w:rPr>
        <w:t xml:space="preserve">测算框架：基线</w:t>
      </w:r>
      <w:r>
        <w:t xml:space="preserve"> → </w:t>
      </w:r>
      <w:r>
        <w:rPr>
          <w:rFonts w:hint="eastAsia"/>
        </w:rPr>
        <w:t xml:space="preserve">实验</w:t>
      </w:r>
      <w:r>
        <w:t xml:space="preserve"> → </w:t>
      </w:r>
      <w:r>
        <w:rPr>
          <w:rFonts w:hint="eastAsia"/>
        </w:rPr>
        <w:t xml:space="preserve">价值量化</w:t>
      </w:r>
      <w:r>
        <w:t xml:space="preserve"> → </w:t>
      </w:r>
      <w:r>
        <w:rPr>
          <w:rFonts w:hint="eastAsia"/>
        </w:rPr>
        <w:t xml:space="preserve">危害/成本扣减</w:t>
      </w:r>
      <w:r>
        <w:t xml:space="preserve"> → </w:t>
      </w:r>
      <w:r>
        <w:rPr>
          <w:rFonts w:hint="eastAsia"/>
        </w:rPr>
        <w:t xml:space="preserve">投资回收期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高管视角的”算不清账”破局：先建指标看板，再谈投入</w:t>
      </w:r>
    </w:p>
    <w:bookmarkEnd w:id="14"/>
    <w:bookmarkStart w:id="15" w:name="h5-组织级赋能操作系统4-课时-核心模块"/>
    <w:p>
      <w:pPr>
        <w:pStyle w:val="Heading2"/>
      </w:pPr>
      <w:r>
        <w:t xml:space="preserve">H5 </w:t>
      </w:r>
      <w:r>
        <w:rPr>
          <w:rFonts w:hint="eastAsia"/>
        </w:rPr>
        <w:t xml:space="preserve">组织级赋能操作系统（4</w:t>
      </w:r>
      <w:r>
        <w:t xml:space="preserve"> </w:t>
      </w:r>
      <w:r>
        <w:rPr>
          <w:rFonts w:hint="eastAsia"/>
        </w:rPr>
        <w:t xml:space="preserve">课时</w:t>
      </w:r>
      <w:r>
        <w:t xml:space="preserve"> · </w:t>
      </w:r>
      <w:r>
        <w:rPr>
          <w:rFonts w:hint="eastAsia"/>
        </w:rPr>
        <w:t xml:space="preserve">核心模块）</w:t>
      </w:r>
    </w:p>
    <w:p>
      <w:pPr>
        <w:pStyle w:val="FirstParagraph"/>
      </w:pPr>
      <w:r>
        <w:rPr>
          <w:rFonts w:hint="eastAsia"/>
        </w:rPr>
        <w:t xml:space="preserve">改编自</w:t>
      </w:r>
      <w:r>
        <w:t xml:space="preserve"> GitHub </w:t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赋能</w:t>
      </w:r>
      <w:r>
        <w:t xml:space="preserve"> </w:t>
      </w:r>
      <w:r>
        <w:rPr>
          <w:rFonts w:hint="eastAsia"/>
          <w:b/>
          <w:bCs/>
        </w:rPr>
        <w:t xml:space="preserve">八支柱</w:t>
      </w:r>
      <w:r>
        <w:rPr>
          <w:rFonts w:hint="eastAsia"/>
        </w:rPr>
        <w:t xml:space="preserve">，作为组织落地的总操作系统：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倡导者</w:t>
      </w:r>
      <w:r>
        <w:rPr>
          <w:rFonts w:hint="eastAsia"/>
        </w:rPr>
        <w:t xml:space="preserve">（Advocates）：从业务一线提拔、带动同伴的”火种”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实践社区</w:t>
      </w:r>
      <w:r>
        <w:rPr>
          <w:rFonts w:hint="eastAsia"/>
        </w:rPr>
        <w:t xml:space="preserve">（CoP）：跨部门的</w:t>
      </w:r>
      <w:r>
        <w:t xml:space="preserve"> AI </w:t>
      </w:r>
      <w:r>
        <w:rPr>
          <w:rFonts w:hint="eastAsia"/>
        </w:rPr>
        <w:t xml:space="preserve">用法共享与答疑场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L&amp;D </w:t>
      </w:r>
      <w:r>
        <w:rPr>
          <w:rFonts w:hint="eastAsia"/>
          <w:b/>
          <w:bCs/>
        </w:rPr>
        <w:t xml:space="preserve">学习发展</w:t>
      </w:r>
      <w:r>
        <w:rPr>
          <w:rFonts w:hint="eastAsia"/>
        </w:rPr>
        <w:t xml:space="preserve">：把</w:t>
      </w:r>
      <w:r>
        <w:t xml:space="preserve"> AI </w:t>
      </w:r>
      <w:r>
        <w:rPr>
          <w:rFonts w:hint="eastAsia"/>
        </w:rPr>
        <w:t xml:space="preserve">素养纳入人才供应链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分级工具政策</w:t>
      </w:r>
      <w:r>
        <w:rPr>
          <w:rFonts w:hint="eastAsia"/>
        </w:rPr>
        <w:t xml:space="preserve">（Tiered</w:t>
      </w:r>
      <w:r>
        <w:t xml:space="preserve"> Tooling </w:t>
      </w:r>
      <w:r>
        <w:rPr>
          <w:rFonts w:hint="eastAsia"/>
        </w:rPr>
        <w:t xml:space="preserve">Policy）：按数据敏感度分级开放工具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DRI </w:t>
      </w:r>
      <w:r>
        <w:rPr>
          <w:rFonts w:hint="eastAsia"/>
          <w:b/>
          <w:bCs/>
        </w:rPr>
        <w:t xml:space="preserve">专职</w:t>
      </w:r>
      <w:r>
        <w:rPr>
          <w:rFonts w:hint="eastAsia"/>
        </w:rPr>
        <w:t xml:space="preserve">（Directly</w:t>
      </w:r>
      <w:r>
        <w:t xml:space="preserve"> Responsible </w:t>
      </w:r>
      <w:r>
        <w:rPr>
          <w:rFonts w:hint="eastAsia"/>
        </w:rPr>
        <w:t xml:space="preserve">Individual）：每个关键举措有唯一责任人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高管背书</w:t>
      </w:r>
      <w:r>
        <w:rPr>
          <w:rFonts w:hint="eastAsia"/>
        </w:rPr>
        <w:t xml:space="preserve">（Exec</w:t>
      </w:r>
      <w:r>
        <w:t xml:space="preserve"> </w:t>
      </w:r>
      <w:r>
        <w:rPr>
          <w:rFonts w:hint="eastAsia"/>
        </w:rPr>
        <w:t xml:space="preserve">Sponsorship）：一把手持续发声、资源兜底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数据驱动指标</w:t>
      </w:r>
      <w:r>
        <w:rPr>
          <w:rFonts w:hint="eastAsia"/>
        </w:rPr>
        <w:t xml:space="preserve">（Metrics）：用</w:t>
      </w:r>
      <w:r>
        <w:t xml:space="preserve"> </w:t>
      </w:r>
      <w:r>
        <w:rPr>
          <w:rFonts w:hint="eastAsia"/>
        </w:rPr>
        <w:t xml:space="preserve">MAU/MEU、用户分层、业务影响看板度量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负责任使用</w:t>
      </w:r>
      <w:r>
        <w:rPr>
          <w:rFonts w:hint="eastAsia"/>
        </w:rPr>
        <w:t xml:space="preserve">（Responsible</w:t>
      </w:r>
      <w:r>
        <w:t xml:space="preserve"> </w:t>
      </w:r>
      <w:r>
        <w:rPr>
          <w:rFonts w:hint="eastAsia"/>
        </w:rPr>
        <w:t xml:space="preserve">Use）：合规、安全、伦理的护栏</w:t>
      </w:r>
    </w:p>
    <w:p>
      <w:pPr>
        <w:pStyle w:val="FirstParagraph"/>
      </w:pPr>
      <w:r>
        <w:rPr>
          <w:rFonts w:hint="eastAsia"/>
          <w:b/>
          <w:bCs/>
        </w:rPr>
        <w:t xml:space="preserve">三阶段落地节奏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0–30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奠基</w:t>
      </w:r>
      <w:r>
        <w:rPr>
          <w:rFonts w:hint="eastAsia"/>
        </w:rPr>
        <w:t xml:space="preserve">：高管赞助</w:t>
      </w:r>
      <w:r>
        <w:t xml:space="preserve"> + DRI </w:t>
      </w:r>
      <w:r>
        <w:rPr>
          <w:rFonts w:hint="eastAsia"/>
        </w:rPr>
        <w:t xml:space="preserve">就位</w:t>
      </w:r>
      <w:r>
        <w:t xml:space="preserve"> + </w:t>
      </w:r>
      <w:r>
        <w:rPr>
          <w:rFonts w:hint="eastAsia"/>
        </w:rPr>
        <w:t xml:space="preserve">分级工具政策发布</w:t>
      </w:r>
      <w:r>
        <w:t xml:space="preserve"> + </w:t>
      </w:r>
      <w:r>
        <w:rPr>
          <w:rFonts w:hint="eastAsia"/>
        </w:rPr>
        <w:t xml:space="preserve">指标基线</w:t>
      </w:r>
      <w:r>
        <w:t xml:space="preserve"> + </w:t>
      </w:r>
      <w:r>
        <w:rPr>
          <w:rFonts w:hint="eastAsia"/>
        </w:rPr>
        <w:t xml:space="preserve">全员发布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30–90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起势</w:t>
      </w:r>
      <w:r>
        <w:rPr>
          <w:rFonts w:hint="eastAsia"/>
        </w:rPr>
        <w:t xml:space="preserve">：倡导者计划</w:t>
      </w:r>
      <w:r>
        <w:t xml:space="preserve"> + </w:t>
      </w:r>
      <w:r>
        <w:rPr>
          <w:rFonts w:hint="eastAsia"/>
        </w:rPr>
        <w:t xml:space="preserve">实践社区</w:t>
      </w:r>
      <w:r>
        <w:t xml:space="preserve"> + </w:t>
      </w:r>
      <w:r>
        <w:rPr>
          <w:rFonts w:hint="eastAsia"/>
        </w:rPr>
        <w:t xml:space="preserve">资源中心</w:t>
      </w:r>
      <w:r>
        <w:t xml:space="preserve"> + </w:t>
      </w:r>
      <w:r>
        <w:rPr>
          <w:rFonts w:hint="eastAsia"/>
        </w:rPr>
        <w:t xml:space="preserve">标杆秀（showcase）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持续规模化</w:t>
      </w:r>
      <w:r>
        <w:rPr>
          <w:rFonts w:hint="eastAsia"/>
        </w:rPr>
        <w:t xml:space="preserve">：培训培训师（Train-the-Trainer）+</w:t>
      </w:r>
      <w:r>
        <w:t xml:space="preserve"> ROI </w:t>
      </w:r>
      <w:r>
        <w:rPr>
          <w:rFonts w:hint="eastAsia"/>
        </w:rPr>
        <w:t xml:space="preserve">看板</w:t>
      </w:r>
      <w:r>
        <w:t xml:space="preserve"> + </w:t>
      </w:r>
      <w:r>
        <w:rPr>
          <w:rFonts w:hint="eastAsia"/>
        </w:rPr>
        <w:t xml:space="preserve">定期问卷迭代</w:t>
      </w:r>
    </w:p>
    <w:p>
      <w:pPr>
        <w:pStyle w:val="BodyText"/>
      </w:pPr>
      <w:r>
        <w:rPr>
          <w:rFonts w:hint="eastAsia"/>
          <w:b/>
          <w:bCs/>
        </w:rPr>
        <w:t xml:space="preserve">指标看板</w:t>
      </w:r>
      <w:r>
        <w:rPr>
          <w:rFonts w:hint="eastAsia"/>
        </w:rPr>
        <w:t xml:space="preserve">：采纳率</w:t>
      </w:r>
      <w:r>
        <w:t xml:space="preserve"> </w:t>
      </w:r>
      <w:r>
        <w:rPr>
          <w:rFonts w:hint="eastAsia"/>
        </w:rPr>
        <w:t xml:space="preserve">MAU/MEU、用户分层（铁粉</w:t>
      </w:r>
      <w:r>
        <w:t xml:space="preserve"> / </w:t>
      </w:r>
      <w:r>
        <w:rPr>
          <w:rFonts w:hint="eastAsia"/>
        </w:rPr>
        <w:t xml:space="preserve">偶尔</w:t>
      </w:r>
      <w:r>
        <w:t xml:space="preserve"> / </w:t>
      </w:r>
      <w:r>
        <w:rPr>
          <w:rFonts w:hint="eastAsia"/>
        </w:rPr>
        <w:t xml:space="preserve">尝鲜）、业务影响（OEE、停机、不良、能耗）</w:t>
      </w:r>
    </w:p>
    <w:bookmarkEnd w:id="15"/>
    <w:bookmarkStart w:id="16" w:name="h6-安全伦理与治理2-课时"/>
    <w:p>
      <w:pPr>
        <w:pStyle w:val="Heading2"/>
      </w:pPr>
      <w:r>
        <w:t xml:space="preserve">H6 </w:t>
      </w:r>
      <w:r>
        <w:rPr>
          <w:rFonts w:hint="eastAsia"/>
        </w:rPr>
        <w:t xml:space="preserve">安全、伦理与治理（2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数据与模型的</w:t>
      </w:r>
      <w:r>
        <w:rPr>
          <w:rFonts w:hint="eastAsia"/>
          <w:b/>
          <w:bCs/>
        </w:rPr>
        <w:t xml:space="preserve">分类分级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幻觉防控</w:t>
      </w:r>
      <w:r>
        <w:rPr>
          <w:rFonts w:hint="eastAsia"/>
        </w:rPr>
        <w:t xml:space="preserve">：人在回路、置信度、证据链，安全关键场景的处置权归人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伦理</w:t>
      </w:r>
      <w:r>
        <w:rPr>
          <w:rFonts w:hint="eastAsia"/>
        </w:rPr>
        <w:t xml:space="preserve">：公平、可解释、问责、不替代人的判断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合规</w:t>
      </w:r>
      <w:r>
        <w:rPr>
          <w:rFonts w:hint="eastAsia"/>
        </w:rPr>
        <w:t xml:space="preserve">：数据/算法合规治理、企业</w:t>
      </w:r>
      <w:r>
        <w:t xml:space="preserve"> AI </w:t>
      </w:r>
      <w:r>
        <w:rPr>
          <w:rFonts w:hint="eastAsia"/>
        </w:rPr>
        <w:t xml:space="preserve">治理体系搭建（对标</w:t>
      </w:r>
      <w:r>
        <w:t xml:space="preserve"> NIST AI RMF </w:t>
      </w:r>
      <w:r>
        <w:rPr>
          <w:rFonts w:hint="eastAsia"/>
        </w:rPr>
        <w:t xml:space="preserve">映射-度量-管理四步）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政策前瞻：算法备案、数据出境、行业监管走向</w:t>
      </w:r>
    </w:p>
    <w:bookmarkEnd w:id="16"/>
    <w:bookmarkStart w:id="19" w:name="h7-沙盘推演与标杆参访工作坊-2-天"/>
    <w:p>
      <w:pPr>
        <w:pStyle w:val="Heading2"/>
      </w:pPr>
      <w:r>
        <w:t xml:space="preserve">H7 </w:t>
      </w:r>
      <w:r>
        <w:rPr>
          <w:rFonts w:hint="eastAsia"/>
        </w:rPr>
        <w:t xml:space="preserve">沙盘推演与标杆参访（工作坊</w:t>
      </w:r>
      <w:r>
        <w:t xml:space="preserve"> 2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拆解</w:t>
      </w:r>
      <w:r>
        <w:t xml:space="preserve"> </w:t>
      </w:r>
      <w:r>
        <w:rPr>
          <w:rFonts w:hint="eastAsia"/>
          <w:b/>
          <w:bCs/>
        </w:rPr>
        <w:t xml:space="preserve">陕汽</w:t>
      </w:r>
      <w:r>
        <w:rPr>
          <w:rFonts w:hint="eastAsia"/>
        </w:rPr>
        <w:t xml:space="preserve">（数字工匠</w:t>
      </w:r>
      <w:r>
        <w:t xml:space="preserve"> / </w:t>
      </w:r>
      <w:r>
        <w:rPr>
          <w:rFonts w:hint="eastAsia"/>
        </w:rPr>
        <w:t xml:space="preserve">青蓝蓄能站）与</w:t>
      </w:r>
      <w:r>
        <w:t xml:space="preserve"> </w:t>
      </w:r>
      <w:r>
        <w:rPr>
          <w:b/>
          <w:bCs/>
        </w:rPr>
        <w:t xml:space="preserve">WEF </w:t>
      </w:r>
      <w:r>
        <w:rPr>
          <w:rFonts w:hint="eastAsia"/>
          <w:b/>
          <w:bCs/>
        </w:rPr>
        <w:t xml:space="preserve">灯塔工厂</w:t>
      </w:r>
      <w:r>
        <w:t xml:space="preserve"> </w:t>
      </w:r>
      <w:r>
        <w:rPr>
          <w:rFonts w:hint="eastAsia"/>
        </w:rPr>
        <w:t xml:space="preserve">的晋级逻辑与组织打法</w:t>
      </w:r>
    </w:p>
    <w:p>
      <w:pPr>
        <w:pStyle w:val="Compact"/>
        <w:numPr>
          <w:ilvl w:val="0"/>
          <w:numId w:val="1007"/>
        </w:numPr>
      </w:pPr>
      <w:r>
        <w:t xml:space="preserve">2 </w:t>
      </w:r>
      <w:r>
        <w:rPr>
          <w:rFonts w:hint="eastAsia"/>
        </w:rPr>
        <w:t xml:space="preserve">天工作坊：用梯度自评表给本企业定位</w:t>
      </w:r>
      <w:r>
        <w:t xml:space="preserve"> → </w:t>
      </w:r>
      <w:r>
        <w:rPr>
          <w:rFonts w:hint="eastAsia"/>
        </w:rPr>
        <w:t xml:space="preserve">用</w:t>
      </w:r>
      <w:r>
        <w:t xml:space="preserve"> ROI </w:t>
      </w:r>
      <w:r>
        <w:rPr>
          <w:rFonts w:hint="eastAsia"/>
        </w:rPr>
        <w:t xml:space="preserve">模板算一个预测性维护项目回报</w:t>
      </w:r>
      <w:r>
        <w:t xml:space="preserve"> → </w:t>
      </w:r>
      <w:r>
        <w:rPr>
          <w:rFonts w:hint="eastAsia"/>
        </w:rPr>
        <w:t xml:space="preserve">产出本企业</w:t>
      </w:r>
      <w:r>
        <w:t xml:space="preserve"> AI </w:t>
      </w:r>
      <w:r>
        <w:rPr>
          <w:rFonts w:hint="eastAsia"/>
        </w:rPr>
        <w:t xml:space="preserve">规划与路线图沙盘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标杆参访（可选）：走进灯塔工厂</w:t>
      </w:r>
      <w:r>
        <w:t xml:space="preserve"> / </w:t>
      </w:r>
      <w:r>
        <w:rPr>
          <w:rFonts w:hint="eastAsia"/>
        </w:rPr>
        <w:t xml:space="preserve">陕汽式标杆现场，看真实产线与组织协同</w:t>
      </w:r>
    </w:p>
    <w:p>
      <w:r>
        <w:pict>
          <v:rect style="width:0;height:1.5pt" o:hralign="center" o:hrstd="t" o:hr="t"/>
        </w:pict>
      </w:r>
    </w:p>
    <w:bookmarkStart w:id="17" w:name="补充-建议时长与考核"/>
    <w:p>
      <w:pPr>
        <w:pStyle w:val="Heading3"/>
      </w:pPr>
      <w:r>
        <w:rPr>
          <w:rFonts w:hint="eastAsia"/>
        </w:rPr>
        <w:t xml:space="preserve">补充</w:t>
      </w:r>
      <w:r>
        <w:t xml:space="preserve"> · </w:t>
      </w:r>
      <w:r>
        <w:rPr>
          <w:rFonts w:hint="eastAsia"/>
        </w:rPr>
        <w:t xml:space="preserve">建议时长与考核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建议总时长</w:t>
            </w:r>
          </w:p>
        </w:tc>
        <w:tc>
          <w:tcPr/>
          <w:p>
            <w:pPr>
              <w:pStyle w:val="Compact"/>
            </w:pPr>
            <w:r>
              <w:t xml:space="preserve">16–24 </w:t>
            </w:r>
            <w:r>
              <w:rPr>
                <w:rFonts w:hint="eastAsia"/>
              </w:rPr>
              <w:t xml:space="preserve">课时（H1–H6</w:t>
            </w:r>
            <w:r>
              <w:t xml:space="preserve"> </w:t>
            </w:r>
            <w:r>
              <w:rPr>
                <w:rFonts w:hint="eastAsia"/>
              </w:rPr>
              <w:t xml:space="preserve">面授）</w:t>
            </w:r>
            <w:r>
              <w:t xml:space="preserve"> + 2 </w:t>
            </w:r>
            <w:r>
              <w:rPr>
                <w:rFonts w:hint="eastAsia"/>
              </w:rPr>
              <w:t xml:space="preserve">天工作坊（H7）</w:t>
            </w:r>
            <w:r>
              <w:t xml:space="preserve"> + </w:t>
            </w:r>
            <w:r>
              <w:rPr>
                <w:rFonts w:hint="eastAsia"/>
              </w:rPr>
              <w:t xml:space="preserve">标杆参访（可选）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课时配比</w:t>
            </w:r>
          </w:p>
        </w:tc>
        <w:tc>
          <w:tcPr/>
          <w:p>
            <w:pPr>
              <w:pStyle w:val="Compact"/>
            </w:pPr>
            <w:r>
              <w:t xml:space="preserve">H1 3h / H2 3h / H3 2h / H4 3h / H5 4h / H6 2h / H7 </w:t>
            </w:r>
            <w:r>
              <w:rPr>
                <w:rFonts w:hint="eastAsia"/>
              </w:rPr>
              <w:t xml:space="preserve">工作坊</w:t>
            </w:r>
            <w:r>
              <w:t xml:space="preserve"> 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规划方案</w:t>
            </w:r>
            <w:r>
              <w:rPr>
                <w:rFonts w:hint="eastAsia"/>
              </w:rPr>
              <w:t xml:space="preserve">（沙盘产出，含梯度定位、架构选型、ROI</w:t>
            </w:r>
            <w:r>
              <w:t xml:space="preserve"> </w:t>
            </w:r>
            <w:r>
              <w:rPr>
                <w:rFonts w:hint="eastAsia"/>
              </w:rPr>
              <w:t xml:space="preserve">测算、路线图）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路线图答辩</w:t>
            </w:r>
            <w:r>
              <w:rPr>
                <w:rFonts w:hint="eastAsia"/>
              </w:rPr>
              <w:t xml:space="preserve">（高管评委组质询）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高级”AI</w:t>
            </w:r>
            <w:r>
              <w:t xml:space="preserve"> </w:t>
            </w:r>
            <w:r>
              <w:rPr>
                <w:rFonts w:hint="eastAsia"/>
              </w:rPr>
              <w:t xml:space="preserve">规划师”认证（对标初级合格证、中级场景师）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学员手册、标杆案例集、ROI</w:t>
            </w:r>
            <w:r>
              <w:t xml:space="preserve"> </w:t>
            </w:r>
            <w:r>
              <w:rPr>
                <w:rFonts w:hint="eastAsia"/>
              </w:rPr>
              <w:t xml:space="preserve">看板模板、八支柱工具包（倡导者手册/社区章程/分级政策模板）</w:t>
            </w:r>
          </w:p>
        </w:tc>
      </w:tr>
    </w:tbl>
    <w:bookmarkEnd w:id="17"/>
    <w:bookmarkStart w:id="18" w:name="政策依据权威背书高级前瞻视角"/>
    <w:p>
      <w:pPr>
        <w:pStyle w:val="Heading3"/>
      </w:pPr>
      <w:r>
        <w:rPr>
          <w:rFonts w:hint="eastAsia"/>
        </w:rPr>
        <w:t xml:space="preserve">政策依据（权威背书，高级前瞻视角）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国务院《关于深入实施”人工智能+“行动的意见》国发〔2025〕11</w:t>
      </w:r>
      <w:r>
        <w:t xml:space="preserve"> </w:t>
      </w:r>
      <w:r>
        <w:rPr>
          <w:rFonts w:hint="eastAsia"/>
        </w:rPr>
        <w:t xml:space="preserve">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八部门《</w:t>
      </w:r>
      <w:r>
        <w:rPr>
          <w:rFonts w:hint="eastAsia"/>
        </w:rPr>
        <w:t xml:space="preserve">“人工智能+制造”</w:t>
      </w:r>
      <w:r>
        <w:rPr>
          <w:rFonts w:hint="eastAsia"/>
        </w:rPr>
        <w:t xml:space="preserve">专项行动实施意见》工信部联科〔2025〕279</w:t>
      </w:r>
      <w:r>
        <w:t xml:space="preserve"> </w:t>
      </w:r>
      <w:r>
        <w:rPr>
          <w:rFonts w:hint="eastAsia"/>
        </w:rPr>
        <w:t xml:space="preserve">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工信部《工业互联网和人工智能融合赋能行动方案》工信厅信管〔2025〕76</w:t>
      </w:r>
      <w:r>
        <w:t xml:space="preserve"> </w:t>
      </w:r>
      <w:r>
        <w:rPr>
          <w:rFonts w:hint="eastAsia"/>
        </w:rPr>
        <w:t xml:space="preserve">号</w:t>
      </w:r>
    </w:p>
    <w:p>
      <w:pPr>
        <w:pStyle w:val="BlockText"/>
      </w:pPr>
      <w:r>
        <w:rPr>
          <w:rFonts w:hint="eastAsia"/>
        </w:rPr>
        <w:t xml:space="preserve">高级层政策不重复初级”为什么学”、中级”怎么拿资源”，而是聚焦</w:t>
      </w:r>
      <w:r>
        <w:rPr>
          <w:rFonts w:hint="eastAsia"/>
          <w:b/>
          <w:bCs/>
        </w:rPr>
        <w:t xml:space="preserve">未来怎么变、怎么合规</w:t>
      </w:r>
      <w:r>
        <w:rPr>
          <w:rFonts w:hint="eastAsia"/>
        </w:rPr>
        <w:t xml:space="preserve">、企业</w:t>
      </w:r>
      <w:r>
        <w:t xml:space="preserve"> AI </w:t>
      </w:r>
      <w:r>
        <w:rPr>
          <w:rFonts w:hint="eastAsia"/>
        </w:rPr>
        <w:t xml:space="preserve">治理体系怎么搭（政策螺旋·前瞻层）。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2026-09-02T13:16:21Z</dcterms:created>
  <dcterms:modified xsi:type="dcterms:W3CDTF">2026-09-02T13:16:21Z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