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v3.0，48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48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P2-25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P3-6、P7-33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P26-35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P34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048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v3.0，48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章（P4-P11）：三个误区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章（P12-18）：接话高手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章（P19-23）：五要素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章（P24-34）：工具地图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章（P35-38）：Agent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章（P39-47）+</w:t>
            </w:r>
            <w:r>
              <w:t xml:space="preserve"> </w:t>
            </w:r>
            <w:r>
              <w:rPr>
                <w:rFonts w:hint="eastAsia"/>
              </w:rPr>
              <w:t xml:space="preserve">收尾（P48）：四大风险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章选题（P4-10）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P9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（P10）：征集单任务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章立项（P11-15）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现场填立项书（P16，15min）+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同桌互评（P17，10min）+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P18-25 </w:t>
            </w:r>
            <w:r>
              <w:rPr>
                <w:rFonts w:hint="eastAsia"/>
              </w:rPr>
              <w:t xml:space="preserve">方法论</w:t>
            </w:r>
            <w:r>
              <w:t xml:space="preserve"> + PPT3 P7-33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P22 </w:t>
            </w:r>
            <w:r>
              <w:rPr>
                <w:rFonts w:hint="eastAsia"/>
              </w:rPr>
              <w:t xml:space="preserve">人终审</w:t>
            </w:r>
            <w:r>
              <w:t xml:space="preserve"> + P23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P27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P34）：查交付物（打开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P30-31）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梯子（P32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P33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P5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P25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P5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4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P4）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P34）：查交付物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v3.0</w:t>
            </w:r>
          </w:p>
        </w:tc>
        <w:tc>
          <w:tcPr/>
          <w:p>
            <w:pPr>
              <w:pStyle w:val="Compact"/>
            </w:pPr>
            <w:r>
              <w:t xml:space="preserve">P2-49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P2-17（选题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P4 </w:t>
            </w:r>
            <w:r>
              <w:rPr>
                <w:rFonts w:hint="eastAsia"/>
              </w:rPr>
              <w:t xml:space="preserve">选题五步</w:t>
            </w:r>
            <w:r>
              <w:t xml:space="preserve"> / P6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P18-25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P7-33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P26-35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P34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通用基础_PPT1_v3.pptx（48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