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完美防御地图界面设计</w:t>
      </w:r>
    </w:p>
    <w:p>
      <w:pPr>
        <w:numPr>
          <w:ilvl w:val="0"/>
          <w:numId w:val="1"/>
        </w:numPr>
        <w:ind w:left="0" w:leftChars="0" w:firstLine="420"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  <w:lang w:val="en-US" w:eastAsia="zh-CN"/>
        </w:rPr>
        <w:t>地图界面外观设计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103880"/>
            <wp:effectExtent l="0" t="0" r="5080" b="1270"/>
            <wp:docPr id="1" name="图片 1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3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(图1)</w:t>
      </w: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地图界面交互说明</w:t>
      </w:r>
    </w:p>
    <w:p>
      <w:pPr>
        <w:numPr>
          <w:ilvl w:val="1"/>
          <w:numId w:val="1"/>
        </w:numPr>
        <w:ind w:left="840" w:leftChars="0" w:hanging="420" w:firstLineChars="0"/>
        <w:rPr>
          <w:b/>
          <w:bCs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界面背景图采用一地图概貌，地图上的某些点就是关卡事件的发生点，这样设计目的是提高代入感。</w:t>
      </w:r>
    </w:p>
    <w:p>
      <w:pPr>
        <w:numPr>
          <w:ilvl w:val="1"/>
          <w:numId w:val="1"/>
        </w:numPr>
        <w:ind w:left="840" w:leftChars="0" w:hanging="420" w:firstLineChars="0"/>
        <w:rPr>
          <w:b/>
          <w:bCs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界面左上角显示金币图标和金币数量。</w:t>
      </w:r>
    </w:p>
    <w:p>
      <w:pPr>
        <w:numPr>
          <w:ilvl w:val="1"/>
          <w:numId w:val="1"/>
        </w:numPr>
        <w:ind w:left="840" w:leftChars="0" w:hanging="420" w:firstLineChars="0"/>
        <w:rPr>
          <w:b/>
          <w:bCs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界面右上角是关闭地图界面按钮，玩家点击此按钮则返回游戏开始界面。</w:t>
      </w:r>
    </w:p>
    <w:p>
      <w:pPr>
        <w:numPr>
          <w:ilvl w:val="1"/>
          <w:numId w:val="1"/>
        </w:numPr>
        <w:ind w:left="840" w:leftChars="0" w:hanging="420" w:firstLineChars="0"/>
        <w:rPr>
          <w:b/>
          <w:bCs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界面左下角显示技能商店和帮助按钮，玩家点击技能商店按钮则弹出技能购买界面如下图2，玩家点击帮助按钮在弹出游戏玩法说明界面。</w:t>
      </w:r>
    </w:p>
    <w:p>
      <w:pPr>
        <w:numPr>
          <w:ilvl w:val="1"/>
          <w:numId w:val="1"/>
        </w:numPr>
        <w:ind w:left="840" w:leftChars="0" w:hanging="420" w:firstLineChars="0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地图上分布剧情关卡的点，每个关卡点以图标的形式表示出来，如果是未解锁的关卡如图1中的带锁状态的灰色旗帜图标，如果是已经解锁的关卡则显示亮色的无锁状态的旗帜图标。每个关卡都是星级评分，分别分为1，2，4星，并且在旗帜图标上显示关卡所获星级的数量图标（如图1上所示）。</w:t>
      </w: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eastAsia="zh-CN"/>
        </w:rPr>
        <w:t>技能商店界面</w:t>
      </w:r>
    </w:p>
    <w:p>
      <w:pPr>
        <w:rPr>
          <w:rFonts w:hint="eastAsia" w:eastAsiaTheme="minorEastAsia"/>
          <w:b w:val="0"/>
          <w:bCs w:val="0"/>
          <w:sz w:val="28"/>
          <w:szCs w:val="28"/>
          <w:lang w:eastAsia="zh-CN"/>
        </w:rPr>
      </w:pPr>
      <w:r>
        <w:rPr>
          <w:rFonts w:hint="eastAsia" w:eastAsiaTheme="minorEastAsia"/>
          <w:b w:val="0"/>
          <w:bCs w:val="0"/>
          <w:sz w:val="28"/>
          <w:szCs w:val="28"/>
          <w:lang w:eastAsia="zh-CN"/>
        </w:rPr>
        <w:drawing>
          <wp:inline distT="0" distB="0" distL="114300" distR="114300">
            <wp:extent cx="5273040" cy="2914015"/>
            <wp:effectExtent l="0" t="0" r="3810" b="635"/>
            <wp:docPr id="3" name="图片 3" descr="sk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kil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3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(图2)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如上图2所示，技能商店中显示的是可以购买的一些关卡中可以使用的各种技能。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技能的显示如图的技能图标+技能名称+技能价格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如果玩家未购买此技能在技能商品右侧显示购买按钮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玩家点击购买按钮，如果金币够用的话就可以购买到此技能。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如果玩家已经购买此技能则在技能商品右侧显示勾号图标。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界面底部有个退出按钮，玩家点击后则关闭此界面。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界面为分页显示，每页显示四个技能，未满时显示“敬请期待”字样。</w:t>
      </w: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eastAsia="zh-CN"/>
        </w:rPr>
        <w:t>帮助界面</w:t>
      </w:r>
    </w:p>
    <w:p>
      <w:r>
        <w:drawing>
          <wp:inline distT="0" distB="0" distL="114300" distR="114300">
            <wp:extent cx="5267960" cy="2914015"/>
            <wp:effectExtent l="0" t="0" r="8890" b="635"/>
            <wp:docPr id="4" name="图片 4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el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(图3)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如上图3，本界面显示的游戏的基本玩法规则，可以帮助玩家快速了解本游戏。其内如大致如下：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游戏为塔防游戏玩法，每个关卡都会按照某个固定规则出怪。分上中下三条路来对城门进行攻击。玩家通过城门上的弓箭手来击杀怪物，怪物被击杀后玩家可以获得相应的金币。金币可以用来购买技能和增加弓箭手，也可以增加弓箭手的攻击强度。技能会带来很大的收益。怪物到达城门下时就会攻击城门，一旦城门被攻破，则游戏失败。每个关卡都有星级评分，击杀怪物越多，城门受损越少星级越高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86EC4"/>
    <w:multiLevelType w:val="multilevel"/>
    <w:tmpl w:val="58D86EC4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86D41"/>
    <w:rsid w:val="01CD0573"/>
    <w:rsid w:val="02C306A7"/>
    <w:rsid w:val="042363F0"/>
    <w:rsid w:val="0561744C"/>
    <w:rsid w:val="05E92CE2"/>
    <w:rsid w:val="09B71BBA"/>
    <w:rsid w:val="09E155DC"/>
    <w:rsid w:val="0CFE4786"/>
    <w:rsid w:val="0E0300CF"/>
    <w:rsid w:val="117B3784"/>
    <w:rsid w:val="1372384D"/>
    <w:rsid w:val="18FC095A"/>
    <w:rsid w:val="1A7952FA"/>
    <w:rsid w:val="1EFC5A30"/>
    <w:rsid w:val="22E502F6"/>
    <w:rsid w:val="26801354"/>
    <w:rsid w:val="28857EF2"/>
    <w:rsid w:val="2B14052D"/>
    <w:rsid w:val="2D7E62C3"/>
    <w:rsid w:val="3115026A"/>
    <w:rsid w:val="31436092"/>
    <w:rsid w:val="34C6251A"/>
    <w:rsid w:val="34DB2FDF"/>
    <w:rsid w:val="356B369D"/>
    <w:rsid w:val="3B901E22"/>
    <w:rsid w:val="40D96C4A"/>
    <w:rsid w:val="421F6F7E"/>
    <w:rsid w:val="43B275ED"/>
    <w:rsid w:val="45C43896"/>
    <w:rsid w:val="46AC58B9"/>
    <w:rsid w:val="4C0F6E6C"/>
    <w:rsid w:val="4C506E02"/>
    <w:rsid w:val="4CCF0BD4"/>
    <w:rsid w:val="4D11654D"/>
    <w:rsid w:val="502253EA"/>
    <w:rsid w:val="50CE682B"/>
    <w:rsid w:val="56636E26"/>
    <w:rsid w:val="56D61279"/>
    <w:rsid w:val="572C7231"/>
    <w:rsid w:val="5BE3049A"/>
    <w:rsid w:val="5C3B0F9A"/>
    <w:rsid w:val="5DB77364"/>
    <w:rsid w:val="5DE74FEB"/>
    <w:rsid w:val="622F64F0"/>
    <w:rsid w:val="624269E4"/>
    <w:rsid w:val="63545AC6"/>
    <w:rsid w:val="63A01332"/>
    <w:rsid w:val="65102C36"/>
    <w:rsid w:val="65CE4677"/>
    <w:rsid w:val="66C972AA"/>
    <w:rsid w:val="67B34CFF"/>
    <w:rsid w:val="695179A3"/>
    <w:rsid w:val="6D491252"/>
    <w:rsid w:val="6DE7191A"/>
    <w:rsid w:val="73A60987"/>
    <w:rsid w:val="75440B30"/>
    <w:rsid w:val="75AA00C6"/>
    <w:rsid w:val="76B30255"/>
    <w:rsid w:val="7811632D"/>
    <w:rsid w:val="78207A4D"/>
    <w:rsid w:val="7A1626CB"/>
    <w:rsid w:val="7A450B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2017-03-27T06:44:56Z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