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九</w:t>
      </w:r>
      <w:r>
        <w:rPr>
          <w:rFonts w:hint="eastAsia"/>
          <w:b/>
          <w:sz w:val="32"/>
          <w:szCs w:val="32"/>
        </w:rPr>
        <w:t>周</w:t>
      </w:r>
    </w:p>
    <w:tbl>
      <w:tblPr>
        <w:tblStyle w:val="5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3EC87BE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112CAA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5781E4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（1）数据深化分析与结果验证</w:t>
            </w:r>
          </w:p>
          <w:p w14:paraId="74D8CC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方差分析补充。针对三组（评分组、评论组、身份信息组）的“感知有用性”和“复用效率”进行事后检验，明确组间差异的具体方向。</w:t>
            </w:r>
          </w:p>
          <w:p w14:paraId="5C4F5F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异常数据处理。对眼动数据中校准偏差&gt;2%</w:t>
            </w:r>
            <w:bookmarkStart w:id="0" w:name="_GoBack"/>
            <w:bookmarkEnd w:id="0"/>
            <w:r>
              <w:rPr>
                <w:rFonts w:hint="eastAsia"/>
                <w:sz w:val="24"/>
                <w:lang w:val="en-US" w:eastAsia="zh-CN"/>
              </w:rPr>
              <w:t>的样本（5人）进行插值修正，确保AOI（兴趣区域）注视时长计算的准确性。</w:t>
            </w:r>
          </w:p>
          <w:p w14:paraId="298015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（2）数据可视化优化</w:t>
            </w:r>
          </w:p>
          <w:p w14:paraId="37431F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交互式图表开发。使用SPSS等绘制动态箱线图，支持点击查看各组均值、标准差及离群点详情。</w:t>
            </w:r>
          </w:p>
          <w:p w14:paraId="07A7C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中介性差异显著，支持H1-H3；中介效应验证H4，感知有用性在“线索类型→复用绩效”路径中的中介效应显著（β=0.62, p=0.003）。</w:t>
            </w: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0B85749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问题一：眼动数据校准偏差问题</w:t>
            </w:r>
          </w:p>
          <w:p w14:paraId="71A507CC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具体表现</w:t>
            </w:r>
            <w:r>
              <w:rPr>
                <w:rFonts w:hint="eastAsia"/>
                <w:sz w:val="24"/>
              </w:rPr>
              <w:t>：部分被试因头动导致眼动仪校准偏差，影响数据有效性。</w:t>
            </w:r>
          </w:p>
          <w:p w14:paraId="57416C4B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解决思路：</w:t>
            </w:r>
          </w:p>
          <w:p w14:paraId="568D6100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增加实验前校准训练环节，确保被试熟悉设备使用；</w:t>
            </w:r>
          </w:p>
          <w:p w14:paraId="2781365F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对偏差&gt;2</w:t>
            </w:r>
            <w:r>
              <w:rPr>
                <w:rFonts w:hint="eastAsia"/>
                <w:sz w:val="24"/>
                <w:lang w:val="en-US" w:eastAsia="zh-CN"/>
              </w:rPr>
              <w:t>%</w:t>
            </w:r>
            <w:r>
              <w:rPr>
                <w:rFonts w:hint="eastAsia"/>
                <w:sz w:val="24"/>
              </w:rPr>
              <w:t>的数据采用线性插值法修复，并标注处理记录。</w:t>
            </w:r>
          </w:p>
          <w:p w14:paraId="402FC1F1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问题二：</w:t>
            </w:r>
            <w:r>
              <w:rPr>
                <w:rFonts w:hint="eastAsia"/>
                <w:sz w:val="24"/>
              </w:rPr>
              <w:t>组间样本基线差异</w:t>
            </w:r>
          </w:p>
          <w:p w14:paraId="5C444572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具体表现</w:t>
            </w:r>
            <w:r>
              <w:rPr>
                <w:rFonts w:hint="eastAsia"/>
                <w:sz w:val="24"/>
              </w:rPr>
              <w:t>：身份信息组被试学科背景分布不均衡，可能引入混杂变量。</w:t>
            </w:r>
          </w:p>
          <w:p w14:paraId="7FD64CEB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解决思路：</w:t>
            </w:r>
          </w:p>
          <w:p w14:paraId="258F516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在统计分析中纳入“学科背景”作为协变量，进行协方差分析（ANCOVA）；</w:t>
            </w:r>
          </w:p>
          <w:p w14:paraId="15E9C547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在讨论章节中说明该局限，建议后续研究分层抽样。</w:t>
            </w:r>
          </w:p>
          <w:p w14:paraId="7AFC082B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4BC65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数据分析收尾与报告撰写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  <w:r>
              <w:rPr>
                <w:rFonts w:hint="default" w:eastAsia="宋体"/>
                <w:sz w:val="24"/>
                <w:lang w:val="en-US" w:eastAsia="zh-CN"/>
              </w:rPr>
              <w:t>撰写“数据分析方法”章节，详细描述统计模型（如SEM、ANOVA）及工具。</w:t>
            </w:r>
          </w:p>
          <w:p w14:paraId="42EC7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整理行为模式相关的数据。将录屏信息的内容人工整合为文字信息过程，再进行信息编码。    </w:t>
            </w:r>
          </w:p>
          <w:p w14:paraId="76BBF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b/>
                <w:szCs w:val="21"/>
              </w:rPr>
            </w:pPr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4821DC2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5B87EDB2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E34E8FA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6DD99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23FFE"/>
    <w:rsid w:val="0F8F3712"/>
    <w:rsid w:val="14123FFE"/>
    <w:rsid w:val="2F367CE8"/>
    <w:rsid w:val="67EA5850"/>
    <w:rsid w:val="6DEF8EF8"/>
    <w:rsid w:val="6FC7194A"/>
    <w:rsid w:val="AEAF93AA"/>
    <w:rsid w:val="BEFF38FA"/>
    <w:rsid w:val="FB9D23DA"/>
    <w:rsid w:val="FFDAC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213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2025-01-04T00:49:00Z</dcterms:created>
  <dc:creator>浮云看彩虹</dc:creator>
  <cp:lastModifiedBy>ぇッャ</cp:lastModifiedBy>
  <dcterms:modified xsi:type="dcterms:W3CDTF">2025-04-05T05:57:41Z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75783D297548703DA123F06736EC4336_43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