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E015AA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  <w:u w:val="single"/>
          <w:lang w:val="en-US" w:eastAsia="zh-CN"/>
        </w:rPr>
        <w:t>经济与管理</w:t>
      </w:r>
      <w:r>
        <w:rPr>
          <w:rFonts w:hint="eastAsia"/>
          <w:b/>
          <w:sz w:val="32"/>
          <w:szCs w:val="32"/>
        </w:rPr>
        <w:t>学院毕业设计（论文）周记         第</w:t>
      </w:r>
      <w:r>
        <w:rPr>
          <w:rFonts w:hint="eastAsia"/>
          <w:b/>
          <w:sz w:val="32"/>
          <w:szCs w:val="32"/>
          <w:lang w:val="en-US" w:eastAsia="zh-CN"/>
        </w:rPr>
        <w:t>六</w:t>
      </w:r>
      <w:bookmarkStart w:id="0" w:name="_GoBack"/>
      <w:bookmarkEnd w:id="0"/>
      <w:r>
        <w:rPr>
          <w:rFonts w:hint="eastAsia"/>
          <w:b/>
          <w:sz w:val="32"/>
          <w:szCs w:val="32"/>
        </w:rPr>
        <w:t>周</w:t>
      </w:r>
    </w:p>
    <w:tbl>
      <w:tblPr>
        <w:tblStyle w:val="3"/>
        <w:tblW w:w="9000" w:type="dxa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3060"/>
        <w:gridCol w:w="720"/>
        <w:gridCol w:w="1980"/>
        <w:gridCol w:w="1080"/>
        <w:gridCol w:w="1260"/>
      </w:tblGrid>
      <w:tr w14:paraId="222CCCC3">
        <w:trPr>
          <w:trHeight w:val="607" w:hRule="atLeast"/>
        </w:trPr>
        <w:tc>
          <w:tcPr>
            <w:tcW w:w="900" w:type="dxa"/>
            <w:vAlign w:val="center"/>
          </w:tcPr>
          <w:p w14:paraId="6DBBB139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专业</w:t>
            </w:r>
          </w:p>
        </w:tc>
        <w:tc>
          <w:tcPr>
            <w:tcW w:w="3060" w:type="dxa"/>
            <w:vAlign w:val="center"/>
          </w:tcPr>
          <w:p w14:paraId="3D7271FE">
            <w:pPr>
              <w:jc w:val="center"/>
              <w:rPr>
                <w:rFonts w:hint="eastAsia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信息管理与信息系统</w:t>
            </w:r>
          </w:p>
        </w:tc>
        <w:tc>
          <w:tcPr>
            <w:tcW w:w="720" w:type="dxa"/>
            <w:vAlign w:val="center"/>
          </w:tcPr>
          <w:p w14:paraId="6C3A9AB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题目</w:t>
            </w:r>
          </w:p>
        </w:tc>
        <w:tc>
          <w:tcPr>
            <w:tcW w:w="4320" w:type="dxa"/>
            <w:gridSpan w:val="3"/>
            <w:vAlign w:val="center"/>
          </w:tcPr>
          <w:p w14:paraId="40BD871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不同在线社交线索下的社会科学数据复用行为特征研究</w:t>
            </w:r>
          </w:p>
        </w:tc>
      </w:tr>
      <w:tr w14:paraId="0DC9246D">
        <w:trPr>
          <w:trHeight w:val="607" w:hRule="atLeast"/>
        </w:trPr>
        <w:tc>
          <w:tcPr>
            <w:tcW w:w="900" w:type="dxa"/>
            <w:vAlign w:val="center"/>
          </w:tcPr>
          <w:p w14:paraId="141ECD9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学生姓名</w:t>
            </w:r>
          </w:p>
        </w:tc>
        <w:tc>
          <w:tcPr>
            <w:tcW w:w="3060" w:type="dxa"/>
            <w:vAlign w:val="center"/>
          </w:tcPr>
          <w:p w14:paraId="0D244327">
            <w:pPr>
              <w:jc w:val="center"/>
              <w:rPr>
                <w:rFonts w:hint="eastAsia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赵红玉</w:t>
            </w:r>
          </w:p>
        </w:tc>
        <w:tc>
          <w:tcPr>
            <w:tcW w:w="720" w:type="dxa"/>
            <w:vAlign w:val="center"/>
          </w:tcPr>
          <w:p w14:paraId="388FF965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学号</w:t>
            </w:r>
          </w:p>
        </w:tc>
        <w:tc>
          <w:tcPr>
            <w:tcW w:w="1980" w:type="dxa"/>
            <w:vAlign w:val="center"/>
          </w:tcPr>
          <w:p w14:paraId="7964770B">
            <w:pPr>
              <w:jc w:val="center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21069100225</w:t>
            </w:r>
          </w:p>
        </w:tc>
        <w:tc>
          <w:tcPr>
            <w:tcW w:w="1080" w:type="dxa"/>
            <w:vAlign w:val="center"/>
          </w:tcPr>
          <w:p w14:paraId="2A03B931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指导</w:t>
            </w:r>
          </w:p>
          <w:p w14:paraId="7C00A74A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教师</w:t>
            </w:r>
          </w:p>
        </w:tc>
        <w:tc>
          <w:tcPr>
            <w:tcW w:w="1260" w:type="dxa"/>
            <w:vAlign w:val="center"/>
          </w:tcPr>
          <w:p w14:paraId="053C2241">
            <w:pPr>
              <w:jc w:val="center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马续补</w:t>
            </w:r>
          </w:p>
        </w:tc>
      </w:tr>
      <w:tr w14:paraId="6797F200">
        <w:trPr>
          <w:trHeight w:val="384" w:hRule="atLeast"/>
        </w:trPr>
        <w:tc>
          <w:tcPr>
            <w:tcW w:w="9000" w:type="dxa"/>
            <w:gridSpan w:val="6"/>
            <w:vAlign w:val="center"/>
          </w:tcPr>
          <w:p w14:paraId="78833151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1、主要工作内容和进展</w:t>
            </w:r>
          </w:p>
        </w:tc>
      </w:tr>
      <w:tr w14:paraId="458A8BD6">
        <w:trPr>
          <w:trHeight w:val="2687" w:hRule="atLeast"/>
        </w:trPr>
        <w:tc>
          <w:tcPr>
            <w:tcW w:w="9000" w:type="dxa"/>
            <w:gridSpan w:val="6"/>
            <w:vAlign w:val="center"/>
          </w:tcPr>
          <w:p w14:paraId="0597A3D6">
            <w:pPr>
              <w:numPr>
                <w:ilvl w:val="0"/>
                <w:numId w:val="1"/>
              </w:numPr>
              <w:spacing w:line="400" w:lineRule="exact"/>
              <w:ind w:firstLine="480" w:firstLineChars="20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论文整体框架搭建</w:t>
            </w:r>
          </w:p>
          <w:p w14:paraId="4FF656C5">
            <w:pPr>
              <w:spacing w:line="400" w:lineRule="exact"/>
              <w:ind w:firstLine="480" w:firstLineChars="20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基于开题报告的核心内容，拟定论文七章结构：</w:t>
            </w:r>
          </w:p>
          <w:p w14:paraId="03040A32">
            <w:pPr>
              <w:numPr>
                <w:ilvl w:val="0"/>
                <w:numId w:val="2"/>
              </w:numPr>
              <w:spacing w:line="400" w:lineRule="exact"/>
              <w:ind w:firstLine="480" w:firstLineChars="20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引言：研究背景、问题提出、理论意义与实践价值；</w:t>
            </w:r>
          </w:p>
          <w:p w14:paraId="1C2D0BDA">
            <w:pPr>
              <w:spacing w:line="400" w:lineRule="exact"/>
              <w:ind w:firstLine="480" w:firstLineChars="200"/>
              <w:rPr>
                <w:rFonts w:hint="eastAsia"/>
                <w:sz w:val="24"/>
                <w:lang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第二章 文献综述：分“数据复用行为”“社交线索理论”“交叉领域研究”三节，突出研究空白；</w:t>
            </w:r>
          </w:p>
          <w:p w14:paraId="774F46CA">
            <w:pPr>
              <w:spacing w:line="400" w:lineRule="exact"/>
              <w:ind w:firstLine="480" w:firstLineChars="20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第三章 理论模型：整合TAM-TPB-SOR框架，提出“社交线索-感知-行为”假设路径图；</w:t>
            </w:r>
          </w:p>
          <w:p w14:paraId="70101DE7">
            <w:pPr>
              <w:spacing w:line="400" w:lineRule="exact"/>
              <w:ind w:firstLine="480" w:firstLineChars="20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第四章 研究方法：实验设计、数据采集工具（眼动仪、录屏）、问卷量表开发与信效度检验；</w:t>
            </w:r>
          </w:p>
          <w:p w14:paraId="7B078A89">
            <w:pPr>
              <w:spacing w:line="400" w:lineRule="exact"/>
              <w:ind w:firstLine="480" w:firstLineChars="20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第五章 数据分析：方差分析、结构方程模型、行为路径聚类结果；</w:t>
            </w:r>
          </w:p>
          <w:p w14:paraId="22199366">
            <w:pPr>
              <w:spacing w:line="400" w:lineRule="exact"/>
              <w:ind w:firstLine="480" w:firstLineChars="20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第六章 讨论与建议：理论贡献、平台优化策略、研究局限；</w:t>
            </w:r>
          </w:p>
          <w:p w14:paraId="18D5E8F6">
            <w:pPr>
              <w:spacing w:line="400" w:lineRule="exact"/>
              <w:ind w:firstLine="480" w:firstLineChars="200"/>
              <w:rPr>
                <w:rFonts w:hint="eastAsia"/>
                <w:sz w:val="24"/>
                <w:lang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第七章 结论：提炼核心发现与未来方向。</w:t>
            </w:r>
          </w:p>
          <w:p w14:paraId="3B4E4DA8">
            <w:pPr>
              <w:spacing w:line="400" w:lineRule="exact"/>
              <w:ind w:firstLine="480" w:firstLineChars="20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eastAsia="zh-CN"/>
              </w:rPr>
              <w:t>（</w:t>
            </w:r>
            <w:r>
              <w:rPr>
                <w:rFonts w:hint="eastAsia"/>
                <w:sz w:val="24"/>
              </w:rPr>
              <w:t>2</w:t>
            </w:r>
            <w:r>
              <w:rPr>
                <w:rFonts w:hint="eastAsia"/>
                <w:sz w:val="24"/>
                <w:lang w:eastAsia="zh-CN"/>
              </w:rPr>
              <w:t>）</w:t>
            </w:r>
            <w:r>
              <w:rPr>
                <w:rFonts w:hint="eastAsia"/>
                <w:sz w:val="24"/>
                <w:lang w:val="en-US" w:eastAsia="zh-CN"/>
              </w:rPr>
              <w:t>实验方案细节确认</w:t>
            </w:r>
          </w:p>
          <w:p w14:paraId="1BF73FD3">
            <w:pPr>
              <w:spacing w:line="400" w:lineRule="exact"/>
              <w:ind w:firstLine="480" w:firstLineChars="20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与导师讨论后，确定实验分组方案：</w:t>
            </w:r>
          </w:p>
          <w:p w14:paraId="47B7E6A7">
            <w:pPr>
              <w:spacing w:line="400" w:lineRule="exact"/>
              <w:ind w:firstLine="480" w:firstLineChars="20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自变量：线索类型（3类）×呈现位置（2类），采用2×3因子设计，共6组；</w:t>
            </w:r>
          </w:p>
          <w:p w14:paraId="32394211">
            <w:pPr>
              <w:spacing w:line="400" w:lineRule="exact"/>
              <w:ind w:firstLine="480" w:firstLineChars="20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控制变量：被试学科背景、数据使用频率、屏幕分辨率；</w:t>
            </w:r>
          </w:p>
          <w:p w14:paraId="6FEACB89">
            <w:pPr>
              <w:spacing w:line="400" w:lineRule="exact"/>
              <w:ind w:firstLine="480" w:firstLineChars="200"/>
              <w:rPr>
                <w:b/>
                <w:szCs w:val="21"/>
              </w:rPr>
            </w:pPr>
            <w:r>
              <w:rPr>
                <w:rFonts w:hint="eastAsia"/>
                <w:sz w:val="24"/>
                <w:lang w:val="en-US" w:eastAsia="zh-CN"/>
              </w:rPr>
              <w:t>因变量：注视时长、点击率、收藏行为、问卷感知评分。</w:t>
            </w:r>
          </w:p>
        </w:tc>
      </w:tr>
      <w:tr w14:paraId="6ABB4CFB">
        <w:trPr>
          <w:trHeight w:val="419" w:hRule="atLeast"/>
        </w:trPr>
        <w:tc>
          <w:tcPr>
            <w:tcW w:w="9000" w:type="dxa"/>
            <w:gridSpan w:val="6"/>
            <w:vAlign w:val="center"/>
          </w:tcPr>
          <w:p w14:paraId="48B2B0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2、存在的主要问题和解决办法与思路</w:t>
            </w:r>
          </w:p>
        </w:tc>
      </w:tr>
      <w:tr w14:paraId="45BF0A81">
        <w:trPr>
          <w:trHeight w:val="1540" w:hRule="atLeast"/>
        </w:trPr>
        <w:tc>
          <w:tcPr>
            <w:tcW w:w="9000" w:type="dxa"/>
            <w:gridSpan w:val="6"/>
            <w:vAlign w:val="center"/>
          </w:tcPr>
          <w:p w14:paraId="3ECA290F">
            <w:pPr>
              <w:spacing w:line="400" w:lineRule="exact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问题一：论文章节逻辑衔接松散</w:t>
            </w:r>
            <w:r>
              <w:rPr>
                <w:rFonts w:hint="eastAsia"/>
                <w:sz w:val="24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lang w:val="en-US" w:eastAsia="zh-CN"/>
              </w:rPr>
              <w:t>具体表现：文献综述与理论模型章节存在重复论述，数据分析部分与讨论章节内容边界模糊。</w:t>
            </w:r>
            <w:r>
              <w:rPr>
                <w:rFonts w:hint="eastAsia"/>
                <w:sz w:val="24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lang w:val="en-US" w:eastAsia="zh-CN"/>
              </w:rPr>
              <w:t>解决思路：重定义章节目标：文献综述仅评述已有研究，理论模型章节独立提出假设；限定讨论章节范围：仅解释数据结果与理论/实践的联系，避免重复描述统计结果；使用“反向提纲法”检验逻辑：从结论反推各章节必要性，删除冗余内容。</w:t>
            </w:r>
          </w:p>
          <w:p w14:paraId="09B72127">
            <w:pPr>
              <w:spacing w:line="400" w:lineRule="exact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问题二：实验组别复杂度高</w:t>
            </w:r>
          </w:p>
          <w:p w14:paraId="3B886574">
            <w:pPr>
              <w:spacing w:line="400" w:lineRule="exac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具体表现：实验需招募至少120名被试，时间与资源压力大。</w:t>
            </w:r>
            <w:r>
              <w:rPr>
                <w:rFonts w:hint="eastAsia"/>
                <w:sz w:val="24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lang w:val="en-US" w:eastAsia="zh-CN"/>
              </w:rPr>
              <w:t>解决思路：采用“拉丁方设计”减少被试量：每位被试完成3种线索类型任务（不同呈现位置），利用顺序平衡降低个体差异影响；优先级排序：先验证主效应（如“印象型线索在详情页的作用”），复杂交互效应留待后续分析；</w:t>
            </w:r>
          </w:p>
        </w:tc>
      </w:tr>
      <w:tr w14:paraId="6CD79060">
        <w:trPr>
          <w:trHeight w:val="406" w:hRule="atLeast"/>
        </w:trPr>
        <w:tc>
          <w:tcPr>
            <w:tcW w:w="9000" w:type="dxa"/>
            <w:gridSpan w:val="6"/>
            <w:vAlign w:val="center"/>
          </w:tcPr>
          <w:p w14:paraId="3B08DF72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3、下周工作计划</w:t>
            </w:r>
          </w:p>
        </w:tc>
      </w:tr>
      <w:tr w14:paraId="45D9232A">
        <w:trPr>
          <w:trHeight w:val="406" w:hRule="atLeast"/>
        </w:trPr>
        <w:tc>
          <w:tcPr>
            <w:tcW w:w="9000" w:type="dxa"/>
            <w:gridSpan w:val="6"/>
            <w:vAlign w:val="center"/>
          </w:tcPr>
          <w:p w14:paraId="2531F2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论文引言与理论模型初稿撰写。完成引言部分写作，重点突出“社交线索在数据复用中的研究缺口”；绘制理论模型路径图（Visio），标注假设关系（H1-H5），补充理论依据注释。</w:t>
            </w:r>
          </w:p>
          <w:p w14:paraId="62AFDA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实验系统最终测试。确保三类社交线索可动态加载、数据采集无遗漏；开展第二轮预实验（N=10），验证设备同步性与任务脚本可行性。</w:t>
            </w:r>
          </w:p>
        </w:tc>
      </w:tr>
      <w:tr w14:paraId="54AF3454">
        <w:trPr>
          <w:trHeight w:val="406" w:hRule="atLeast"/>
        </w:trPr>
        <w:tc>
          <w:tcPr>
            <w:tcW w:w="9000" w:type="dxa"/>
            <w:gridSpan w:val="6"/>
            <w:vAlign w:val="center"/>
          </w:tcPr>
          <w:p w14:paraId="07CFFB3C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4、导师意见</w:t>
            </w:r>
          </w:p>
        </w:tc>
      </w:tr>
      <w:tr w14:paraId="067A6891">
        <w:trPr>
          <w:trHeight w:val="406" w:hRule="atLeast"/>
        </w:trPr>
        <w:tc>
          <w:tcPr>
            <w:tcW w:w="9000" w:type="dxa"/>
            <w:gridSpan w:val="6"/>
            <w:vAlign w:val="center"/>
          </w:tcPr>
          <w:p w14:paraId="78A56F7A">
            <w:pPr>
              <w:spacing w:line="400" w:lineRule="exact"/>
              <w:ind w:leftChars="200"/>
              <w:rPr>
                <w:b/>
                <w:sz w:val="24"/>
              </w:rPr>
            </w:pPr>
            <w:r>
              <w:drawing>
                <wp:anchor distT="0" distB="0" distL="0" distR="0" simplePos="0" relativeHeight="251659264" behindDoc="0" locked="0" layoutInCell="1" allowOverlap="1">
                  <wp:simplePos x="0" y="0"/>
                  <wp:positionH relativeFrom="column">
                    <wp:posOffset>4516755</wp:posOffset>
                  </wp:positionH>
                  <wp:positionV relativeFrom="paragraph">
                    <wp:posOffset>111760</wp:posOffset>
                  </wp:positionV>
                  <wp:extent cx="1038860" cy="647700"/>
                  <wp:effectExtent l="0" t="0" r="0" b="10160"/>
                  <wp:wrapSquare wrapText="bothSides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clrChange>
                              <a:clrFrom>
                                <a:srgbClr val="BDB8AC"/>
                              </a:clrFrom>
                              <a:clrTo>
                                <a:srgbClr val="BDB8AC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491" t="36626" r="36823" b="378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860" cy="647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eastAsia="宋体"/>
                <w:sz w:val="24"/>
                <w:lang w:val="en-US" w:eastAsia="zh-CN"/>
              </w:rPr>
              <w:t>同意。</w:t>
            </w:r>
          </w:p>
          <w:p w14:paraId="4B645515">
            <w:pPr>
              <w:spacing w:line="400" w:lineRule="exact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 xml:space="preserve">                                                  指导教师（签名）：</w:t>
            </w:r>
          </w:p>
          <w:p w14:paraId="799BF172">
            <w:pPr>
              <w:spacing w:line="400" w:lineRule="exact"/>
              <w:rPr>
                <w:b/>
                <w:szCs w:val="21"/>
              </w:rPr>
            </w:pPr>
          </w:p>
        </w:tc>
      </w:tr>
    </w:tbl>
    <w:p w14:paraId="3A82BCDB">
      <w:pPr>
        <w:tabs>
          <w:tab w:val="left" w:pos="3507"/>
        </w:tabs>
        <w:rPr>
          <w:szCs w:val="21"/>
        </w:rPr>
      </w:pPr>
      <w:r>
        <w:rPr>
          <w:rFonts w:hint="eastAsia"/>
          <w:szCs w:val="21"/>
        </w:rPr>
        <w:t>说明：1. 本表每周由学生填写，导师签署意见。</w:t>
      </w:r>
    </w:p>
    <w:p w14:paraId="2B796AB1">
      <w:pPr>
        <w:ind w:left="840" w:hanging="840" w:hangingChars="400"/>
        <w:rPr>
          <w:szCs w:val="21"/>
        </w:rPr>
      </w:pPr>
      <w:r>
        <w:rPr>
          <w:rFonts w:hint="eastAsia"/>
          <w:szCs w:val="21"/>
        </w:rPr>
        <w:t xml:space="preserve">      2. 此表格作为答辩资格审查材料之一。</w:t>
      </w:r>
    </w:p>
    <w:p w14:paraId="461CBD6E">
      <w:pPr>
        <w:ind w:left="840" w:hanging="840" w:hangingChars="400"/>
        <w:rPr>
          <w:szCs w:val="21"/>
        </w:rPr>
      </w:pPr>
      <w:r>
        <w:rPr>
          <w:rFonts w:hint="eastAsia"/>
          <w:szCs w:val="21"/>
        </w:rPr>
        <w:t xml:space="preserve">      3. 文中字体采用宋体小四号，行间距为固定值20磅。</w:t>
      </w:r>
    </w:p>
    <w:p w14:paraId="787F5C04"/>
    <w:p w14:paraId="2A23C8A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DBF383A"/>
    <w:multiLevelType w:val="singleLevel"/>
    <w:tmpl w:val="6DBF383A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7BF605EC"/>
    <w:multiLevelType w:val="singleLevel"/>
    <w:tmpl w:val="7BF605EC"/>
    <w:lvl w:ilvl="0" w:tentative="0">
      <w:start w:val="1"/>
      <w:numFmt w:val="chineseCounting"/>
      <w:suff w:val="space"/>
      <w:lvlText w:val="第%1章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604B81"/>
    <w:rsid w:val="1DA3E090"/>
    <w:rsid w:val="24710ED7"/>
    <w:rsid w:val="269508F6"/>
    <w:rsid w:val="33D25C91"/>
    <w:rsid w:val="6ACA1D9B"/>
    <w:rsid w:val="6F604B81"/>
    <w:rsid w:val="77BF37F7"/>
    <w:rsid w:val="7FFEA469"/>
    <w:rsid w:val="F6E67F77"/>
    <w:rsid w:val="FE7BA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paragraph" w:customStyle="1" w:styleId="6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character" w:customStyle="1" w:styleId="7">
    <w:name w:val="s1"/>
    <w:basedOn w:val="4"/>
    <w:uiPriority w:val="0"/>
    <w:rPr>
      <w:rFonts w:hint="default" w:ascii="helvetica neue" w:hAnsi="helvetica neue" w:eastAsia="helvetica neue" w:cs="helvetica neue"/>
      <w:sz w:val="26"/>
      <w:szCs w:val="26"/>
    </w:rPr>
  </w:style>
  <w:style w:type="paragraph" w:customStyle="1" w:styleId="8">
    <w:name w:val="p2"/>
    <w:basedOn w:val="1"/>
    <w:uiPriority w:val="0"/>
    <w:pPr>
      <w:spacing w:before="0" w:beforeAutospacing="0" w:after="0" w:afterAutospacing="0"/>
      <w:ind w:left="0" w:right="0"/>
      <w:jc w:val="left"/>
    </w:pPr>
    <w:rPr>
      <w:rFonts w:ascii="pingfang sc" w:hAnsi="pingfang sc" w:eastAsia="pingfang sc" w:cs="pingfang sc"/>
      <w:kern w:val="0"/>
      <w:sz w:val="26"/>
      <w:szCs w:val="26"/>
      <w:lang w:val="en-US" w:eastAsia="zh-CN" w:bidi="ar"/>
    </w:rPr>
  </w:style>
  <w:style w:type="paragraph" w:customStyle="1" w:styleId="9">
    <w:name w:val="p3"/>
    <w:basedOn w:val="1"/>
    <w:uiPriority w:val="0"/>
    <w:pPr>
      <w:spacing w:before="0" w:beforeAutospacing="0" w:after="0" w:afterAutospacing="0"/>
      <w:ind w:left="0" w:right="0"/>
      <w:jc w:val="left"/>
    </w:pPr>
    <w:rPr>
      <w:rFonts w:ascii="pingfang sc" w:hAnsi="pingfang sc" w:eastAsia="pingfang sc" w:cs="pingfang sc"/>
      <w:kern w:val="0"/>
      <w:sz w:val="26"/>
      <w:szCs w:val="26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874</Words>
  <Characters>888</Characters>
  <Lines>0</Lines>
  <Paragraphs>0</Paragraphs>
  <TotalTime>405</TotalTime>
  <ScaleCrop>false</ScaleCrop>
  <LinksUpToDate>false</LinksUpToDate>
  <CharactersWithSpaces>967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2025-01-03T16:49:00Z</dcterms:created>
  <dc:creator>浮云看彩虹</dc:creator>
  <cp:lastModifiedBy>ぇッャ</cp:lastModifiedBy>
  <dcterms:modified xsi:type="dcterms:W3CDTF">2025-03-09T21:27:12Z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9F3A0D0E646D3E563097CD6726078446_43</vt:lpwstr>
  </property>
  <property fmtid="{D5CDD505-2E9C-101B-9397-08002B2CF9AE}" pid="4" name="KSOTemplateDocerSaveRecord">
    <vt:lpwstr>eyJoZGlkIjoiYzZkNzQ4ZWFiZmQ4NTRhOWRkZTk3YTMwMjlmMmZhYmUiLCJ1c2VySWQiOiIxMjYzNTcxMzIzIn0=</vt:lpwstr>
  </property>
</Properties>
</file>