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015AA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  <w:lang w:val="en-US" w:eastAsia="zh-CN"/>
        </w:rPr>
        <w:t>经济与管理</w:t>
      </w:r>
      <w:r>
        <w:rPr>
          <w:rFonts w:hint="eastAsia"/>
          <w:b/>
          <w:sz w:val="32"/>
          <w:szCs w:val="32"/>
        </w:rPr>
        <w:t>学院毕业设计（论文）周记         第</w:t>
      </w:r>
      <w:r>
        <w:rPr>
          <w:rFonts w:hint="eastAsia"/>
          <w:b/>
          <w:sz w:val="32"/>
          <w:szCs w:val="32"/>
          <w:lang w:val="en-US" w:eastAsia="zh-CN"/>
        </w:rPr>
        <w:t>十六</w:t>
      </w:r>
      <w:r>
        <w:rPr>
          <w:rFonts w:hint="eastAsia"/>
          <w:b/>
          <w:sz w:val="32"/>
          <w:szCs w:val="32"/>
        </w:rPr>
        <w:t>周</w:t>
      </w:r>
    </w:p>
    <w:tbl>
      <w:tblPr>
        <w:tblStyle w:val="5"/>
        <w:tblW w:w="900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60"/>
        <w:gridCol w:w="720"/>
        <w:gridCol w:w="1980"/>
        <w:gridCol w:w="1080"/>
        <w:gridCol w:w="1260"/>
      </w:tblGrid>
      <w:tr w14:paraId="222CCCC3">
        <w:trPr>
          <w:trHeight w:val="607" w:hRule="atLeast"/>
        </w:trPr>
        <w:tc>
          <w:tcPr>
            <w:tcW w:w="900" w:type="dxa"/>
            <w:vAlign w:val="center"/>
          </w:tcPr>
          <w:p w14:paraId="6DBBB13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3D7271FE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信息管理与信息系统</w:t>
            </w:r>
          </w:p>
        </w:tc>
        <w:tc>
          <w:tcPr>
            <w:tcW w:w="720" w:type="dxa"/>
            <w:vAlign w:val="center"/>
          </w:tcPr>
          <w:p w14:paraId="6C3A9A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40BD871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不同在线社交线索下的社会科学数据复用行为特征研究</w:t>
            </w:r>
          </w:p>
        </w:tc>
      </w:tr>
      <w:tr w14:paraId="0DC9246D">
        <w:trPr>
          <w:trHeight w:val="607" w:hRule="atLeast"/>
        </w:trPr>
        <w:tc>
          <w:tcPr>
            <w:tcW w:w="900" w:type="dxa"/>
            <w:vAlign w:val="center"/>
          </w:tcPr>
          <w:p w14:paraId="141ECD9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D244327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赵红玉</w:t>
            </w:r>
          </w:p>
        </w:tc>
        <w:tc>
          <w:tcPr>
            <w:tcW w:w="720" w:type="dxa"/>
            <w:vAlign w:val="center"/>
          </w:tcPr>
          <w:p w14:paraId="388FF9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7964770B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21069100225</w:t>
            </w:r>
          </w:p>
        </w:tc>
        <w:tc>
          <w:tcPr>
            <w:tcW w:w="1080" w:type="dxa"/>
            <w:vAlign w:val="center"/>
          </w:tcPr>
          <w:p w14:paraId="3EC87BE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0112CAA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53C2241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马续补</w:t>
            </w:r>
          </w:p>
        </w:tc>
      </w:tr>
      <w:tr w14:paraId="6797F200">
        <w:trPr>
          <w:trHeight w:val="384" w:hRule="atLeast"/>
        </w:trPr>
        <w:tc>
          <w:tcPr>
            <w:tcW w:w="9000" w:type="dxa"/>
            <w:gridSpan w:val="6"/>
            <w:vAlign w:val="center"/>
          </w:tcPr>
          <w:p w14:paraId="7883315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1、主要工作内容和进展</w:t>
            </w:r>
          </w:p>
        </w:tc>
      </w:tr>
      <w:tr w14:paraId="458A8BD6">
        <w:trPr>
          <w:trHeight w:val="2687" w:hRule="atLeast"/>
        </w:trPr>
        <w:tc>
          <w:tcPr>
            <w:tcW w:w="9000" w:type="dxa"/>
            <w:gridSpan w:val="6"/>
            <w:vAlign w:val="center"/>
          </w:tcPr>
          <w:p w14:paraId="643C68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t>本周根据导师的详细意见，对论文进行了全面修改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4BF40D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t>（1）结构调整与内容优化</w:t>
            </w:r>
          </w:p>
          <w:p w14:paraId="1194C7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t>每章开头增加章节内容总结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 w:eastAsia="宋体"/>
                <w:sz w:val="24"/>
                <w:lang w:eastAsia="zh-CN"/>
              </w:rPr>
              <w:t>在每章开头新增一段文字，概括本章的核心内容与研究逻辑。</w:t>
            </w:r>
            <w:r>
              <w:rPr>
                <w:rFonts w:hint="eastAsia"/>
                <w:sz w:val="24"/>
                <w:lang w:val="en-US" w:eastAsia="zh-CN"/>
              </w:rPr>
              <w:t>说明</w:t>
            </w:r>
            <w:r>
              <w:rPr>
                <w:rFonts w:hint="eastAsia" w:eastAsia="宋体"/>
                <w:sz w:val="24"/>
                <w:lang w:eastAsia="zh-CN"/>
              </w:rPr>
              <w:t>第四章与第五章的逻辑衔接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 w:eastAsia="宋体"/>
                <w:sz w:val="24"/>
                <w:lang w:eastAsia="zh-CN"/>
              </w:rPr>
              <w:t>每章增加小结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 w:eastAsia="宋体"/>
                <w:sz w:val="24"/>
                <w:lang w:eastAsia="zh-CN"/>
              </w:rPr>
              <w:t>在每章末尾新增“本章小结”，总结研究发现并过渡到下一章。</w:t>
            </w:r>
          </w:p>
          <w:p w14:paraId="01C107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t>（2）技术路线与研究逻辑补充</w:t>
            </w:r>
          </w:p>
          <w:p w14:paraId="4F6301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t>增加技术路线图</w:t>
            </w:r>
            <w:r>
              <w:rPr>
                <w:rFonts w:hint="eastAsia"/>
                <w:sz w:val="24"/>
                <w:lang w:eastAsia="zh-CN"/>
              </w:rPr>
              <w:t>，</w:t>
            </w:r>
            <w:r>
              <w:rPr>
                <w:rFonts w:hint="eastAsia" w:eastAsia="宋体"/>
                <w:sz w:val="24"/>
                <w:lang w:eastAsia="zh-CN"/>
              </w:rPr>
              <w:t>在绪论部分插入技术路线图（如图1），明确“问题提出→理论建模→实证分析（方差分析+聚类分析）→结论”的研究路径，并标注每章对应的技术环节。</w:t>
            </w:r>
          </w:p>
        </w:tc>
      </w:tr>
      <w:tr w14:paraId="6ABB4CFB">
        <w:trPr>
          <w:trHeight w:val="419" w:hRule="atLeast"/>
        </w:trPr>
        <w:tc>
          <w:tcPr>
            <w:tcW w:w="9000" w:type="dxa"/>
            <w:gridSpan w:val="6"/>
            <w:vAlign w:val="center"/>
          </w:tcPr>
          <w:p w14:paraId="48B2B0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2、存在的主要问题和解决办法与思路</w:t>
            </w:r>
          </w:p>
        </w:tc>
      </w:tr>
      <w:tr w14:paraId="45BF0A81">
        <w:trPr>
          <w:trHeight w:val="1540" w:hRule="atLeast"/>
        </w:trPr>
        <w:tc>
          <w:tcPr>
            <w:tcW w:w="9000" w:type="dxa"/>
            <w:gridSpan w:val="6"/>
            <w:vAlign w:val="center"/>
          </w:tcPr>
          <w:p w14:paraId="33F2BED5">
            <w:pPr>
              <w:spacing w:line="400" w:lineRule="exac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 xml:space="preserve">问题：技术路线图与章节内容的对应关系需更清晰。 </w:t>
            </w:r>
          </w:p>
          <w:p w14:paraId="7AFC082B">
            <w:pPr>
              <w:spacing w:line="400" w:lineRule="exac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解决思路：在技术路线图中标注每章的核心方法，并在绪论中说明其逻辑递进性。</w:t>
            </w:r>
          </w:p>
        </w:tc>
      </w:tr>
      <w:tr w14:paraId="6CD79060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3B08DF72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3、下周工作计划</w:t>
            </w:r>
          </w:p>
        </w:tc>
      </w:tr>
      <w:tr w14:paraId="45D9232A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64BD3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eastAsia="宋体"/>
                <w:sz w:val="24"/>
                <w:lang w:val="en-US" w:eastAsia="zh-CN"/>
              </w:rPr>
              <w:t>完善技术路线图</w:t>
            </w:r>
            <w:r>
              <w:rPr>
                <w:rFonts w:hint="eastAsia"/>
                <w:sz w:val="24"/>
                <w:lang w:val="en-US" w:eastAsia="zh-CN"/>
              </w:rPr>
              <w:t>。</w:t>
            </w:r>
            <w:r>
              <w:rPr>
                <w:rFonts w:hint="default" w:eastAsia="宋体"/>
                <w:sz w:val="24"/>
                <w:lang w:val="en-US" w:eastAsia="zh-CN"/>
              </w:rPr>
              <w:t>绘制清晰的研究流程图，标注关键方法与章节对应关系。</w:t>
            </w:r>
          </w:p>
          <w:p w14:paraId="6D264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eastAsia="宋体"/>
                <w:sz w:val="24"/>
                <w:lang w:val="en-US" w:eastAsia="zh-CN"/>
              </w:rPr>
              <w:t>语言润色</w:t>
            </w:r>
            <w:r>
              <w:rPr>
                <w:rFonts w:hint="eastAsia"/>
                <w:sz w:val="24"/>
                <w:lang w:val="en-US" w:eastAsia="zh-CN"/>
              </w:rPr>
              <w:t>。</w:t>
            </w:r>
            <w:r>
              <w:rPr>
                <w:rFonts w:hint="default" w:eastAsia="宋体"/>
                <w:sz w:val="24"/>
                <w:lang w:val="en-US" w:eastAsia="zh-CN"/>
              </w:rPr>
              <w:t>重点优化章节小结和过渡部分的表述，确保逻辑流畅。</w:t>
            </w:r>
            <w:bookmarkStart w:id="0" w:name="_GoBack"/>
            <w:bookmarkEnd w:id="0"/>
          </w:p>
        </w:tc>
      </w:tr>
      <w:tr w14:paraId="54AF3454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07CFFB3C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4、导师意见</w:t>
            </w:r>
          </w:p>
        </w:tc>
      </w:tr>
      <w:tr w14:paraId="067A6891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24821DC2">
            <w:pPr>
              <w:spacing w:line="400" w:lineRule="exact"/>
              <w:ind w:leftChars="200"/>
              <w:rPr>
                <w:b/>
                <w:sz w:val="24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4516755</wp:posOffset>
                  </wp:positionH>
                  <wp:positionV relativeFrom="paragraph">
                    <wp:posOffset>111760</wp:posOffset>
                  </wp:positionV>
                  <wp:extent cx="1038860" cy="647700"/>
                  <wp:effectExtent l="0" t="0" r="0" b="10160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BDB8AC"/>
                              </a:clrFrom>
                              <a:clrTo>
                                <a:srgbClr val="BDB8AC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91" t="36626" r="36823" b="37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6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宋体"/>
                <w:sz w:val="24"/>
                <w:lang w:val="en-US" w:eastAsia="zh-CN"/>
              </w:rPr>
              <w:t>同意。</w:t>
            </w:r>
          </w:p>
          <w:p w14:paraId="5B87EDB2">
            <w:pPr>
              <w:spacing w:line="400" w:lineRule="exac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指导教师（签名）：</w:t>
            </w:r>
          </w:p>
          <w:p w14:paraId="7E34E8FA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3A82BCDB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说明：1. 本表每周由学生填写，导师签署意见。</w:t>
      </w:r>
    </w:p>
    <w:p w14:paraId="2B796AB1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2. 此表格作为答辩资格审查材料之一。</w:t>
      </w:r>
    </w:p>
    <w:p w14:paraId="461CBD6E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3. 文中字体采用宋体小四号，行间距为固定值20磅。</w:t>
      </w:r>
    </w:p>
    <w:p w14:paraId="787F5C04"/>
    <w:p w14:paraId="6DD990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123FFE"/>
    <w:rsid w:val="0F8F3712"/>
    <w:rsid w:val="14123FFE"/>
    <w:rsid w:val="1AEF9F34"/>
    <w:rsid w:val="2F367CE8"/>
    <w:rsid w:val="2FDF84BF"/>
    <w:rsid w:val="3F8FABDC"/>
    <w:rsid w:val="67EA5850"/>
    <w:rsid w:val="6DEF8EF8"/>
    <w:rsid w:val="6EEE8212"/>
    <w:rsid w:val="6F3FA7A9"/>
    <w:rsid w:val="6FC7194A"/>
    <w:rsid w:val="7BBBB8BB"/>
    <w:rsid w:val="7FDEDB2D"/>
    <w:rsid w:val="9BDF1E1B"/>
    <w:rsid w:val="AFBD4C65"/>
    <w:rsid w:val="BBFD39D4"/>
    <w:rsid w:val="BE6F2F79"/>
    <w:rsid w:val="DEFF6137"/>
    <w:rsid w:val="E5BD07AF"/>
    <w:rsid w:val="F7BE4D30"/>
    <w:rsid w:val="FB9D23DA"/>
    <w:rsid w:val="FECFE76A"/>
    <w:rsid w:val="FFDACB85"/>
    <w:rsid w:val="FFEA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2025-01-05T16:49:00Z</dcterms:created>
  <dc:creator>浮云看彩虹</dc:creator>
  <cp:lastModifiedBy>ぇッャ</cp:lastModifiedBy>
  <dcterms:modified xsi:type="dcterms:W3CDTF">2025-05-18T19:47:47Z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7D918C74CA40B5EE55771868164FDB13_43</vt:lpwstr>
  </property>
  <property fmtid="{D5CDD505-2E9C-101B-9397-08002B2CF9AE}" pid="4" name="KSOTemplateDocerSaveRecord">
    <vt:lpwstr>eyJoZGlkIjoiYzZkNzQ4ZWFiZmQ4NTRhOWRkZTk3YTMwMjlmMmZhYmUiLCJ1c2VySWQiOiIxMjYzNTcxMzIzIn0=</vt:lpwstr>
  </property>
</Properties>
</file>