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color w:val="auto"/>
          <w:spacing w:val="-23"/>
          <w:kern w:val="0"/>
          <w:sz w:val="30"/>
          <w:szCs w:val="30"/>
          <w:lang w:val="en-US" w:eastAsia="zh-CN" w:bidi="ar"/>
        </w:rPr>
        <w:t>第三章 回归预测方法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变量之间的关系可以划分为两大类：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函数关系——确定性关系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相关关系——非确定性关系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相关关系的分类</w:t>
      </w:r>
      <w:r>
        <w:rPr>
          <w:rFonts w:ascii="宋体" w:hAnsi="宋体" w:eastAsia="宋体" w:cs="宋体"/>
          <w:b/>
          <w:bCs/>
          <w:color w:val="0000FF"/>
          <w:spacing w:val="-23"/>
          <w:kern w:val="0"/>
          <w:sz w:val="48"/>
          <w:szCs w:val="4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按变量之间相关的程度可分为：完全相关、不完全相关、不相关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按变量之间数量的变化方向可分为：正相关、负相关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按变量之间相关关系的变现形式可分为：线性相关、非线性相关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按相关关系包括的影响因素的多少可分为：单相关、复相关/多元相关 </w:t>
      </w:r>
    </w:p>
    <w:p>
      <w:r>
        <w:drawing>
          <wp:inline distT="0" distB="0" distL="114300" distR="114300">
            <wp:extent cx="3947795" cy="2181225"/>
            <wp:effectExtent l="0" t="0" r="146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3360" cy="2840355"/>
            <wp:effectExtent l="0" t="0" r="152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 xml:space="preserve">样本相关系数的参数检验 </w:t>
      </w:r>
      <w:r>
        <w:rPr>
          <w:rFonts w:ascii="宋体" w:hAnsi="宋体" w:eastAsia="宋体" w:cs="宋体"/>
          <w:b/>
          <w:bCs/>
          <w:color w:val="FEFFFF"/>
          <w:spacing w:val="-23"/>
          <w:kern w:val="0"/>
          <w:sz w:val="40"/>
          <w:szCs w:val="40"/>
          <w:lang w:val="en-US" w:eastAsia="zh-CN" w:bidi="ar"/>
        </w:rPr>
        <w:t xml:space="preserve">0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样本相关系数是总体相关系数的一个无偏统计量，并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且根据样本相关系数可以构造如下分布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463925" cy="1740535"/>
            <wp:effectExtent l="0" t="0" r="158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 xml:space="preserve">回归分析的定义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研究某一随机变量（因变量）与其他一个或几个普通变量（自变量）之间的数量变动关系的一种方法。</w:t>
      </w:r>
      <w:r>
        <w:rPr>
          <w:rFonts w:ascii="宋体" w:hAnsi="宋体" w:eastAsia="宋体" w:cs="宋体"/>
          <w:b/>
          <w:bCs/>
          <w:color w:val="404040"/>
          <w:spacing w:val="-23"/>
          <w:kern w:val="0"/>
          <w:sz w:val="48"/>
          <w:szCs w:val="4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 xml:space="preserve">回归分析的分类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（1）自变量多少：一元回归模型和多元回归模型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（2）回归模型的形式：线性回归分析和非线性回归模型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404040"/>
          <w:spacing w:val="-23"/>
          <w:kern w:val="0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（3）回归模型是否带虚拟变量：普通回归模型和带虚拟变量的回归模型</w:t>
      </w:r>
      <w:r>
        <w:rPr>
          <w:rFonts w:ascii="宋体" w:hAnsi="宋体" w:eastAsia="宋体" w:cs="宋体"/>
          <w:b/>
          <w:bCs/>
          <w:color w:val="404040"/>
          <w:spacing w:val="-23"/>
          <w:kern w:val="0"/>
          <w:sz w:val="48"/>
          <w:szCs w:val="4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一元线性回归预测法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>呈直线趋势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404040"/>
          <w:spacing w:val="-23"/>
          <w:kern w:val="0"/>
          <w:sz w:val="48"/>
          <w:szCs w:val="48"/>
          <w:lang w:val="en-US" w:eastAsia="zh-CN" w:bidi="ar"/>
        </w:rPr>
      </w:pPr>
      <w:r>
        <w:drawing>
          <wp:inline distT="0" distB="0" distL="114300" distR="114300">
            <wp:extent cx="1122680" cy="250190"/>
            <wp:effectExtent l="0" t="0" r="203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224530" cy="2313940"/>
            <wp:effectExtent l="0" t="0" r="1270" b="228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一元线性回归模型的显著性检验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（1）模型拟合优度的检验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拟合优度：样本数据拟合回归直线的优劣程度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bCs w:val="0"/>
          <w:color w:val="auto"/>
          <w:spacing w:val="-23"/>
          <w:kern w:val="0"/>
          <w:sz w:val="28"/>
          <w:szCs w:val="28"/>
          <w:lang w:val="en-US" w:eastAsia="zh-CN" w:bidi="ar"/>
        </w:rPr>
        <w:t xml:space="preserve">判定系数：是衡量模型拟合优度的重要指标 </w:t>
      </w:r>
      <w:r>
        <w:drawing>
          <wp:inline distT="0" distB="0" distL="114300" distR="114300">
            <wp:extent cx="3131820" cy="1684655"/>
            <wp:effectExtent l="0" t="0" r="1778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02660" cy="15233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9285" cy="1739900"/>
            <wp:effectExtent l="0" t="0" r="57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宋体" w:asciiTheme="minorHAnsi" w:hAnsiTheme="minorHAnsi" w:eastAsiaTheme="minorEastAsia"/>
          <w:spacing w:val="-23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3172460" cy="2052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多元线性回归模型</w:t>
      </w:r>
    </w:p>
    <w:p>
      <w:pPr>
        <w:bidi w:val="0"/>
        <w:jc w:val="left"/>
      </w:pPr>
      <w:r>
        <w:drawing>
          <wp:inline distT="0" distB="0" distL="114300" distR="114300">
            <wp:extent cx="3596640" cy="1733550"/>
            <wp:effectExtent l="0" t="0" r="1016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cs="宋体" w:asciiTheme="minorHAnsi" w:hAnsiTheme="minorHAnsi" w:eastAsiaTheme="minorEastAsia"/>
          <w:spacing w:val="-23"/>
          <w:kern w:val="2"/>
          <w:sz w:val="28"/>
          <w:szCs w:val="28"/>
          <w:lang w:val="en-US" w:eastAsia="zh-CN" w:bidi="ar-SA"/>
        </w:rPr>
      </w:pPr>
    </w:p>
    <w:p>
      <w:pPr>
        <w:bidi w:val="0"/>
        <w:jc w:val="left"/>
        <w:rPr>
          <w:rFonts w:cs="宋体" w:asciiTheme="minorHAnsi" w:hAnsiTheme="minorHAnsi" w:eastAsiaTheme="minorEastAsia"/>
          <w:spacing w:val="-23"/>
          <w:kern w:val="2"/>
          <w:sz w:val="28"/>
          <w:szCs w:val="28"/>
          <w:lang w:val="en-US" w:eastAsia="zh-CN" w:bidi="ar-SA"/>
        </w:rPr>
      </w:pPr>
      <w:r>
        <w:drawing>
          <wp:inline distT="0" distB="0" distL="114300" distR="114300">
            <wp:extent cx="2788920" cy="2069465"/>
            <wp:effectExtent l="0" t="0" r="508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75"/>
        </w:tabs>
        <w:bidi w:val="0"/>
        <w:jc w:val="left"/>
      </w:pPr>
      <w:r>
        <w:drawing>
          <wp:inline distT="0" distB="0" distL="114300" distR="114300">
            <wp:extent cx="2869565" cy="181864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75"/>
        </w:tabs>
        <w:bidi w:val="0"/>
        <w:jc w:val="left"/>
      </w:pPr>
      <w:r>
        <w:drawing>
          <wp:inline distT="0" distB="0" distL="114300" distR="114300">
            <wp:extent cx="3578860" cy="2326640"/>
            <wp:effectExtent l="0" t="0" r="254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</w:pPr>
      <w:r>
        <w:rPr>
          <w:rFonts w:ascii="宋体" w:hAnsi="宋体" w:eastAsia="宋体" w:cs="宋体"/>
          <w:b/>
          <w:bCs/>
          <w:color w:val="auto"/>
          <w:spacing w:val="-23"/>
          <w:kern w:val="0"/>
          <w:sz w:val="28"/>
          <w:szCs w:val="28"/>
          <w:lang w:val="en-US" w:eastAsia="zh-CN" w:bidi="ar"/>
        </w:rPr>
        <w:t>非线性回归预测</w:t>
      </w:r>
    </w:p>
    <w:p>
      <w:pPr>
        <w:tabs>
          <w:tab w:val="left" w:pos="2175"/>
        </w:tabs>
        <w:bidi w:val="0"/>
        <w:jc w:val="left"/>
      </w:pPr>
      <w:r>
        <w:drawing>
          <wp:inline distT="0" distB="0" distL="114300" distR="114300">
            <wp:extent cx="2564765" cy="14986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75"/>
        </w:tabs>
        <w:bidi w:val="0"/>
        <w:jc w:val="left"/>
      </w:pPr>
      <w:r>
        <w:drawing>
          <wp:inline distT="0" distB="0" distL="114300" distR="114300">
            <wp:extent cx="2623185" cy="1322705"/>
            <wp:effectExtent l="0" t="0" r="18415" b="234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75"/>
        </w:tabs>
        <w:bidi w:val="0"/>
        <w:jc w:val="left"/>
      </w:pPr>
      <w:r>
        <w:drawing>
          <wp:inline distT="0" distB="0" distL="114300" distR="114300">
            <wp:extent cx="2631440" cy="1786255"/>
            <wp:effectExtent l="0" t="0" r="1016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17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630805" cy="1674495"/>
            <wp:effectExtent l="0" t="0" r="1079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2646045" cy="1840230"/>
            <wp:effectExtent l="0" t="0" r="2095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CE73D"/>
    <w:rsid w:val="7FFCE73D"/>
    <w:rsid w:val="F9FFD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spacing w:val="-23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2023-12-08T18:39:00Z</dcterms:created>
  <dc:creator>ぇッャ</dc:creator>
  <cp:lastModifiedBy>ぇッャ</cp:lastModifiedBy>
  <dcterms:modified xsi:type="dcterms:W3CDTF">2023-12-08T20:24:52Z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05AE498D6C2A4F5464F27265E41FC32D_41</vt:lpwstr>
  </property>
</Properties>
</file>