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540" w:lineRule="atLeast"/>
        <w:ind w:left="420" w:leftChars="0" w:right="0" w:firstLine="0" w:firstLineChars="0"/>
        <w:jc w:val="left"/>
        <w:rPr>
          <w:rFonts w:hint="eastAsia"/>
          <w:b/>
          <w:bCs/>
          <w:i w:val="0"/>
          <w:iCs w:val="0"/>
          <w:caps w:val="0"/>
          <w:color w:val="444444"/>
          <w:spacing w:val="0"/>
          <w:sz w:val="30"/>
          <w:szCs w:val="30"/>
          <w:u w:val="none"/>
          <w:bdr w:val="none" w:color="auto" w:sz="0" w:space="0"/>
          <w:shd w:val="clear" w:fill="FFFFFF"/>
          <w:lang w:eastAsia="zh-CN"/>
        </w:rPr>
      </w:pPr>
      <w:r>
        <w:rPr>
          <w:b/>
          <w:bCs/>
          <w:i w:val="0"/>
          <w:iCs w:val="0"/>
          <w:caps w:val="0"/>
          <w:color w:val="444444"/>
          <w:spacing w:val="0"/>
          <w:sz w:val="30"/>
          <w:szCs w:val="30"/>
          <w:u w:val="none"/>
          <w:bdr w:val="none" w:color="auto" w:sz="0" w:space="0"/>
          <w:shd w:val="clear" w:fill="FFFFFF"/>
        </w:rPr>
        <w:t>做一个文献信息老化规律的实证练习。选择一个期刊（或者某个学科），尝试构建其老化模型（也许是负指数，也许不是）；或者通过网络数据，如话题热度变化，搜索热度变化等，对这种网络中的信息老化现象进行研究</w:t>
      </w:r>
      <w:r>
        <w:rPr>
          <w:rFonts w:hint="eastAsia"/>
          <w:b/>
          <w:bCs/>
          <w:i w:val="0"/>
          <w:iCs w:val="0"/>
          <w:caps w:val="0"/>
          <w:color w:val="444444"/>
          <w:spacing w:val="0"/>
          <w:sz w:val="30"/>
          <w:szCs w:val="30"/>
          <w:u w:val="none"/>
          <w:bdr w:val="none" w:color="auto" w:sz="0" w:space="0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选取期刊为《管理世界》</w:t>
      </w:r>
    </w:p>
    <w:p>
      <w:pPr>
        <w:pStyle w:val="6"/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eastAsia" w:eastAsia="宋体"/>
          <w:b w:val="0"/>
          <w:bCs w:val="0"/>
          <w:lang w:val="en-US" w:eastAsia="zh-CN"/>
        </w:rPr>
        <w:t>以下数据在知网中获取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34518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采用历时法分析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2000年《管理科学》发表文献量为214篇。</w:t>
      </w:r>
    </w:p>
    <w:p>
      <w:pPr>
        <w:pStyle w:val="6"/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795905"/>
            <wp:effectExtent l="0" t="0" r="17145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数据及分析如下：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1684020"/>
            <wp:effectExtent l="0" t="0" r="152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3835"/>
            <wp:effectExtent l="0" t="0" r="1270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222123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 </w:t>
      </w:r>
      <w:r>
        <w:rPr>
          <w:rFonts w:hint="eastAsia" w:eastAsia="宋体"/>
          <w:lang w:val="en-US" w:eastAsia="zh-CN"/>
        </w:rPr>
        <w:t>历时法：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71950" cy="2790825"/>
            <wp:effectExtent l="0" t="0" r="190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数据可以发现，引用率在前几年呈现较高的增长趋势，然后逐渐趋于稳定。这可能是因为新的文献在刚发表的几年内会受到较高的关注和引用，而随着时间的推移，引用率逐渐降低。这种现象可以用负指数模型来描述，即引用率随着时间呈指数下降的趋势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负指数模型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540" w:lineRule="atLeast"/>
        <w:ind w:left="0" w:right="0" w:firstLine="0"/>
        <w:jc w:val="left"/>
        <w:rPr>
          <w:i w:val="0"/>
          <w:iCs w:val="0"/>
          <w:caps w:val="0"/>
          <w:color w:val="444444"/>
          <w:spacing w:val="0"/>
          <w:sz w:val="30"/>
          <w:szCs w:val="30"/>
          <w:u w:val="none"/>
        </w:rPr>
      </w:pPr>
      <w:r>
        <w:rPr>
          <w:i w:val="0"/>
          <w:iCs w:val="0"/>
          <w:caps w:val="0"/>
          <w:color w:val="444444"/>
          <w:spacing w:val="0"/>
          <w:sz w:val="30"/>
          <w:szCs w:val="30"/>
          <w:u w:val="none"/>
          <w:bdr w:val="none" w:color="auto" w:sz="0" w:space="0"/>
          <w:shd w:val="clear" w:fill="FFFFFF"/>
        </w:rPr>
        <w:t>C（t）=k*e^（-at）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可以使用最小二乘法拟合数据，找到使得预测值与实际数据平方差最小的参数 k 和 a。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本模型采用数据为2008年及以后，比较符合负指数模型，并进行了数据预处理，将异常值删除</w:t>
      </w:r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以下是使用Python进行负指数模型拟合的示例代码：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scipy.optimize 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curve_fit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数据</w:t>
      </w:r>
      <w:r>
        <w:rPr>
          <w:rFonts w:hint="eastAsia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（已经过数据预处理，将异常值删除）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years = np.array([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rates = np.array([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3.38317757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2.939252336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2.934579439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2.672897196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2.317757009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1.855140187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1.76635514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1.644859813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1.46728972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1.58411215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1.191588785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0.8411214953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定义负指数模型函数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exponential_decay(x, k, a):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k * np.exp(-a * x)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使用最小二乘法进行拟合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params, _ = curve_fit(exponential_decay, years, rates)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拟合参数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k = params[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 = params[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(f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"拟合参数：k = {k}, a = {a}"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运行结果如下：</w:t>
      </w:r>
    </w:p>
    <w:p>
      <w:pPr>
        <w:jc w:val="left"/>
      </w:pPr>
      <w:r>
        <w:drawing>
          <wp:inline distT="0" distB="0" distL="114300" distR="114300">
            <wp:extent cx="5265420" cy="3437255"/>
            <wp:effectExtent l="0" t="0" r="1778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得到K=6.114，a=0.073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数学模型为C（t）=6.114*e^（-0.073t）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68EA0"/>
    <w:multiLevelType w:val="singleLevel"/>
    <w:tmpl w:val="B2F68EA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D590"/>
    <w:rsid w:val="7DF3D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basedOn w:val="5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2023-10-12T19:43:00Z</dcterms:created>
  <dc:creator>something for nothing</dc:creator>
  <cp:lastModifiedBy>something for nothing</cp:lastModifiedBy>
  <dcterms:modified xsi:type="dcterms:W3CDTF">2023-10-12T22:31:30Z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624514D1F03435D2D9DB2765DCDC1CD2_41</vt:lpwstr>
  </property>
</Properties>
</file>