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b w:val="0"/>
          <w:i w:val="0"/>
          <w:caps w:val="0"/>
          <w:color w:val="000000"/>
          <w:spacing w:val="0"/>
          <w:u w:val="none"/>
        </w:rPr>
      </w:pPr>
      <w:bookmarkStart w:id="0" w:name="_GoBack"/>
      <w:bookmarkEnd w:id="0"/>
      <w:r>
        <w:rPr>
          <w:rFonts w:hint="eastAsia" w:ascii="黑体" w:hAnsi="黑体" w:eastAsia="黑体" w:cs="黑体"/>
          <w:b w:val="0"/>
          <w:i w:val="0"/>
          <w:caps w:val="0"/>
          <w:color w:val="000000"/>
          <w:spacing w:val="0"/>
          <w:kern w:val="2"/>
          <w:sz w:val="32"/>
          <w:szCs w:val="32"/>
          <w:u w:val="none"/>
          <w:lang w:val="en-US" w:eastAsia="zh-Hans" w:bidi="ar-SA"/>
        </w:rPr>
        <w:t>二</w:t>
      </w:r>
      <w:r>
        <w:rPr>
          <w:rFonts w:hint="default" w:ascii="黑体" w:hAnsi="黑体" w:eastAsia="黑体" w:cs="黑体"/>
          <w:b w:val="0"/>
          <w:i w:val="0"/>
          <w:caps w:val="0"/>
          <w:color w:val="000000"/>
          <w:spacing w:val="0"/>
          <w:kern w:val="2"/>
          <w:sz w:val="32"/>
          <w:szCs w:val="32"/>
          <w:u w:val="none"/>
          <w:lang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建全国统一市场</w:t>
      </w:r>
      <w:r>
        <w:rPr>
          <w:rFonts w:hint="default" w:ascii="黑体" w:hAnsi="黑体" w:eastAsia="黑体" w:cs="黑体"/>
          <w:b w:val="0"/>
          <w:i w:val="0"/>
          <w:caps w:val="0"/>
          <w:color w:val="000000"/>
          <w:spacing w:val="0"/>
          <w:kern w:val="2"/>
          <w:sz w:val="32"/>
          <w:szCs w:val="32"/>
          <w:u w:val="none"/>
          <w:lang w:val="en-US" w:eastAsia="zh-Hans" w:bidi="ar-SA"/>
        </w:rPr>
        <w:t>，</w:t>
      </w:r>
      <w:r>
        <w:rPr>
          <w:rFonts w:hint="eastAsia" w:ascii="黑体" w:hAnsi="黑体" w:eastAsia="黑体" w:cs="黑体"/>
          <w:b w:val="0"/>
          <w:i w:val="0"/>
          <w:caps w:val="0"/>
          <w:color w:val="000000"/>
          <w:spacing w:val="0"/>
          <w:kern w:val="2"/>
          <w:sz w:val="32"/>
          <w:szCs w:val="32"/>
          <w:u w:val="none"/>
          <w:lang w:val="en-US" w:eastAsia="zh-Hans" w:bidi="ar-SA"/>
        </w:rPr>
        <w:t>“立破并举”为关键</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《中共中央国务院关于加快建设全国统一大市场的意见》强调，建设全国统一大市场是构建新发展格局的基础支撑和内在要求。</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当前中国国内市场规模已位居世界前列，商品市场规模优势明显，资本、技术、数据等要素市场规模迅速扩大，但“大而不强”的问题仍然突出。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构建新发展格局的关键在于经济循环的畅通无阻。”加快建设全国统一大市场，打通制约经济循环关键堵点，打破地方保护和市场分割，促进商品要素资源在更大范围内顺畅流动，不断增强中国市场优势，才能有效吸引全球高端要素和市场资源，更好联通国内国际市场，为构建双循环新发展格局提供强大支撑。</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建设一个什么样的大市场，将从很大程度上决定中国经济未来的面貌。通过改革巩固和扩展市场资源优势，形成大工厂和大市场的协同效应，是中国经济实现持续健康发展、在国际竞争中立于不败之地的必然选择。</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全国统一大市场怎么建？在具体操作原则上，“立破并举”成为关键词。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“立”，着眼于建规立制。规则是奠定市场健康发展的基石。近年来中国市场设施等“硬件”不断完善，在进一步提出推进设施高标准联通的同时，更强调补足制度规则等“软件”短板，并就建立健全</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"https://www.zhihu.com/search?q=%E4%BD%93%E5%88%B6%E6%9C%BA%E5%88%B6&amp;search_source=Entity&amp;hybrid_search_source=Entity&amp;hybrid_search_extra={"sourceType":"article","sourceId":"496478376"}"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体制机制</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、打通制度堵点部署了一系列重点任务。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例如，从市场健康运行底层规则着眼，提出了产权保护、市场准入、公平竞争、社会信用“四统一”的基础制度。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只有规则一致，政策和执行才能真正统一协同。”产权制度是市场之基，要完善依法平等保护各种所有制经济产权的制度体系；准入原则是市场的天平，要严格落实“全国一张清单”管理模式；公平竞争是市场的基本游戏法则，要坚持对各类市场主体一视同仁、平等对待；信用是市场成长的土壤，要形成全覆盖的</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"https://www.zhihu.com/search?q=%E4%BF%A1%E7%94%A8%E4%BF%A1%E6%81%AF&amp;search_source=Entity&amp;hybrid_search_source=Entity&amp;hybrid_search_extra={"sourceType":"article","sourceId":"496478376"}"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信用信息</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网络。“四统一”的方向充分体现了对市场经济一般规律的尊重。</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中国市场由大到强面临的另一挑战是发展不平衡，要素和资源市场发展相对滞后，市场分割问题尚未解决。只有让要素和资源流动起来，经济才能活跃起来。</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针对这些问题，提出了打造统一的土地、劳动力、资本、技术、数据、能源和生态环境市场的举措，比如加快培育数据要素市场，推动适时组建全国电力交易中心，建设全国统一的碳排放权、用</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"https://www.zhihu.com/search?q=%E6%B0%B4%E6%9D%83%E4%BA%A4%E6%98%93&amp;search_source=Entity&amp;hybrid_search_source=Entity&amp;hybrid_search_extra={"sourceType":"article","sourceId":"496478376"}"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水权交易</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市场等，这对补齐中国市场体系短板具有重要意义。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推进市场监管公平统一，亦是破除地方保护和区域壁垒、建设全国统一大市场的重要途径。“加强市场监管标准化规范化建设”“统一执法标准和程序，规范执法行为，减少</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"https://www.zhihu.com/search?q=%E8%87%AA%E7%94%B1%E8%A3%81%E9%87%8F%E6%9D%83&amp;search_source=Entity&amp;hybrid_search_source=Entity&amp;hybrid_search_extra={"sourceType":"article","sourceId":"496478376"}"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自由裁量权</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”。对于新业态新模式，官方在提出“推进线上线下一体化监管”的同时，也强调要“坚持监管规范和促进发展并重，及时补齐法规和标准空缺”。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在“破”的方面，突出“进一步规范不当市场竞争和市场干预行为”。</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具体而言，相关措施包括着力强化反垄断，稳步推进自然垄断行业改革；依法查处</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"https://www.zhihu.com/search?q=%E4%B8%8D%E6%AD%A3%E5%BD%93%E7%AB%9E%E4%BA%89%E8%A1%8C%E4%B8%BA&amp;search_source=Entity&amp;hybrid_search_source=Entity&amp;hybrid_search_extra={"sourceType":"article","sourceId":"496478376"}"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不正当竞争行为</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，整治网络黑灰产业链条；破除地方保护和区域壁垒，全面清理歧视外资企业、外地企业等各类优惠政策；清理废除妨碍依法平等准入和退出以及招标采购领域违反统一市场建设的规定做法等。</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随着大数据、物联网、人工智能等</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"https://www.zhihu.com/search?q=%E6%96%B0%E4%B8%80%E4%BB%A3%E4%BF%A1%E6%81%AF%E6%8A%80%E6%9C%AF&amp;search_source=Entity&amp;hybrid_search_source=Entity&amp;hybrid_search_extra={"sourceType":"article","sourceId":"496478376"}"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新一代信息技术</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的迅猛发展和广泛渗透，正在摧毁各种市场壁垒和藩篱，推动形成网络化的市场结构，对于建设全国统一大市场具有革命性意义。因此，一方面，要加强对</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"https://www.zhihu.com/search?q=%E5%B9%B3%E5%8F%B0%E7%BB%8F%E6%B5%8E&amp;search_source=Entity&amp;hybrid_search_source=Entity&amp;hybrid_search_extra={"sourceType":"article","sourceId":"496478376"}"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平台经济</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等新业态新模式的垄断和不正当竞争行为的规制；另一方面，也要充分发挥平台经济在打破地区封锁和市场分割、推动全国统一大市场建设方面的积极作用。</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480" w:firstLineChars="200"/>
        <w:jc w:val="left"/>
        <w:textAlignment w:val="auto"/>
        <w:outlineLvl w:val="9"/>
        <w:rPr>
          <w:rFonts w:hint="eastAsia" w:ascii="宋体" w:hAnsi="宋体" w:eastAsia="宋体" w:cs="宋体"/>
          <w:b w:val="0"/>
          <w:i w:val="0"/>
          <w:caps w:val="0"/>
          <w:color w:val="000000"/>
          <w:spacing w:val="0"/>
          <w:sz w:val="24"/>
          <w:szCs w:val="24"/>
          <w:u w:val="none"/>
        </w:rPr>
      </w:pPr>
      <w:r>
        <w:rPr>
          <w:rFonts w:hint="eastAsia" w:ascii="宋体" w:hAnsi="宋体" w:eastAsia="宋体" w:cs="宋体"/>
          <w:b w:val="0"/>
          <w:i w:val="0"/>
          <w:caps w:val="0"/>
          <w:color w:val="000000"/>
          <w:spacing w:val="0"/>
          <w:sz w:val="24"/>
          <w:szCs w:val="24"/>
          <w:u w:val="none"/>
        </w:rPr>
        <w:t>对破除地方保护和区域壁垒、清理废除妨碍依法平等准入和退出的规定做法等，明确了要求，要加大推进力度。同时各地区“不搞‘小而全’的自我小循环，更不能以‘内循环’的名义搞</w:t>
      </w:r>
      <w:r>
        <w:rPr>
          <w:rFonts w:hint="eastAsia" w:ascii="宋体" w:hAnsi="宋体" w:eastAsia="宋体" w:cs="宋体"/>
          <w:b w:val="0"/>
          <w:i w:val="0"/>
          <w:caps w:val="0"/>
          <w:color w:val="000000"/>
          <w:spacing w:val="0"/>
          <w:sz w:val="24"/>
          <w:szCs w:val="24"/>
          <w:u w:val="none"/>
        </w:rPr>
        <w:fldChar w:fldCharType="begin"/>
      </w:r>
      <w:r>
        <w:rPr>
          <w:rFonts w:hint="eastAsia" w:ascii="宋体" w:hAnsi="宋体" w:eastAsia="宋体" w:cs="宋体"/>
          <w:b w:val="0"/>
          <w:i w:val="0"/>
          <w:caps w:val="0"/>
          <w:color w:val="000000"/>
          <w:spacing w:val="0"/>
          <w:sz w:val="24"/>
          <w:szCs w:val="24"/>
          <w:u w:val="none"/>
        </w:rPr>
        <w:instrText xml:space="preserve"> HYPERLINK "https://www.zhihu.com/search?q=%E5%9C%B0%E5%8C%BA%E5%B0%81%E9%94%81&amp;search_source=Entity&amp;hybrid_search_source=Entity&amp;hybrid_search_extra={"sourceType":"article","sourceId":"496478376"}" \t "/Users/zhao/Documents\\x/_blank" </w:instrText>
      </w:r>
      <w:r>
        <w:rPr>
          <w:rFonts w:hint="eastAsia" w:ascii="宋体" w:hAnsi="宋体" w:eastAsia="宋体" w:cs="宋体"/>
          <w:b w:val="0"/>
          <w:i w:val="0"/>
          <w:caps w:val="0"/>
          <w:color w:val="000000"/>
          <w:spacing w:val="0"/>
          <w:sz w:val="24"/>
          <w:szCs w:val="24"/>
          <w:u w:val="none"/>
        </w:rPr>
        <w:fldChar w:fldCharType="separate"/>
      </w:r>
      <w:r>
        <w:rPr>
          <w:rFonts w:hint="eastAsia" w:ascii="宋体" w:hAnsi="宋体" w:eastAsia="宋体" w:cs="宋体"/>
          <w:b w:val="0"/>
          <w:i w:val="0"/>
          <w:caps w:val="0"/>
          <w:color w:val="000000"/>
          <w:spacing w:val="0"/>
          <w:sz w:val="24"/>
          <w:szCs w:val="24"/>
          <w:u w:val="none"/>
        </w:rPr>
        <w:t>地区封锁</w:t>
      </w:r>
      <w:r>
        <w:rPr>
          <w:rFonts w:hint="eastAsia" w:ascii="宋体" w:hAnsi="宋体" w:eastAsia="宋体" w:cs="宋体"/>
          <w:b w:val="0"/>
          <w:i w:val="0"/>
          <w:caps w:val="0"/>
          <w:color w:val="000000"/>
          <w:spacing w:val="0"/>
          <w:sz w:val="24"/>
          <w:szCs w:val="24"/>
          <w:u w:val="none"/>
        </w:rPr>
        <w:fldChar w:fldCharType="end"/>
      </w:r>
      <w:r>
        <w:rPr>
          <w:rFonts w:hint="eastAsia" w:ascii="宋体" w:hAnsi="宋体" w:eastAsia="宋体" w:cs="宋体"/>
          <w:b w:val="0"/>
          <w:i w:val="0"/>
          <w:caps w:val="0"/>
          <w:color w:val="000000"/>
          <w:spacing w:val="0"/>
          <w:sz w:val="24"/>
          <w:szCs w:val="24"/>
          <w:u w:val="none"/>
        </w:rPr>
        <w:t>”。各方应主动清理各种壁垒，特别是要破除思想上的壁垒，把新发展理念真正落实到统一大市场建设中去。</w:t>
      </w:r>
    </w:p>
    <w:p>
      <w:r>
        <w:rPr>
          <w:rFonts w:hint="eastAsia" w:ascii="宋体" w:hAnsi="宋体" w:eastAsia="宋体" w:cs="宋体"/>
          <w:b w:val="0"/>
          <w:i w:val="0"/>
          <w:caps w:val="0"/>
          <w:color w:val="000000"/>
          <w:spacing w:val="0"/>
          <w:sz w:val="24"/>
          <w:szCs w:val="24"/>
          <w:u w:val="none"/>
          <w:lang w:val="en-US" w:eastAsia="zh-Hans"/>
        </w:rPr>
        <w:t>建设全国统一市场</w:t>
      </w:r>
      <w:r>
        <w:rPr>
          <w:rFonts w:hint="eastAsia" w:ascii="宋体" w:hAnsi="宋体" w:eastAsia="宋体" w:cs="宋体"/>
          <w:b w:val="0"/>
          <w:i w:val="0"/>
          <w:caps w:val="0"/>
          <w:color w:val="000000"/>
          <w:spacing w:val="0"/>
          <w:sz w:val="24"/>
          <w:szCs w:val="24"/>
          <w:u w:val="none"/>
          <w:lang w:eastAsia="zh-Hans"/>
        </w:rPr>
        <w:t>，</w:t>
      </w:r>
      <w:r>
        <w:rPr>
          <w:rFonts w:hint="eastAsia" w:ascii="宋体" w:hAnsi="宋体" w:eastAsia="宋体" w:cs="宋体"/>
          <w:b w:val="0"/>
          <w:i w:val="0"/>
          <w:caps w:val="0"/>
          <w:color w:val="000000"/>
          <w:spacing w:val="0"/>
          <w:sz w:val="24"/>
          <w:szCs w:val="24"/>
          <w:u w:val="none"/>
          <w:lang w:val="en-US" w:eastAsia="zh-Hans"/>
        </w:rPr>
        <w:t>坚持</w:t>
      </w:r>
      <w:r>
        <w:rPr>
          <w:rFonts w:hint="eastAsia" w:ascii="宋体" w:hAnsi="宋体" w:eastAsia="宋体" w:cs="宋体"/>
          <w:b w:val="0"/>
          <w:i w:val="0"/>
          <w:caps w:val="0"/>
          <w:color w:val="000000"/>
          <w:spacing w:val="0"/>
          <w:sz w:val="24"/>
          <w:szCs w:val="24"/>
          <w:u w:val="none"/>
        </w:rPr>
        <w:t>“立破并举”。</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ABA855"/>
    <w:rsid w:val="F56EF412"/>
    <w:rsid w:val="FAABA8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2022-12-06T22:56:00Z</dcterms:created>
  <dc:creator>zhao</dc:creator>
  <cp:lastModifiedBy>zhao</cp:lastModifiedBy>
  <dcterms:modified xsi:type="dcterms:W3CDTF">2023-01-03T15:07:49Z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