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功能点估算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1. 确定应用类型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新建开发</w:t>
      </w: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学校实验设备管理系统。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2.识别系统边界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内部范围：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实验设备管理系统</w:t>
      </w: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（</w:t>
      </w: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入库登记功能</w:t>
      </w: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，</w:t>
      </w: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出库管理功能</w:t>
      </w: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，</w:t>
      </w: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价格调整功能</w:t>
      </w: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，</w:t>
      </w: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合理储备量修改功能</w:t>
      </w: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，</w:t>
      </w: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物资情况查询功能</w:t>
      </w: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，</w:t>
      </w: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物资储备查询功能</w:t>
      </w: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，</w:t>
      </w: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最低储备量警告功能</w:t>
      </w: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，</w:t>
      </w: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最高储备量警告功能</w:t>
      </w: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，</w:t>
      </w: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打印功能</w:t>
      </w: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）；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数据库</w:t>
      </w: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（</w:t>
      </w: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存储实验设备信息、库存账、调价通知、储备量调整通知等相关数据</w:t>
      </w: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）；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外部范围：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用户界面</w:t>
      </w: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（</w:t>
      </w: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提供给用户的界面，用于执行系统功能、输入数据和获取结果</w:t>
      </w: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）；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领料单（外部接口文件）</w:t>
      </w: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报表通知</w:t>
      </w: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（</w:t>
      </w: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向采购人员发送报表通知，警示最低储备量和最高储备量的异常情况</w:t>
      </w: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）；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其他系统接口</w:t>
      </w: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（</w:t>
      </w: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可能与其他系统进行数据交换或集成，如财务系统、采购系统等</w:t>
      </w: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）；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3.确定用户功能性需求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入库登记功能：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登记新购买的实验设备信息，包括编号、货号、品名、规格、计量单位、数量等；修改库存账，记录入库信息；生成当天的日库报表。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出库管理功能：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根据实验设备需求的领料单发出货物；若价格已调整，按调整后的价格出库；若未调整，按照领料单上物资编号中入库批次的价格计算；更新库存账，记录出库信息；生成当天的出库日报。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价格调整功能：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根据调价通知修改实验设备的价格；更新库存账中相应设备的价格信息。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合理储备量修改功能：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根据储备量的调整通知，修改实验设备的合理储备量；更新库存账中相应设备的储备量信息。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物资情况查询功能：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提供查询功能，能够根据需要查询相关的物资情况；根据查询条件，检索库存账中的实验设备信息。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物资储备查询功能：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提供查询功能，能够查询某一物资的储备情况；根据查询条件，检索库存账中特定实验设备的储备量信息。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最低储备量警告功能：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检查物资储备量是否低于最低储备量设定的阈值；如低于最低储备量，生成警告信息；通过报表通知采购人员。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最高储备量警告功能：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检查物资储备量是否高于最高储备量设定的阈值；如高于最高储备量，生成警告信息；通过报表通知采购人员。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打印功能：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提供打印功能，能够打印人库报表、出库日报等相关报表。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4.分解功能性需求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EI (External Input)：入库登记、出库管理、价格调整、合理储备量修改。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EO (External Output)：日库报表、出库日报、报表通知。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EQ (External Inquiry)：物资储备情况查询。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ILF (Internal Logical File)：库存账、调价通知、储备量调整通知、物资情况查询、物资储备查询、最低储备量警告、最高储备量警告。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EIF (External Interface File)：领料单。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Chars="0"/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确定加权因子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A.事物类功能点估算：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对EI的复杂度计算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</w:pPr>
      <w:r>
        <w:drawing>
          <wp:inline distT="0" distB="0" distL="114300" distR="114300">
            <wp:extent cx="3619500" cy="824230"/>
            <wp:effectExtent l="0" t="0" r="1270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对该项目估算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286000" cy="466725"/>
            <wp:effectExtent l="0" t="0" r="0" b="1587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</w:t>
      </w:r>
      <w:r>
        <w:rPr>
          <w:rFonts w:hint="default"/>
          <w:lang w:val="en-US" w:eastAsia="zh-CN"/>
        </w:rPr>
        <w:t>EO 和EQ的复杂度计算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</w:pPr>
      <w:r>
        <w:drawing>
          <wp:inline distT="0" distB="0" distL="114300" distR="114300">
            <wp:extent cx="3390900" cy="8382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</w:pPr>
      <w:r>
        <w:rPr>
          <w:rFonts w:hint="eastAsia"/>
          <w:lang w:val="en-US" w:eastAsia="zh-CN"/>
        </w:rPr>
        <w:t>对该项目估算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</w:pPr>
      <w:r>
        <w:drawing>
          <wp:inline distT="0" distB="0" distL="114300" distR="114300">
            <wp:extent cx="2291080" cy="352425"/>
            <wp:effectExtent l="0" t="0" r="20320" b="317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</w:pPr>
      <w:r>
        <w:drawing>
          <wp:inline distT="0" distB="0" distL="114300" distR="114300">
            <wp:extent cx="2781300" cy="171450"/>
            <wp:effectExtent l="0" t="0" r="12700" b="635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</w:pPr>
      <w:r>
        <w:rPr>
          <w:rFonts w:hint="eastAsia"/>
          <w:lang w:val="en-US" w:eastAsia="zh-CN"/>
        </w:rPr>
        <w:t>B.</w:t>
      </w:r>
      <w:r>
        <w:rPr>
          <w:rFonts w:hint="eastAsia"/>
        </w:rPr>
        <w:t>数据存储类功能点的估算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对ILF和EIF的复杂度计算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</w:pPr>
      <w:r>
        <w:drawing>
          <wp:inline distT="0" distB="0" distL="114300" distR="114300">
            <wp:extent cx="3443605" cy="995680"/>
            <wp:effectExtent l="0" t="0" r="10795" b="203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3605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对该项目估算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</w:pPr>
      <w:r>
        <w:drawing>
          <wp:inline distT="0" distB="0" distL="114300" distR="114300">
            <wp:extent cx="2224405" cy="738505"/>
            <wp:effectExtent l="0" t="0" r="10795" b="2349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4405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247900" cy="176530"/>
            <wp:effectExtent l="0" t="0" r="12700" b="127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确定未调整功能点数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</w:pPr>
      <w:r>
        <w:drawing>
          <wp:inline distT="0" distB="0" distL="114300" distR="114300">
            <wp:extent cx="2781300" cy="548005"/>
            <wp:effectExtent l="0" t="0" r="12700" b="1079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</w:pPr>
      <w:r>
        <w:drawing>
          <wp:inline distT="0" distB="0" distL="114300" distR="114300">
            <wp:extent cx="2790825" cy="438150"/>
            <wp:effectExtent l="0" t="0" r="3175" b="1905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</w:pPr>
      <w:r>
        <w:drawing>
          <wp:inline distT="0" distB="0" distL="114300" distR="114300">
            <wp:extent cx="2771775" cy="262255"/>
            <wp:effectExtent l="0" t="0" r="22225" b="1714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</w:pPr>
      <w:r>
        <w:drawing>
          <wp:inline distT="0" distB="0" distL="114300" distR="114300">
            <wp:extent cx="2729230" cy="814705"/>
            <wp:effectExtent l="0" t="0" r="13970" b="23495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9230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748280" cy="276225"/>
            <wp:effectExtent l="0" t="0" r="20320" b="3175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828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确定调整因子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drawing>
          <wp:inline distT="0" distB="0" distL="114300" distR="114300">
            <wp:extent cx="3886200" cy="1852930"/>
            <wp:effectExtent l="0" t="0" r="0" b="127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6. 计算调整后</w:t>
      </w: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的</w:t>
      </w: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功能点</w:t>
      </w: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数</w:t>
      </w: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最终调整后的功能点FP： （30+12+3+49+5）*0.84=83.16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FF934E"/>
    <w:multiLevelType w:val="singleLevel"/>
    <w:tmpl w:val="EFFF934E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7FC6DF7"/>
    <w:rsid w:val="A7FC6DF7"/>
    <w:rsid w:val="F9FFD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spacing w:val="-23"/>
      <w:kern w:val="2"/>
      <w:sz w:val="28"/>
      <w:szCs w:val="28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Office_6.2.0.8299_F1E327BC-269C-435d-A152-05C5408002CA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2024-03-25T18:56:00Z</dcterms:created>
  <dc:creator>ぇッャ</dc:creator>
  <cp:lastModifiedBy>ぇッャ</cp:lastModifiedBy>
  <dcterms:modified xsi:type="dcterms:W3CDTF">2024-03-25T20:52:10Z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2052-6.2.0.8299</vt:lpwstr>
  </property>
  <property fmtid="{D5CDD505-2E9C-101B-9397-08002B2CF9AE}" pid="3" name="ICV">
    <vt:lpwstr>CA31ECBA2A65661140580166DE0B9DE4_41</vt:lpwstr>
  </property>
</Properties>
</file>