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系统分析与设计</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软件项目管理实验</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4445" t="4445" r="10160" b="15875"/>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70.85pt;z-index:251659264;mso-width-relative:page;mso-height-relative:page;" fillcolor="#FFFFFF" filled="t" stroked="t" coordsize="21600,21600" o:gfxdata="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mkQStoAAAAKAQAADwAAAAAAAAABACAA&#10;AAAiAAAAZHJzL2Rvd25yZXYueG1sUEsBAhQAFAAAAAgAh07iQOMeXTdEAgAAigQAAA4AAAAAAAAA&#10;AQAgAAAAKQEAAGRycy9lMm9Eb2MueG1sUEsFBgAAAAAGAAYAWQEAAN8FA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经济与管理</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2106011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丛程程   </w:t>
      </w:r>
      <w:r>
        <w:rPr>
          <w:rFonts w:hint="eastAsia" w:ascii="仿宋_GB2312" w:eastAsia="仿宋_GB2312"/>
          <w:sz w:val="28"/>
          <w:szCs w:val="28"/>
        </w:rPr>
        <w:t xml:space="preserve"> 学号</w:t>
      </w:r>
      <w:r>
        <w:rPr>
          <w:rFonts w:hint="eastAsia" w:ascii="仿宋_GB2312" w:eastAsia="仿宋_GB2312"/>
          <w:sz w:val="28"/>
          <w:szCs w:val="28"/>
          <w:u w:val="single"/>
        </w:rPr>
        <w:t xml:space="preserve">  21069100060</w:t>
      </w:r>
      <w:r>
        <w:rPr>
          <w:rFonts w:hint="eastAsia" w:ascii="仿宋_GB2312" w:eastAsia="仿宋_GB2312"/>
          <w:sz w:val="28"/>
          <w:szCs w:val="28"/>
          <w:u w:val="single"/>
          <w:lang w:val="en-US" w:eastAsia="zh-CN"/>
        </w:rPr>
        <w:t xml:space="preserve"> </w:t>
      </w:r>
    </w:p>
    <w:p>
      <w:pPr>
        <w:jc w:val="left"/>
        <w:rPr>
          <w:rFonts w:hint="eastAsia" w:ascii="仿宋_GB2312" w:eastAsia="仿宋_GB2312"/>
          <w:sz w:val="28"/>
          <w:szCs w:val="28"/>
          <w:u w:val="single"/>
          <w:lang w:val="en-US" w:eastAsia="zh-CN"/>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郝王玉儿</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210691001</w:t>
      </w:r>
      <w:r>
        <w:rPr>
          <w:rFonts w:hint="eastAsia" w:ascii="仿宋_GB2312" w:eastAsia="仿宋_GB2312"/>
          <w:sz w:val="28"/>
          <w:szCs w:val="28"/>
          <w:u w:val="single"/>
          <w:lang w:val="en-US" w:eastAsia="zh-CN"/>
        </w:rPr>
        <w:t xml:space="preserve">52 </w:t>
      </w:r>
    </w:p>
    <w:p>
      <w:pPr>
        <w:jc w:val="left"/>
        <w:rPr>
          <w:rFonts w:hint="eastAsia" w:ascii="仿宋_GB2312" w:eastAsia="仿宋_GB2312"/>
          <w:sz w:val="28"/>
          <w:szCs w:val="28"/>
          <w:u w:val="single"/>
          <w:lang w:val="en-US" w:eastAsia="zh-CN"/>
        </w:rPr>
      </w:pPr>
      <w:r>
        <w:rPr>
          <w:rFonts w:hint="eastAsia" w:ascii="仿宋_GB2312" w:eastAsia="仿宋_GB2312"/>
          <w:sz w:val="28"/>
          <w:szCs w:val="28"/>
        </w:rPr>
        <w:t>姓名</w:t>
      </w:r>
      <w:r>
        <w:rPr>
          <w:rFonts w:hint="eastAsia" w:ascii="仿宋_GB2312" w:eastAsia="仿宋_GB2312"/>
          <w:sz w:val="28"/>
          <w:szCs w:val="28"/>
          <w:u w:val="single"/>
        </w:rPr>
        <w:t xml:space="preserve">  韩铄玲   </w:t>
      </w:r>
      <w:r>
        <w:rPr>
          <w:rFonts w:hint="eastAsia" w:ascii="仿宋_GB2312" w:eastAsia="仿宋_GB2312"/>
          <w:sz w:val="28"/>
          <w:szCs w:val="28"/>
        </w:rPr>
        <w:t xml:space="preserve"> 学号</w:t>
      </w:r>
      <w:r>
        <w:rPr>
          <w:rFonts w:hint="eastAsia" w:ascii="仿宋_GB2312" w:eastAsia="仿宋_GB2312"/>
          <w:sz w:val="28"/>
          <w:szCs w:val="28"/>
          <w:u w:val="single"/>
        </w:rPr>
        <w:t xml:space="preserve">  21069100196</w:t>
      </w:r>
      <w:r>
        <w:rPr>
          <w:rFonts w:hint="eastAsia" w:ascii="仿宋_GB2312" w:eastAsia="仿宋_GB2312"/>
          <w:sz w:val="28"/>
          <w:szCs w:val="28"/>
          <w:u w:val="single"/>
          <w:lang w:val="en-US" w:eastAsia="zh-CN"/>
        </w:rPr>
        <w:t xml:space="preserve"> </w:t>
      </w:r>
    </w:p>
    <w:p>
      <w:pPr>
        <w:jc w:val="left"/>
        <w:rPr>
          <w:rFonts w:hint="eastAsia" w:ascii="仿宋_GB2312" w:eastAsia="仿宋_GB2312"/>
          <w:sz w:val="28"/>
          <w:szCs w:val="28"/>
          <w:u w:val="single"/>
          <w:lang w:val="en-US" w:eastAsia="zh-CN"/>
        </w:rPr>
      </w:pPr>
      <w:r>
        <w:rPr>
          <w:rFonts w:hint="eastAsia" w:ascii="仿宋_GB2312" w:eastAsia="仿宋_GB2312"/>
          <w:sz w:val="28"/>
          <w:szCs w:val="28"/>
        </w:rPr>
        <w:t>姓名</w:t>
      </w:r>
      <w:r>
        <w:rPr>
          <w:rFonts w:hint="eastAsia" w:ascii="仿宋_GB2312" w:eastAsia="仿宋_GB2312"/>
          <w:sz w:val="28"/>
          <w:szCs w:val="28"/>
          <w:u w:val="single"/>
        </w:rPr>
        <w:t xml:space="preserve">  刘柏杨   </w:t>
      </w:r>
      <w:r>
        <w:rPr>
          <w:rFonts w:hint="eastAsia" w:ascii="仿宋_GB2312" w:eastAsia="仿宋_GB2312"/>
          <w:sz w:val="28"/>
          <w:szCs w:val="28"/>
        </w:rPr>
        <w:t xml:space="preserve"> 学号</w:t>
      </w:r>
      <w:r>
        <w:rPr>
          <w:rFonts w:hint="eastAsia" w:ascii="仿宋_GB2312" w:eastAsia="仿宋_GB2312"/>
          <w:sz w:val="28"/>
          <w:szCs w:val="28"/>
          <w:u w:val="single"/>
        </w:rPr>
        <w:t xml:space="preserve">  21069100197</w:t>
      </w:r>
      <w:r>
        <w:rPr>
          <w:rFonts w:hint="eastAsia" w:ascii="仿宋_GB2312" w:eastAsia="仿宋_GB2312"/>
          <w:sz w:val="28"/>
          <w:szCs w:val="28"/>
          <w:u w:val="single"/>
          <w:lang w:val="en-US" w:eastAsia="zh-CN"/>
        </w:rPr>
        <w:t xml:space="preserve"> </w:t>
      </w:r>
    </w:p>
    <w:p>
      <w:pPr>
        <w:jc w:val="left"/>
        <w:rPr>
          <w:rFonts w:ascii="仿宋_GB2312" w:eastAsia="仿宋_GB2312"/>
          <w:sz w:val="24"/>
          <w:szCs w:val="24"/>
        </w:rPr>
      </w:pPr>
      <w:r>
        <w:rPr>
          <w:rFonts w:hint="eastAsia" w:ascii="仿宋_GB2312" w:eastAsia="仿宋_GB2312"/>
          <w:sz w:val="28"/>
          <w:szCs w:val="28"/>
        </w:rPr>
        <w:t>姓名</w:t>
      </w:r>
      <w:r>
        <w:rPr>
          <w:rFonts w:hint="eastAsia" w:ascii="仿宋_GB2312" w:eastAsia="仿宋_GB2312"/>
          <w:sz w:val="28"/>
          <w:szCs w:val="28"/>
          <w:u w:val="single"/>
        </w:rPr>
        <w:t xml:space="preserve">  赵红玉   </w:t>
      </w:r>
      <w:r>
        <w:rPr>
          <w:rFonts w:hint="eastAsia" w:ascii="仿宋_GB2312" w:eastAsia="仿宋_GB2312"/>
          <w:sz w:val="28"/>
          <w:szCs w:val="28"/>
        </w:rPr>
        <w:t xml:space="preserve"> 学号</w:t>
      </w:r>
      <w:r>
        <w:rPr>
          <w:rFonts w:hint="eastAsia" w:ascii="仿宋_GB2312" w:eastAsia="仿宋_GB2312"/>
          <w:sz w:val="28"/>
          <w:szCs w:val="28"/>
          <w:u w:val="single"/>
        </w:rPr>
        <w:t xml:space="preserve">  21069100225</w:t>
      </w:r>
      <w:r>
        <w:rPr>
          <w:rFonts w:hint="eastAsia" w:ascii="仿宋_GB2312" w:eastAsia="仿宋_GB2312"/>
          <w:sz w:val="28"/>
          <w:szCs w:val="28"/>
          <w:u w:val="single"/>
          <w:lang w:val="en-US" w:eastAsia="zh-CN"/>
        </w:rPr>
        <w:t xml:space="preserve"> </w:t>
      </w:r>
    </w:p>
    <w:tbl>
      <w:tblPr>
        <w:tblStyle w:val="12"/>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720" w:type="dxa"/>
          </w:tcPr>
          <w:p>
            <w:pPr>
              <w:jc w:val="left"/>
              <w:rPr>
                <w:rFonts w:ascii="仿宋_GB2312" w:eastAsia="仿宋_GB2312"/>
                <w:kern w:val="0"/>
                <w:sz w:val="28"/>
                <w:szCs w:val="28"/>
              </w:rPr>
            </w:pPr>
            <w:r>
              <w:rPr>
                <w:rFonts w:hint="eastAsia" w:ascii="仿宋_GB2312" w:eastAsia="仿宋_GB2312"/>
                <w:kern w:val="0"/>
                <w:sz w:val="28"/>
                <w:szCs w:val="28"/>
              </w:rPr>
              <w:t>指导教师评语：</w:t>
            </w: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4"/>
                <w:szCs w:val="24"/>
              </w:rPr>
            </w:pPr>
          </w:p>
          <w:p>
            <w:pPr>
              <w:jc w:val="left"/>
              <w:rPr>
                <w:rFonts w:ascii="仿宋_GB2312" w:eastAsia="仿宋_GB2312"/>
                <w:kern w:val="0"/>
                <w:sz w:val="28"/>
                <w:szCs w:val="28"/>
              </w:rPr>
            </w:pPr>
            <w:r>
              <w:rPr>
                <w:rFonts w:hint="eastAsia" w:ascii="仿宋_GB2312" w:eastAsia="仿宋_GB2312"/>
                <w:kern w:val="0"/>
                <w:sz w:val="28"/>
                <w:szCs w:val="28"/>
              </w:rPr>
              <w:t xml:space="preserve">                                 指导教师：</w:t>
            </w:r>
          </w:p>
          <w:p>
            <w:pPr>
              <w:jc w:val="left"/>
              <w:rPr>
                <w:rFonts w:ascii="仿宋_GB2312" w:eastAsia="仿宋_GB2312"/>
                <w:kern w:val="0"/>
                <w:sz w:val="28"/>
                <w:szCs w:val="28"/>
                <w:u w:val="single"/>
              </w:rPr>
            </w:pPr>
            <w:r>
              <w:rPr>
                <w:rFonts w:hint="eastAsia" w:ascii="仿宋_GB2312" w:eastAsia="仿宋_GB2312"/>
                <w:kern w:val="0"/>
                <w:sz w:val="28"/>
                <w:szCs w:val="28"/>
              </w:rPr>
              <w:t xml:space="preserve">                                       </w:t>
            </w:r>
            <w:r>
              <w:rPr>
                <w:rFonts w:hint="eastAsia" w:ascii="仿宋_GB2312" w:eastAsia="仿宋_GB2312"/>
                <w:kern w:val="0"/>
                <w:sz w:val="28"/>
                <w:szCs w:val="28"/>
                <w:u w:val="single"/>
              </w:rPr>
              <w:t xml:space="preserve">      </w:t>
            </w:r>
            <w:r>
              <w:rPr>
                <w:rFonts w:hint="eastAsia" w:ascii="仿宋_GB2312" w:eastAsia="仿宋_GB2312"/>
                <w:kern w:val="0"/>
                <w:sz w:val="28"/>
                <w:szCs w:val="28"/>
              </w:rPr>
              <w:t>年</w:t>
            </w:r>
            <w:r>
              <w:rPr>
                <w:rFonts w:hint="eastAsia" w:ascii="仿宋_GB2312" w:eastAsia="仿宋_GB2312"/>
                <w:kern w:val="0"/>
                <w:sz w:val="28"/>
                <w:szCs w:val="28"/>
                <w:u w:val="single"/>
              </w:rPr>
              <w:t xml:space="preserve">    </w:t>
            </w:r>
            <w:r>
              <w:rPr>
                <w:rFonts w:hint="eastAsia" w:ascii="仿宋_GB2312" w:eastAsia="仿宋_GB2312"/>
                <w:kern w:val="0"/>
                <w:sz w:val="28"/>
                <w:szCs w:val="28"/>
              </w:rPr>
              <w:t>月</w:t>
            </w:r>
            <w:r>
              <w:rPr>
                <w:rFonts w:hint="eastAsia" w:ascii="仿宋_GB2312" w:eastAsia="仿宋_GB2312"/>
                <w:kern w:val="0"/>
                <w:sz w:val="28"/>
                <w:szCs w:val="28"/>
                <w:u w:val="single"/>
              </w:rPr>
              <w:t xml:space="preserve">    </w:t>
            </w:r>
            <w:r>
              <w:rPr>
                <w:rFonts w:hint="eastAsia" w:ascii="仿宋_GB2312" w:eastAsia="仿宋_GB2312"/>
                <w:kern w:val="0"/>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109" w:hRule="atLeast"/>
        </w:trPr>
        <w:tc>
          <w:tcPr>
            <w:tcW w:w="8720" w:type="dxa"/>
          </w:tcPr>
          <w:p>
            <w:pPr>
              <w:jc w:val="center"/>
              <w:rPr>
                <w:rFonts w:ascii="仿宋_GB2312" w:eastAsia="仿宋_GB2312"/>
                <w:b/>
                <w:kern w:val="0"/>
                <w:sz w:val="28"/>
                <w:szCs w:val="28"/>
              </w:rPr>
            </w:pPr>
            <w:r>
              <w:rPr>
                <w:rFonts w:hint="eastAsia" w:ascii="仿宋_GB2312" w:eastAsia="仿宋_GB2312"/>
                <w:b/>
                <w:kern w:val="0"/>
                <w:sz w:val="28"/>
                <w:szCs w:val="28"/>
              </w:rPr>
              <w:t>实验报告内容基本要求及参考格式</w:t>
            </w:r>
          </w:p>
          <w:p>
            <w:pPr>
              <w:spacing w:line="480" w:lineRule="exact"/>
              <w:rPr>
                <w:rFonts w:ascii="仿宋_GB2312" w:eastAsia="仿宋_GB2312"/>
                <w:kern w:val="0"/>
                <w:sz w:val="24"/>
                <w:szCs w:val="24"/>
              </w:rPr>
            </w:pPr>
            <w:r>
              <w:rPr>
                <w:rFonts w:hint="eastAsia" w:ascii="仿宋_GB2312" w:eastAsia="仿宋_GB2312"/>
                <w:kern w:val="0"/>
                <w:sz w:val="24"/>
                <w:szCs w:val="24"/>
              </w:rPr>
              <w:t>一、实验目的</w:t>
            </w:r>
          </w:p>
          <w:p>
            <w:pPr>
              <w:spacing w:line="480" w:lineRule="exact"/>
              <w:rPr>
                <w:rFonts w:ascii="仿宋_GB2312" w:eastAsia="仿宋_GB2312"/>
                <w:kern w:val="0"/>
                <w:sz w:val="24"/>
                <w:szCs w:val="24"/>
              </w:rPr>
            </w:pPr>
            <w:r>
              <w:rPr>
                <w:rFonts w:hint="eastAsia" w:ascii="仿宋_GB2312" w:eastAsia="仿宋_GB2312"/>
                <w:kern w:val="0"/>
                <w:sz w:val="24"/>
                <w:szCs w:val="24"/>
              </w:rPr>
              <w:t>二、实验所用仪器（或实验环境）</w:t>
            </w:r>
          </w:p>
          <w:p>
            <w:pPr>
              <w:spacing w:line="480" w:lineRule="exact"/>
              <w:rPr>
                <w:rFonts w:ascii="仿宋_GB2312" w:eastAsia="仿宋_GB2312"/>
                <w:kern w:val="0"/>
                <w:sz w:val="24"/>
                <w:szCs w:val="24"/>
              </w:rPr>
            </w:pPr>
            <w:r>
              <w:rPr>
                <w:rFonts w:hint="eastAsia" w:ascii="仿宋_GB2312" w:eastAsia="仿宋_GB2312"/>
                <w:kern w:val="0"/>
                <w:sz w:val="24"/>
                <w:szCs w:val="24"/>
              </w:rPr>
              <w:t>三、实验基本原理及步骤（或方案设计及理论计算）</w:t>
            </w:r>
          </w:p>
          <w:p>
            <w:pPr>
              <w:spacing w:line="480" w:lineRule="exact"/>
              <w:rPr>
                <w:rFonts w:ascii="仿宋_GB2312" w:eastAsia="仿宋_GB2312"/>
                <w:kern w:val="0"/>
                <w:sz w:val="24"/>
                <w:szCs w:val="24"/>
              </w:rPr>
            </w:pPr>
            <w:r>
              <w:rPr>
                <w:rFonts w:hint="eastAsia" w:ascii="仿宋_GB2312" w:eastAsia="仿宋_GB2312"/>
                <w:kern w:val="0"/>
                <w:sz w:val="24"/>
                <w:szCs w:val="24"/>
              </w:rPr>
              <w:t>四、实验数据记录（或仿真及软件设计）</w:t>
            </w:r>
          </w:p>
          <w:p>
            <w:pPr>
              <w:spacing w:line="480" w:lineRule="exact"/>
              <w:rPr>
                <w:rFonts w:ascii="仿宋_GB2312" w:eastAsia="仿宋_GB2312"/>
                <w:kern w:val="0"/>
                <w:sz w:val="28"/>
                <w:szCs w:val="28"/>
              </w:rPr>
            </w:pPr>
            <w:r>
              <w:rPr>
                <w:rFonts w:hint="eastAsia" w:ascii="仿宋_GB2312" w:eastAsia="仿宋_GB2312"/>
                <w:kern w:val="0"/>
                <w:sz w:val="24"/>
                <w:szCs w:val="24"/>
              </w:rPr>
              <w:t>五、实验结果分析及回答问题（或测试环境及测试结果）</w:t>
            </w:r>
          </w:p>
        </w:tc>
      </w:tr>
    </w:tbl>
    <w:sdt>
      <w:sdtPr>
        <w:rPr>
          <w:rFonts w:ascii="宋体" w:hAnsi="宋体" w:eastAsia="宋体" w:cs="Times New Roman"/>
          <w:kern w:val="2"/>
          <w:sz w:val="21"/>
          <w:szCs w:val="22"/>
          <w:lang w:val="en-US" w:eastAsia="zh-CN" w:bidi="ar-SA"/>
        </w:rPr>
        <w:id w:val="14746135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49" w:name="_GoBack"/>
          <w:bookmarkEnd w:id="49"/>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_Toc21442 </w:instrText>
          </w:r>
          <w:r>
            <w:fldChar w:fldCharType="separate"/>
          </w:r>
          <w:r>
            <w:rPr>
              <w:rFonts w:hint="eastAsia" w:ascii="宋体" w:hAnsi="宋体" w:cs="宋体"/>
              <w:bCs/>
              <w:szCs w:val="32"/>
            </w:rPr>
            <w:t>一、实验项目名称</w:t>
          </w:r>
          <w:r>
            <w:tab/>
          </w:r>
          <w:r>
            <w:fldChar w:fldCharType="begin"/>
          </w:r>
          <w:r>
            <w:instrText xml:space="preserve"> PAGEREF _Toc21442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_Toc9549 </w:instrText>
          </w:r>
          <w:r>
            <w:fldChar w:fldCharType="separate"/>
          </w:r>
          <w:r>
            <w:rPr>
              <w:rFonts w:hint="eastAsia" w:ascii="宋体" w:hAnsi="宋体" w:eastAsia="宋体" w:cs="宋体"/>
              <w:bCs/>
              <w:szCs w:val="32"/>
            </w:rPr>
            <w:t>二、实验软件</w:t>
          </w:r>
          <w:r>
            <w:tab/>
          </w:r>
          <w:r>
            <w:fldChar w:fldCharType="begin"/>
          </w:r>
          <w:r>
            <w:instrText xml:space="preserve"> PAGEREF _Toc9549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_Toc12786 </w:instrText>
          </w:r>
          <w:r>
            <w:fldChar w:fldCharType="separate"/>
          </w:r>
          <w:r>
            <w:rPr>
              <w:rFonts w:hint="eastAsia" w:ascii="宋体" w:hAnsi="宋体" w:eastAsia="宋体" w:cs="宋体"/>
              <w:bCs/>
              <w:szCs w:val="32"/>
            </w:rPr>
            <w:t>三、实验目的</w:t>
          </w:r>
          <w:r>
            <w:tab/>
          </w:r>
          <w:r>
            <w:fldChar w:fldCharType="begin"/>
          </w:r>
          <w:r>
            <w:instrText xml:space="preserve"> PAGEREF _Toc12786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_Toc8227 </w:instrText>
          </w:r>
          <w:r>
            <w:fldChar w:fldCharType="separate"/>
          </w:r>
          <w:r>
            <w:rPr>
              <w:rFonts w:hint="eastAsia" w:ascii="宋体" w:hAnsi="宋体" w:eastAsia="宋体" w:cs="宋体"/>
              <w:bCs/>
              <w:szCs w:val="32"/>
            </w:rPr>
            <w:t>四、项目描述</w:t>
          </w:r>
          <w:r>
            <w:tab/>
          </w:r>
          <w:r>
            <w:fldChar w:fldCharType="begin"/>
          </w:r>
          <w:r>
            <w:instrText xml:space="preserve"> PAGEREF _Toc8227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_Toc4447 </w:instrText>
          </w:r>
          <w:r>
            <w:fldChar w:fldCharType="separate"/>
          </w:r>
          <w:r>
            <w:rPr>
              <w:rFonts w:hint="eastAsia"/>
              <w:bCs/>
            </w:rPr>
            <w:t>1.项目概述</w:t>
          </w:r>
          <w:r>
            <w:tab/>
          </w:r>
          <w:r>
            <w:fldChar w:fldCharType="begin"/>
          </w:r>
          <w:r>
            <w:instrText xml:space="preserve"> PAGEREF _Toc4447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_Toc25006 </w:instrText>
          </w:r>
          <w:r>
            <w:fldChar w:fldCharType="separate"/>
          </w:r>
          <w:r>
            <w:rPr>
              <w:rFonts w:hint="eastAsia"/>
              <w:bCs/>
            </w:rPr>
            <w:t>2.项目范围界定</w:t>
          </w:r>
          <w:r>
            <w:tab/>
          </w:r>
          <w:r>
            <w:fldChar w:fldCharType="begin"/>
          </w:r>
          <w:r>
            <w:instrText xml:space="preserve"> PAGEREF _Toc25006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_Toc15977 </w:instrText>
          </w:r>
          <w:r>
            <w:fldChar w:fldCharType="separate"/>
          </w:r>
          <w:r>
            <w:rPr>
              <w:rFonts w:hint="eastAsia" w:ascii="宋体" w:hAnsi="宋体" w:eastAsia="宋体" w:cs="宋体"/>
              <w:bCs/>
              <w:szCs w:val="32"/>
            </w:rPr>
            <w:t>五、实验步骤</w:t>
          </w:r>
          <w:r>
            <w:tab/>
          </w:r>
          <w:r>
            <w:fldChar w:fldCharType="begin"/>
          </w:r>
          <w:r>
            <w:instrText xml:space="preserve"> PAGEREF _Toc15977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_Toc21040 </w:instrText>
          </w:r>
          <w:r>
            <w:fldChar w:fldCharType="separate"/>
          </w:r>
          <w:r>
            <w:rPr>
              <w:rFonts w:hint="eastAsia" w:ascii="宋体" w:hAnsi="宋体" w:cs="宋体"/>
              <w:bCs/>
              <w:szCs w:val="28"/>
            </w:rPr>
            <w:t>1.可行性研究报告</w:t>
          </w:r>
          <w:r>
            <w:tab/>
          </w:r>
          <w:r>
            <w:fldChar w:fldCharType="begin"/>
          </w:r>
          <w:r>
            <w:instrText xml:space="preserve"> PAGEREF _Toc21040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_Toc8228 </w:instrText>
          </w:r>
          <w:r>
            <w:fldChar w:fldCharType="separate"/>
          </w:r>
          <w:r>
            <w:rPr>
              <w:rFonts w:hint="eastAsia" w:ascii="宋体" w:hAnsi="宋体" w:cs="宋体"/>
              <w:szCs w:val="24"/>
            </w:rPr>
            <w:t>1.1功能级（顶层）数据流图</w:t>
          </w:r>
          <w:r>
            <w:tab/>
          </w:r>
          <w:r>
            <w:fldChar w:fldCharType="begin"/>
          </w:r>
          <w:r>
            <w:instrText xml:space="preserve"> PAGEREF _Toc8228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_Toc17632 </w:instrText>
          </w:r>
          <w:r>
            <w:fldChar w:fldCharType="separate"/>
          </w:r>
          <w:r>
            <w:rPr>
              <w:rFonts w:hint="eastAsia" w:ascii="宋体" w:hAnsi="宋体" w:cs="宋体"/>
              <w:szCs w:val="24"/>
            </w:rPr>
            <w:t>1.2技术可行性分析</w:t>
          </w:r>
          <w:r>
            <w:tab/>
          </w:r>
          <w:r>
            <w:fldChar w:fldCharType="begin"/>
          </w:r>
          <w:r>
            <w:instrText xml:space="preserve"> PAGEREF _Toc17632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_Toc27538 </w:instrText>
          </w:r>
          <w:r>
            <w:fldChar w:fldCharType="separate"/>
          </w:r>
          <w:r>
            <w:rPr>
              <w:rFonts w:hint="eastAsia" w:ascii="宋体" w:hAnsi="宋体" w:cs="宋体"/>
              <w:szCs w:val="24"/>
            </w:rPr>
            <w:t>1.3经济可行性分析</w:t>
          </w:r>
          <w:r>
            <w:tab/>
          </w:r>
          <w:r>
            <w:fldChar w:fldCharType="begin"/>
          </w:r>
          <w:r>
            <w:instrText xml:space="preserve"> PAGEREF _Toc27538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_Toc14008 </w:instrText>
          </w:r>
          <w:r>
            <w:fldChar w:fldCharType="separate"/>
          </w:r>
          <w:r>
            <w:rPr>
              <w:rFonts w:hint="eastAsia" w:ascii="宋体" w:hAnsi="宋体" w:cs="宋体"/>
              <w:szCs w:val="24"/>
            </w:rPr>
            <w:t>1.4社会可行性分析</w:t>
          </w:r>
          <w:r>
            <w:tab/>
          </w:r>
          <w:r>
            <w:fldChar w:fldCharType="begin"/>
          </w:r>
          <w:r>
            <w:instrText xml:space="preserve"> PAGEREF _Toc14008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_Toc24004 </w:instrText>
          </w:r>
          <w:r>
            <w:fldChar w:fldCharType="separate"/>
          </w:r>
          <w:r>
            <w:rPr>
              <w:rFonts w:hint="eastAsia"/>
            </w:rPr>
            <w:t>2.需求规格说明书</w:t>
          </w:r>
          <w:r>
            <w:tab/>
          </w:r>
          <w:r>
            <w:fldChar w:fldCharType="begin"/>
          </w:r>
          <w:r>
            <w:instrText xml:space="preserve"> PAGEREF _Toc24004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_Toc15513 </w:instrText>
          </w:r>
          <w:r>
            <w:fldChar w:fldCharType="separate"/>
          </w:r>
          <w:r>
            <w:rPr>
              <w:rFonts w:hint="eastAsia" w:ascii="宋体" w:hAnsi="宋体" w:cs="宋体"/>
              <w:szCs w:val="24"/>
            </w:rPr>
            <w:t>2.1详细数据流图</w:t>
          </w:r>
          <w:r>
            <w:tab/>
          </w:r>
          <w:r>
            <w:fldChar w:fldCharType="begin"/>
          </w:r>
          <w:r>
            <w:instrText xml:space="preserve"> PAGEREF _Toc15513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_Toc7132 </w:instrText>
          </w:r>
          <w:r>
            <w:fldChar w:fldCharType="separate"/>
          </w:r>
          <w:r>
            <w:rPr>
              <w:rFonts w:hint="eastAsia" w:ascii="宋体" w:hAnsi="宋体" w:cs="宋体"/>
              <w:szCs w:val="24"/>
            </w:rPr>
            <w:t>2.2数据库设计</w:t>
          </w:r>
          <w:r>
            <w:tab/>
          </w:r>
          <w:r>
            <w:fldChar w:fldCharType="begin"/>
          </w:r>
          <w:r>
            <w:instrText xml:space="preserve"> PAGEREF _Toc7132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_Toc25533 </w:instrText>
          </w:r>
          <w:r>
            <w:fldChar w:fldCharType="separate"/>
          </w:r>
          <w:r>
            <w:t>2.3 use case model（用例图）</w:t>
          </w:r>
          <w:r>
            <w:tab/>
          </w:r>
          <w:r>
            <w:fldChar w:fldCharType="begin"/>
          </w:r>
          <w:r>
            <w:instrText xml:space="preserve"> PAGEREF _Toc25533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_Toc4168 </w:instrText>
          </w:r>
          <w:r>
            <w:fldChar w:fldCharType="separate"/>
          </w:r>
          <w:r>
            <w:rPr>
              <w:rFonts w:ascii="宋体" w:hAnsi="宋体" w:cs="宋体"/>
              <w:bCs/>
            </w:rPr>
            <w:t xml:space="preserve">3. </w:t>
          </w:r>
          <w:r>
            <w:rPr>
              <w:rFonts w:hint="eastAsia" w:ascii="宋体" w:hAnsi="宋体" w:cs="宋体"/>
              <w:bCs/>
            </w:rPr>
            <w:t>进度管理</w:t>
          </w:r>
          <w:r>
            <w:tab/>
          </w:r>
          <w:r>
            <w:fldChar w:fldCharType="begin"/>
          </w:r>
          <w:r>
            <w:instrText xml:space="preserve"> PAGEREF _Toc4168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_Toc7825 </w:instrText>
          </w:r>
          <w:r>
            <w:fldChar w:fldCharType="separate"/>
          </w:r>
          <w:r>
            <w:rPr>
              <w:rFonts w:hint="eastAsia" w:ascii="宋体" w:hAnsi="宋体" w:cs="宋体"/>
            </w:rPr>
            <w:t>3.1任务工作表</w:t>
          </w:r>
          <w:r>
            <w:tab/>
          </w:r>
          <w:r>
            <w:fldChar w:fldCharType="begin"/>
          </w:r>
          <w:r>
            <w:instrText xml:space="preserve"> PAGEREF _Toc7825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_Toc5805 </w:instrText>
          </w:r>
          <w:r>
            <w:fldChar w:fldCharType="separate"/>
          </w:r>
          <w:r>
            <w:rPr>
              <w:rFonts w:hint="eastAsia" w:ascii="宋体" w:hAnsi="宋体" w:cs="宋体"/>
              <w:bCs/>
              <w:szCs w:val="21"/>
            </w:rPr>
            <w:t>3.2甘特图</w:t>
          </w:r>
          <w:r>
            <w:tab/>
          </w:r>
          <w:r>
            <w:fldChar w:fldCharType="begin"/>
          </w:r>
          <w:r>
            <w:instrText xml:space="preserve"> PAGEREF _Toc5805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_Toc26977 </w:instrText>
          </w:r>
          <w:r>
            <w:fldChar w:fldCharType="separate"/>
          </w:r>
          <w:r>
            <w:rPr>
              <w:rFonts w:hint="eastAsia" w:ascii="宋体" w:hAnsi="宋体" w:cs="宋体"/>
              <w:bCs/>
              <w:szCs w:val="21"/>
            </w:rPr>
            <w:t>3.3网络图</w:t>
          </w:r>
          <w:r>
            <w:tab/>
          </w:r>
          <w:r>
            <w:fldChar w:fldCharType="begin"/>
          </w:r>
          <w:r>
            <w:instrText xml:space="preserve"> PAGEREF _Toc26977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_Toc5214 </w:instrText>
          </w:r>
          <w:r>
            <w:fldChar w:fldCharType="separate"/>
          </w:r>
          <w:r>
            <w:rPr>
              <w:rFonts w:hint="eastAsia" w:ascii="宋体" w:hAnsi="宋体" w:cs="宋体"/>
              <w:bCs/>
              <w:szCs w:val="24"/>
            </w:rPr>
            <w:t>3.4资源工作表</w:t>
          </w:r>
          <w:r>
            <w:tab/>
          </w:r>
          <w:r>
            <w:fldChar w:fldCharType="begin"/>
          </w:r>
          <w:r>
            <w:instrText xml:space="preserve"> PAGEREF _Toc5214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_Toc28041 </w:instrText>
          </w:r>
          <w:r>
            <w:fldChar w:fldCharType="separate"/>
          </w:r>
          <w:r>
            <w:rPr>
              <w:rFonts w:hint="eastAsia" w:ascii="宋体" w:hAnsi="宋体" w:eastAsia="宋体" w:cs="宋体"/>
              <w:bCs/>
              <w:szCs w:val="28"/>
            </w:rPr>
            <w:t>六、 功能点估算</w:t>
          </w:r>
          <w:r>
            <w:tab/>
          </w:r>
          <w:r>
            <w:fldChar w:fldCharType="begin"/>
          </w:r>
          <w:r>
            <w:instrText xml:space="preserve"> PAGEREF _Toc28041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_Toc18771 </w:instrText>
          </w:r>
          <w:r>
            <w:fldChar w:fldCharType="separate"/>
          </w:r>
          <w:r>
            <w:rPr>
              <w:rFonts w:hint="eastAsia" w:ascii="宋体" w:hAnsi="宋体" w:cs="宋体"/>
              <w:bCs/>
              <w:szCs w:val="24"/>
            </w:rPr>
            <w:t>1. 确定应用类型</w:t>
          </w:r>
          <w:r>
            <w:tab/>
          </w:r>
          <w:r>
            <w:fldChar w:fldCharType="begin"/>
          </w:r>
          <w:r>
            <w:instrText xml:space="preserve"> PAGEREF _Toc18771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_Toc24324 </w:instrText>
          </w:r>
          <w:r>
            <w:fldChar w:fldCharType="separate"/>
          </w:r>
          <w:r>
            <w:rPr>
              <w:rFonts w:hint="eastAsia" w:ascii="宋体" w:hAnsi="宋体" w:cs="宋体"/>
              <w:bCs/>
              <w:szCs w:val="24"/>
            </w:rPr>
            <w:t>2.识别系统边界</w:t>
          </w:r>
          <w:r>
            <w:tab/>
          </w:r>
          <w:r>
            <w:fldChar w:fldCharType="begin"/>
          </w:r>
          <w:r>
            <w:instrText xml:space="preserve"> PAGEREF _Toc24324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_Toc17908 </w:instrText>
          </w:r>
          <w:r>
            <w:fldChar w:fldCharType="separate"/>
          </w:r>
          <w:r>
            <w:rPr>
              <w:rFonts w:hint="eastAsia" w:ascii="宋体" w:hAnsi="宋体" w:cs="宋体"/>
              <w:bCs/>
              <w:szCs w:val="24"/>
            </w:rPr>
            <w:t>3.确定用户功能性需求</w:t>
          </w:r>
          <w:r>
            <w:tab/>
          </w:r>
          <w:r>
            <w:fldChar w:fldCharType="begin"/>
          </w:r>
          <w:r>
            <w:instrText xml:space="preserve"> PAGEREF _Toc17908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_Toc28556 </w:instrText>
          </w:r>
          <w:r>
            <w:fldChar w:fldCharType="separate"/>
          </w:r>
          <w:r>
            <w:rPr>
              <w:rFonts w:hint="eastAsia" w:ascii="宋体" w:hAnsi="宋体" w:cs="宋体"/>
              <w:bCs/>
              <w:szCs w:val="24"/>
            </w:rPr>
            <w:t>4.分解功能性需求</w:t>
          </w:r>
          <w:r>
            <w:tab/>
          </w:r>
          <w:r>
            <w:fldChar w:fldCharType="begin"/>
          </w:r>
          <w:r>
            <w:instrText xml:space="preserve"> PAGEREF _Toc28556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_Toc5181 </w:instrText>
          </w:r>
          <w:r>
            <w:fldChar w:fldCharType="separate"/>
          </w:r>
          <w:r>
            <w:rPr>
              <w:rFonts w:ascii="宋体" w:hAnsi="宋体" w:cs="宋体"/>
              <w:bCs/>
              <w:szCs w:val="24"/>
            </w:rPr>
            <w:t xml:space="preserve">5. </w:t>
          </w:r>
          <w:r>
            <w:rPr>
              <w:rFonts w:hint="eastAsia" w:ascii="宋体" w:hAnsi="宋体" w:cs="宋体"/>
              <w:bCs/>
              <w:szCs w:val="24"/>
            </w:rPr>
            <w:t>确定加权因子</w:t>
          </w:r>
          <w:r>
            <w:tab/>
          </w:r>
          <w:r>
            <w:fldChar w:fldCharType="begin"/>
          </w:r>
          <w:r>
            <w:instrText xml:space="preserve"> PAGEREF _Toc5181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_Toc19373 </w:instrText>
          </w:r>
          <w:r>
            <w:fldChar w:fldCharType="separate"/>
          </w:r>
          <w:r>
            <w:rPr>
              <w:rFonts w:ascii="宋体" w:hAnsi="宋体" w:cs="宋体"/>
              <w:bCs/>
              <w:szCs w:val="24"/>
            </w:rPr>
            <w:t xml:space="preserve">6. </w:t>
          </w:r>
          <w:r>
            <w:rPr>
              <w:rFonts w:hint="eastAsia" w:ascii="宋体" w:hAnsi="宋体" w:cs="宋体"/>
              <w:bCs/>
              <w:szCs w:val="24"/>
            </w:rPr>
            <w:t>确定未调整功能点数，见图6</w:t>
          </w:r>
          <w:r>
            <w:tab/>
          </w:r>
          <w:r>
            <w:fldChar w:fldCharType="begin"/>
          </w:r>
          <w:r>
            <w:instrText xml:space="preserve"> PAGEREF _Toc19373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_Toc22277 </w:instrText>
          </w:r>
          <w:r>
            <w:fldChar w:fldCharType="separate"/>
          </w:r>
          <w:r>
            <w:rPr>
              <w:rFonts w:ascii="宋体" w:hAnsi="宋体" w:cs="宋体"/>
              <w:bCs/>
              <w:szCs w:val="24"/>
            </w:rPr>
            <w:t xml:space="preserve">7. </w:t>
          </w:r>
          <w:r>
            <w:rPr>
              <w:rFonts w:hint="eastAsia" w:ascii="宋体" w:hAnsi="宋体" w:cs="宋体"/>
              <w:bCs/>
              <w:szCs w:val="24"/>
            </w:rPr>
            <w:t>确定调整因子，见图7</w:t>
          </w:r>
          <w:r>
            <w:tab/>
          </w:r>
          <w:r>
            <w:fldChar w:fldCharType="begin"/>
          </w:r>
          <w:r>
            <w:instrText xml:space="preserve"> PAGEREF _Toc22277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_Toc31093 </w:instrText>
          </w:r>
          <w:r>
            <w:fldChar w:fldCharType="separate"/>
          </w:r>
          <w:r>
            <w:rPr>
              <w:rFonts w:hint="eastAsia" w:ascii="宋体" w:hAnsi="宋体" w:cs="宋体"/>
              <w:bCs/>
              <w:szCs w:val="24"/>
            </w:rPr>
            <w:t>8. 计算调整后的功能点数：</w:t>
          </w:r>
          <w:r>
            <w:tab/>
          </w:r>
          <w:r>
            <w:fldChar w:fldCharType="begin"/>
          </w:r>
          <w:r>
            <w:instrText xml:space="preserve"> PAGEREF _Toc31093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_Toc30827 </w:instrText>
          </w:r>
          <w:r>
            <w:fldChar w:fldCharType="separate"/>
          </w:r>
          <w:r>
            <w:rPr>
              <w:rFonts w:hint="eastAsia" w:ascii="宋体" w:hAnsi="宋体" w:eastAsia="宋体" w:cs="宋体"/>
              <w:bCs/>
              <w:szCs w:val="28"/>
            </w:rPr>
            <w:t>七、总结</w:t>
          </w:r>
          <w:r>
            <w:tab/>
          </w:r>
          <w:r>
            <w:fldChar w:fldCharType="begin"/>
          </w:r>
          <w:r>
            <w:instrText xml:space="preserve"> PAGEREF _Toc30827 \h </w:instrText>
          </w:r>
          <w:r>
            <w:fldChar w:fldCharType="separate"/>
          </w:r>
          <w:r>
            <w:t>16</w:t>
          </w:r>
          <w:r>
            <w:fldChar w:fldCharType="end"/>
          </w:r>
          <w:r>
            <w:fldChar w:fldCharType="end"/>
          </w:r>
        </w:p>
        <w:p>
          <w:r>
            <w:fldChar w:fldCharType="end"/>
          </w:r>
        </w:p>
      </w:sdtContent>
    </w:sdt>
    <w:p>
      <w:pPr>
        <w:rPr>
          <w:rFonts w:ascii="宋体" w:hAnsi="宋体" w:cs="宋体"/>
          <w:b/>
          <w:bCs/>
          <w:sz w:val="24"/>
          <w:szCs w:val="24"/>
        </w:rPr>
      </w:pPr>
      <w:r>
        <w:rPr>
          <w:rFonts w:hint="eastAsia" w:ascii="宋体" w:hAnsi="宋体" w:cs="宋体"/>
          <w:b/>
          <w:bCs/>
          <w:sz w:val="24"/>
          <w:szCs w:val="24"/>
        </w:rPr>
        <w:br w:type="page"/>
      </w:r>
    </w:p>
    <w:p>
      <w:pPr>
        <w:spacing w:before="156" w:beforeLines="50" w:after="156" w:afterLines="50"/>
        <w:outlineLvl w:val="0"/>
        <w:rPr>
          <w:rFonts w:ascii="宋体" w:hAnsi="宋体" w:cs="宋体"/>
          <w:b/>
          <w:bCs/>
          <w:sz w:val="32"/>
          <w:szCs w:val="32"/>
        </w:rPr>
      </w:pPr>
      <w:bookmarkStart w:id="0" w:name="_Toc21442"/>
      <w:r>
        <w:rPr>
          <w:rFonts w:hint="eastAsia" w:ascii="宋体" w:hAnsi="宋体" w:cs="宋体"/>
          <w:b/>
          <w:bCs/>
          <w:sz w:val="32"/>
          <w:szCs w:val="32"/>
        </w:rPr>
        <w:t>一、实验项目名称</w:t>
      </w:r>
      <w:bookmarkEnd w:id="0"/>
    </w:p>
    <w:p>
      <w:pPr>
        <w:pStyle w:val="17"/>
        <w:ind w:left="142" w:firstLine="720" w:firstLineChars="300"/>
        <w:jc w:val="left"/>
        <w:outlineLvl w:val="9"/>
        <w:rPr>
          <w:rFonts w:ascii="宋体" w:hAnsi="宋体" w:cs="宋体"/>
          <w:sz w:val="24"/>
          <w:szCs w:val="24"/>
        </w:rPr>
      </w:pPr>
      <w:r>
        <w:rPr>
          <w:rFonts w:hint="eastAsia" w:ascii="宋体" w:hAnsi="宋体" w:cs="宋体"/>
          <w:sz w:val="24"/>
          <w:szCs w:val="24"/>
        </w:rPr>
        <w:t>学校实验设备管理系统</w:t>
      </w:r>
    </w:p>
    <w:p>
      <w:pPr>
        <w:pStyle w:val="2"/>
        <w:spacing w:before="20" w:after="20"/>
        <w:outlineLvl w:val="0"/>
        <w:rPr>
          <w:rFonts w:ascii="宋体" w:hAnsi="宋体" w:eastAsia="宋体" w:cs="宋体"/>
          <w:b/>
          <w:bCs/>
          <w:sz w:val="32"/>
          <w:szCs w:val="32"/>
        </w:rPr>
      </w:pPr>
      <w:bookmarkStart w:id="1" w:name="_Toc854088246"/>
      <w:bookmarkStart w:id="2" w:name="_Toc1372069441"/>
      <w:bookmarkStart w:id="3" w:name="_Toc9549"/>
      <w:r>
        <w:rPr>
          <w:rFonts w:hint="eastAsia" w:ascii="宋体" w:hAnsi="宋体" w:eastAsia="宋体" w:cs="宋体"/>
          <w:b/>
          <w:bCs/>
          <w:sz w:val="32"/>
          <w:szCs w:val="32"/>
        </w:rPr>
        <w:t>二、实验软件</w:t>
      </w:r>
      <w:bookmarkEnd w:id="1"/>
      <w:bookmarkEnd w:id="2"/>
      <w:bookmarkEnd w:id="3"/>
    </w:p>
    <w:p>
      <w:pPr>
        <w:pStyle w:val="17"/>
        <w:ind w:left="142" w:firstLine="720" w:firstLineChars="300"/>
        <w:rPr>
          <w:rFonts w:ascii="宋体" w:hAnsi="宋体" w:cs="宋体"/>
          <w:sz w:val="24"/>
          <w:szCs w:val="24"/>
        </w:rPr>
      </w:pPr>
      <w:r>
        <w:rPr>
          <w:rFonts w:hint="eastAsia" w:ascii="宋体" w:hAnsi="宋体" w:cs="宋体"/>
          <w:sz w:val="24"/>
          <w:szCs w:val="24"/>
        </w:rPr>
        <w:t>Project</w:t>
      </w:r>
    </w:p>
    <w:p>
      <w:pPr>
        <w:pStyle w:val="2"/>
        <w:spacing w:before="20" w:after="20"/>
        <w:outlineLvl w:val="0"/>
        <w:rPr>
          <w:rFonts w:ascii="宋体" w:hAnsi="宋体" w:eastAsia="宋体" w:cs="宋体"/>
          <w:b/>
          <w:bCs/>
          <w:sz w:val="32"/>
          <w:szCs w:val="32"/>
        </w:rPr>
      </w:pPr>
      <w:bookmarkStart w:id="4" w:name="_Toc880453974"/>
      <w:bookmarkStart w:id="5" w:name="_Toc691693401"/>
      <w:bookmarkStart w:id="6" w:name="_Toc12786"/>
      <w:r>
        <w:rPr>
          <w:rFonts w:hint="eastAsia" w:ascii="宋体" w:hAnsi="宋体" w:eastAsia="宋体" w:cs="宋体"/>
          <w:b/>
          <w:bCs/>
          <w:sz w:val="32"/>
          <w:szCs w:val="32"/>
        </w:rPr>
        <w:t>三、实验目的</w:t>
      </w:r>
      <w:bookmarkEnd w:id="4"/>
      <w:bookmarkEnd w:id="5"/>
      <w:bookmarkEnd w:id="6"/>
    </w:p>
    <w:p>
      <w:pPr>
        <w:pStyle w:val="17"/>
        <w:ind w:left="142" w:firstLine="480"/>
        <w:rPr>
          <w:rFonts w:ascii="宋体" w:hAnsi="宋体" w:cs="宋体"/>
          <w:sz w:val="24"/>
          <w:szCs w:val="24"/>
        </w:rPr>
      </w:pPr>
      <w:r>
        <w:rPr>
          <w:rFonts w:hint="eastAsia" w:ascii="宋体" w:hAnsi="宋体" w:cs="宋体"/>
          <w:sz w:val="24"/>
          <w:szCs w:val="24"/>
        </w:rPr>
        <w:t>某校的实验设备目前由人工管理，管理混乱,设备丢失损耗情况严重。通过开发设备管理系统,对实验设备的入库、出库进行管理,并完成查询和打印功能。</w:t>
      </w:r>
    </w:p>
    <w:p>
      <w:pPr>
        <w:pStyle w:val="2"/>
        <w:spacing w:before="20" w:after="20"/>
        <w:outlineLvl w:val="0"/>
        <w:rPr>
          <w:rFonts w:ascii="宋体" w:hAnsi="宋体" w:eastAsia="宋体" w:cs="宋体"/>
          <w:b/>
          <w:bCs/>
          <w:sz w:val="32"/>
          <w:szCs w:val="32"/>
        </w:rPr>
      </w:pPr>
      <w:bookmarkStart w:id="7" w:name="_Toc1627613188"/>
      <w:bookmarkStart w:id="8" w:name="_Toc962009396"/>
      <w:bookmarkStart w:id="9" w:name="_Toc8227"/>
      <w:r>
        <w:rPr>
          <w:rFonts w:hint="eastAsia" w:ascii="宋体" w:hAnsi="宋体" w:eastAsia="宋体" w:cs="宋体"/>
          <w:b/>
          <w:bCs/>
          <w:sz w:val="32"/>
          <w:szCs w:val="32"/>
        </w:rPr>
        <w:t>四、项目描述</w:t>
      </w:r>
      <w:bookmarkEnd w:id="7"/>
      <w:bookmarkEnd w:id="8"/>
      <w:bookmarkEnd w:id="9"/>
    </w:p>
    <w:p>
      <w:pPr>
        <w:pStyle w:val="3"/>
        <w:spacing w:before="140" w:after="140"/>
        <w:outlineLvl w:val="1"/>
        <w:rPr>
          <w:b/>
          <w:bCs/>
        </w:rPr>
      </w:pPr>
      <w:bookmarkStart w:id="10" w:name="_Toc4447"/>
      <w:r>
        <w:rPr>
          <w:rFonts w:hint="eastAsia"/>
          <w:b/>
          <w:bCs/>
        </w:rPr>
        <w:t>1.项目概述</w:t>
      </w:r>
      <w:bookmarkEnd w:id="10"/>
    </w:p>
    <w:p>
      <w:pPr>
        <w:pStyle w:val="17"/>
        <w:ind w:firstLine="480"/>
        <w:jc w:val="left"/>
        <w:rPr>
          <w:rFonts w:ascii="宋体" w:hAnsi="宋体" w:cs="宋体"/>
          <w:sz w:val="24"/>
          <w:szCs w:val="24"/>
        </w:rPr>
      </w:pPr>
      <w:r>
        <w:rPr>
          <w:rFonts w:hint="eastAsia" w:ascii="宋体" w:hAnsi="宋体" w:cs="宋体"/>
          <w:sz w:val="24"/>
          <w:szCs w:val="24"/>
        </w:rPr>
        <w:t>开发该系统须购买硬件、外部设备(高性能计算机1台、打印机1台),花费1.2万元左右,开发工作量约需4个人月工作量,每人月工资约为2500元,开发完成后维护费用每年约600元,开发完成后,原有的两名管理人员可以减少为1名,每人月工资700元。</w:t>
      </w:r>
    </w:p>
    <w:p>
      <w:pPr>
        <w:pStyle w:val="17"/>
        <w:ind w:firstLine="480"/>
        <w:jc w:val="left"/>
        <w:rPr>
          <w:rFonts w:ascii="宋体" w:hAnsi="宋体" w:cs="宋体"/>
          <w:sz w:val="24"/>
          <w:szCs w:val="24"/>
        </w:rPr>
      </w:pPr>
      <w:r>
        <w:rPr>
          <w:rFonts w:hint="eastAsia" w:ascii="宋体" w:hAnsi="宋体" w:cs="宋体"/>
          <w:color w:val="0000FF"/>
          <w:sz w:val="24"/>
          <w:szCs w:val="24"/>
        </w:rPr>
        <w:t>用户</w:t>
      </w:r>
      <w:r>
        <w:rPr>
          <w:rFonts w:hint="eastAsia" w:ascii="宋体" w:hAnsi="宋体" w:cs="宋体"/>
          <w:sz w:val="24"/>
          <w:szCs w:val="24"/>
        </w:rPr>
        <w:t>的具体需求是:</w:t>
      </w:r>
    </w:p>
    <w:p>
      <w:pPr>
        <w:pStyle w:val="17"/>
        <w:ind w:firstLine="480"/>
        <w:jc w:val="left"/>
        <w:rPr>
          <w:rFonts w:ascii="宋体" w:hAnsi="宋体" w:cs="宋体"/>
          <w:sz w:val="24"/>
          <w:szCs w:val="24"/>
        </w:rPr>
      </w:pPr>
      <w:r>
        <w:rPr>
          <w:rFonts w:hint="eastAsia" w:ascii="宋体" w:hAnsi="宋体" w:cs="宋体"/>
          <w:sz w:val="24"/>
          <w:szCs w:val="24"/>
        </w:rPr>
        <w:t>当购买了新的实验设备并验收合格时,可以进行入库登记,登记的项目包括编号、货号、品名、规格、计量单位、数量等,并修改库存账,产生当天日库报表。</w:t>
      </w:r>
    </w:p>
    <w:p>
      <w:pPr>
        <w:pStyle w:val="17"/>
        <w:ind w:left="142" w:firstLine="480"/>
        <w:jc w:val="left"/>
        <w:rPr>
          <w:rFonts w:ascii="宋体" w:hAnsi="宋体" w:cs="宋体"/>
          <w:sz w:val="24"/>
          <w:szCs w:val="24"/>
        </w:rPr>
      </w:pPr>
      <w:r>
        <w:rPr>
          <w:rFonts w:hint="eastAsia" w:ascii="宋体" w:hAnsi="宋体" w:cs="宋体"/>
          <w:sz w:val="24"/>
          <w:szCs w:val="24"/>
        </w:rPr>
        <w:t>根据对实验设备需求的领料单发出货物,若价格已调整,按调整的价格出库,若未调整,按照领料单上物资编号中入库批次做相应价格计算，由处理后的信息产生当天的出库日报。</w:t>
      </w:r>
    </w:p>
    <w:p>
      <w:pPr>
        <w:pStyle w:val="17"/>
        <w:ind w:left="142" w:firstLine="480"/>
        <w:jc w:val="left"/>
        <w:rPr>
          <w:rFonts w:ascii="宋体" w:hAnsi="宋体" w:cs="宋体"/>
          <w:sz w:val="24"/>
          <w:szCs w:val="24"/>
        </w:rPr>
      </w:pPr>
      <w:r>
        <w:rPr>
          <w:rFonts w:hint="eastAsia" w:ascii="宋体" w:hAnsi="宋体" w:cs="宋体"/>
          <w:sz w:val="24"/>
          <w:szCs w:val="24"/>
        </w:rPr>
        <w:t>并能根据调价通知和储备量的调整通知,修改设备的价格和合理储备量。</w:t>
      </w:r>
    </w:p>
    <w:p>
      <w:pPr>
        <w:pStyle w:val="17"/>
        <w:ind w:left="142" w:firstLine="480"/>
        <w:jc w:val="left"/>
        <w:rPr>
          <w:rFonts w:ascii="宋体" w:hAnsi="宋体" w:cs="宋体"/>
          <w:sz w:val="24"/>
          <w:szCs w:val="24"/>
        </w:rPr>
      </w:pPr>
      <w:r>
        <w:rPr>
          <w:rFonts w:hint="eastAsia" w:ascii="宋体" w:hAnsi="宋体" w:cs="宋体"/>
          <w:sz w:val="24"/>
          <w:szCs w:val="24"/>
        </w:rPr>
        <w:t>能够根据需要进行相关内容的物资情况查询,并能查询某一物资储备情况,若低于最低储备量或高于最高储备量，给出警告，并将结果通过报表通知采购人员，并可打印入库、出库日报。</w:t>
      </w:r>
    </w:p>
    <w:p>
      <w:pPr>
        <w:pStyle w:val="3"/>
        <w:spacing w:before="140" w:after="140"/>
        <w:outlineLvl w:val="1"/>
        <w:rPr>
          <w:b/>
          <w:bCs/>
        </w:rPr>
      </w:pPr>
      <w:bookmarkStart w:id="11" w:name="_Toc25006"/>
      <w:r>
        <w:rPr>
          <w:rFonts w:hint="eastAsia"/>
          <w:b/>
          <w:bCs/>
        </w:rPr>
        <w:t>2.项目范围界定</w:t>
      </w:r>
      <w:bookmarkEnd w:id="11"/>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（1）系统需求分析与设计</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收集和分析用户需求</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outlineLvl w:val="9"/>
        <w:rPr>
          <w:rFonts w:ascii="宋体" w:hAnsi="宋体" w:cs="宋体"/>
          <w:sz w:val="24"/>
          <w:szCs w:val="24"/>
        </w:rPr>
      </w:pPr>
      <w:r>
        <w:rPr>
          <w:rFonts w:hint="eastAsia" w:ascii="宋体" w:hAnsi="宋体" w:cs="宋体"/>
          <w:sz w:val="24"/>
          <w:szCs w:val="24"/>
        </w:rPr>
        <w:t>确定系统功能和性能要求</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设计系统架构和数据库</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制定用户界面</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（2）系统开发</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编写软件代码实现系统功能</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开发入库登记模块</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开发出库管理模块</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实现价格调整和储备量调整通知功能</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开发查询和警告系统</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实现报表生成和打印功能</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（3）硬件采购与安装</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购买高性能计算机和打印机</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安装相关硬件和外部设备</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（4）系统测试</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进行单元测试、集成测试和系统测试</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确保所有功能按预期工作</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验证系统性能符合要求</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（5）用户培训和文档编写</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对管理人员进行系统操作培训</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编写用户手册和操作指南</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准备系统维护和升级文档</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（6）系统部署和维护</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在用户环境中部署系统</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提供初始运行支持</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安排定期维护和更新</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（7）成本预算和资源计划</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估算开发成本（包括人工、硬件、软件等）</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计算运营成本节省（如减少人工管理成本）</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制定人力资源和时间管理计划</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（8）项目管理和监督</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监控项目进度和质量</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管理项目风险和变更请求</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保证项目按时按预算完成</w:t>
      </w:r>
    </w:p>
    <w:p>
      <w:pPr>
        <w:pStyle w:val="17"/>
        <w:keepNext w:val="0"/>
        <w:keepLines w:val="0"/>
        <w:pageBreakBefore w:val="0"/>
        <w:widowControl w:val="0"/>
        <w:kinsoku/>
        <w:wordWrap/>
        <w:overflowPunct/>
        <w:topLinePunct w:val="0"/>
        <w:autoSpaceDE/>
        <w:autoSpaceDN/>
        <w:bidi w:val="0"/>
        <w:adjustRightInd/>
        <w:snapToGrid/>
        <w:spacing w:line="264" w:lineRule="auto"/>
        <w:ind w:left="0" w:leftChars="0" w:firstLine="0" w:firstLineChars="0"/>
        <w:jc w:val="left"/>
        <w:textAlignment w:val="auto"/>
        <w:rPr>
          <w:rFonts w:ascii="宋体" w:hAnsi="宋体" w:cs="宋体"/>
          <w:sz w:val="24"/>
          <w:szCs w:val="24"/>
        </w:rPr>
      </w:pPr>
      <w:r>
        <w:rPr>
          <w:rFonts w:hint="eastAsia" w:ascii="宋体" w:hAnsi="宋体" w:cs="宋体"/>
          <w:sz w:val="24"/>
          <w:szCs w:val="24"/>
        </w:rPr>
        <w:t>（9）后期评估</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outlineLvl w:val="9"/>
        <w:rPr>
          <w:rFonts w:ascii="宋体" w:hAnsi="宋体" w:cs="宋体"/>
          <w:sz w:val="24"/>
          <w:szCs w:val="24"/>
        </w:rPr>
      </w:pPr>
      <w:r>
        <w:rPr>
          <w:rFonts w:hint="eastAsia" w:ascii="宋体" w:hAnsi="宋体" w:cs="宋体"/>
          <w:sz w:val="24"/>
          <w:szCs w:val="24"/>
        </w:rPr>
        <w:t>完成项目后的效果评估</w:t>
      </w:r>
    </w:p>
    <w:p>
      <w:pPr>
        <w:pStyle w:val="17"/>
        <w:keepNext w:val="0"/>
        <w:keepLines w:val="0"/>
        <w:pageBreakBefore w:val="0"/>
        <w:widowControl w:val="0"/>
        <w:kinsoku/>
        <w:wordWrap/>
        <w:overflowPunct/>
        <w:topLinePunct w:val="0"/>
        <w:autoSpaceDE/>
        <w:autoSpaceDN/>
        <w:bidi w:val="0"/>
        <w:adjustRightInd/>
        <w:snapToGrid/>
        <w:spacing w:line="264" w:lineRule="auto"/>
        <w:ind w:firstLine="480" w:firstLineChars="200"/>
        <w:jc w:val="left"/>
        <w:textAlignment w:val="auto"/>
        <w:rPr>
          <w:rFonts w:ascii="宋体" w:hAnsi="宋体" w:cs="宋体"/>
          <w:sz w:val="24"/>
          <w:szCs w:val="24"/>
        </w:rPr>
      </w:pPr>
      <w:r>
        <w:rPr>
          <w:rFonts w:hint="eastAsia" w:ascii="宋体" w:hAnsi="宋体" w:cs="宋体"/>
          <w:sz w:val="24"/>
          <w:szCs w:val="24"/>
        </w:rPr>
        <w:t>收集用户反馈以改进系统</w:t>
      </w:r>
    </w:p>
    <w:p>
      <w:pPr>
        <w:pStyle w:val="17"/>
        <w:ind w:left="142" w:firstLine="480"/>
        <w:jc w:val="left"/>
        <w:rPr>
          <w:rFonts w:ascii="宋体" w:hAnsi="宋体" w:cs="宋体"/>
          <w:sz w:val="24"/>
          <w:szCs w:val="24"/>
        </w:rPr>
      </w:pPr>
    </w:p>
    <w:p>
      <w:pPr>
        <w:pStyle w:val="2"/>
        <w:spacing w:before="20" w:after="20"/>
        <w:outlineLvl w:val="0"/>
        <w:rPr>
          <w:rFonts w:ascii="宋体" w:hAnsi="宋体" w:eastAsia="宋体" w:cs="宋体"/>
          <w:b/>
          <w:bCs/>
          <w:sz w:val="32"/>
          <w:szCs w:val="32"/>
        </w:rPr>
      </w:pPr>
      <w:bookmarkStart w:id="12" w:name="_Toc648155230"/>
      <w:bookmarkStart w:id="13" w:name="_Toc87540309"/>
      <w:bookmarkStart w:id="14" w:name="_Toc15977"/>
      <w:r>
        <w:rPr>
          <w:rFonts w:hint="eastAsia" w:ascii="宋体" w:hAnsi="宋体" w:eastAsia="宋体" w:cs="宋体"/>
          <w:b/>
          <w:bCs/>
          <w:sz w:val="32"/>
          <w:szCs w:val="32"/>
        </w:rPr>
        <w:t>五、实验步骤</w:t>
      </w:r>
      <w:bookmarkEnd w:id="12"/>
      <w:bookmarkEnd w:id="13"/>
      <w:bookmarkEnd w:id="14"/>
    </w:p>
    <w:p>
      <w:pPr>
        <w:pStyle w:val="3"/>
        <w:spacing w:before="20" w:after="20" w:line="240" w:lineRule="auto"/>
        <w:outlineLvl w:val="1"/>
        <w:rPr>
          <w:rFonts w:ascii="宋体" w:hAnsi="宋体" w:cs="宋体"/>
          <w:b/>
          <w:bCs/>
          <w:szCs w:val="28"/>
        </w:rPr>
      </w:pPr>
      <w:bookmarkStart w:id="15" w:name="_Toc21040"/>
      <w:r>
        <w:rPr>
          <w:rFonts w:hint="eastAsia" w:ascii="宋体" w:hAnsi="宋体" w:cs="宋体"/>
          <w:b/>
          <w:bCs/>
          <w:szCs w:val="28"/>
        </w:rPr>
        <w:t>1.可行性研究报告</w:t>
      </w:r>
      <w:bookmarkEnd w:id="15"/>
    </w:p>
    <w:p>
      <w:pPr>
        <w:pStyle w:val="4"/>
        <w:spacing w:before="20" w:after="20" w:line="240" w:lineRule="auto"/>
        <w:outlineLvl w:val="2"/>
        <w:rPr>
          <w:rFonts w:ascii="宋体" w:hAnsi="宋体" w:cs="宋体"/>
          <w:szCs w:val="24"/>
        </w:rPr>
      </w:pPr>
      <w:bookmarkStart w:id="16" w:name="_Toc1507893026"/>
      <w:bookmarkStart w:id="17" w:name="_Toc8228"/>
      <w:r>
        <w:rPr>
          <w:rFonts w:hint="eastAsia" w:ascii="宋体" w:hAnsi="宋体" w:cs="宋体"/>
          <w:szCs w:val="24"/>
        </w:rPr>
        <w:t>1.1功能级（顶层）数据流图</w:t>
      </w:r>
      <w:bookmarkEnd w:id="16"/>
      <w:bookmarkEnd w:id="17"/>
    </w:p>
    <w:p>
      <w:pPr>
        <w:rPr>
          <w:rFonts w:ascii="宋体" w:hAnsi="宋体" w:cs="宋体"/>
          <w:sz w:val="24"/>
          <w:szCs w:val="24"/>
        </w:rPr>
      </w:pPr>
      <w:r>
        <w:rPr>
          <w:rFonts w:hint="eastAsia" w:ascii="宋体" w:hAnsi="宋体" w:cs="宋体"/>
          <w:sz w:val="24"/>
          <w:szCs w:val="24"/>
        </w:rPr>
        <w:drawing>
          <wp:inline distT="0" distB="0" distL="114300" distR="114300">
            <wp:extent cx="5271770" cy="2169795"/>
            <wp:effectExtent l="0" t="0" r="1143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169795"/>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图1.1：顶层数据流程图</w:t>
      </w:r>
    </w:p>
    <w:p>
      <w:pPr>
        <w:pStyle w:val="4"/>
        <w:spacing w:before="20" w:after="20"/>
        <w:outlineLvl w:val="2"/>
        <w:rPr>
          <w:rFonts w:ascii="宋体" w:hAnsi="宋体" w:cs="宋体"/>
          <w:szCs w:val="24"/>
        </w:rPr>
      </w:pPr>
      <w:bookmarkStart w:id="18" w:name="_Toc703569735"/>
      <w:bookmarkStart w:id="19" w:name="_Toc17632"/>
      <w:r>
        <w:rPr>
          <w:rFonts w:hint="eastAsia" w:ascii="宋体" w:hAnsi="宋体" w:cs="宋体"/>
          <w:szCs w:val="24"/>
        </w:rPr>
        <w:t>1.2技术可行性分析</w:t>
      </w:r>
      <w:bookmarkEnd w:id="18"/>
      <w:bookmarkEnd w:id="19"/>
    </w:p>
    <w:p>
      <w:pPr>
        <w:rPr>
          <w:rFonts w:ascii="宋体" w:hAnsi="宋体" w:cs="宋体"/>
          <w:sz w:val="24"/>
          <w:szCs w:val="24"/>
        </w:rPr>
      </w:pPr>
      <w:r>
        <w:rPr>
          <w:rFonts w:hint="eastAsia" w:ascii="宋体" w:hAnsi="宋体" w:cs="宋体"/>
          <w:sz w:val="24"/>
          <w:szCs w:val="24"/>
        </w:rPr>
        <w:t>（1）系统功能实现: 需构建的实验设备管理系统应具备物资入库、出库管理、库存查询、价格调整及报表生成等关键功能。</w:t>
      </w:r>
    </w:p>
    <w:p>
      <w:pPr>
        <w:rPr>
          <w:rFonts w:ascii="宋体" w:hAnsi="宋体" w:cs="宋体"/>
          <w:sz w:val="24"/>
          <w:szCs w:val="24"/>
        </w:rPr>
      </w:pPr>
      <w:r>
        <w:rPr>
          <w:rFonts w:hint="eastAsia" w:ascii="宋体" w:hAnsi="宋体" w:cs="宋体"/>
          <w:sz w:val="24"/>
          <w:szCs w:val="24"/>
        </w:rPr>
        <w:t>（2）硬件与性能要求: 系统要求使用高性能计算机确保数据处理效率，配备打印机以实现纸质报表输出。</w:t>
      </w:r>
    </w:p>
    <w:p>
      <w:pPr>
        <w:rPr>
          <w:rFonts w:ascii="宋体" w:hAnsi="宋体" w:cs="宋体"/>
          <w:sz w:val="24"/>
          <w:szCs w:val="24"/>
        </w:rPr>
      </w:pPr>
      <w:r>
        <w:rPr>
          <w:rFonts w:hint="eastAsia" w:ascii="宋体" w:hAnsi="宋体" w:cs="宋体"/>
          <w:sz w:val="24"/>
          <w:szCs w:val="24"/>
        </w:rPr>
        <w:t>（3）人力资源与开发周期: 开发周期预估为4人月，考虑到当前技术环境和专业开发人员的可用性，此周期足以完成系统开发任务。</w:t>
      </w:r>
    </w:p>
    <w:p>
      <w:pPr>
        <w:rPr>
          <w:rFonts w:ascii="宋体" w:hAnsi="宋体" w:cs="宋体"/>
          <w:sz w:val="24"/>
          <w:szCs w:val="24"/>
        </w:rPr>
      </w:pPr>
      <w:r>
        <w:rPr>
          <w:rFonts w:hint="eastAsia" w:ascii="宋体" w:hAnsi="宋体" w:cs="宋体"/>
          <w:sz w:val="24"/>
          <w:szCs w:val="24"/>
        </w:rPr>
        <w:t>（4）维护成本评估: 年维护费用约600元，对于教育机构而言，属于可接受范围。</w:t>
      </w:r>
    </w:p>
    <w:p>
      <w:pPr>
        <w:rPr>
          <w:rFonts w:hint="eastAsia" w:ascii="宋体" w:hAnsi="宋体" w:cs="宋体"/>
          <w:sz w:val="24"/>
          <w:szCs w:val="24"/>
        </w:rPr>
      </w:pPr>
      <w:r>
        <w:rPr>
          <w:rFonts w:hint="eastAsia" w:ascii="宋体" w:hAnsi="宋体" w:cs="宋体"/>
          <w:sz w:val="24"/>
          <w:szCs w:val="24"/>
        </w:rPr>
        <w:t>（5）人员优化与成本节约: 系统实施后可将管理人员由两名减少至一名，从而实现人力资源的优化配置。</w:t>
      </w:r>
    </w:p>
    <w:p>
      <w:pPr>
        <w:pStyle w:val="4"/>
        <w:spacing w:before="20" w:after="20"/>
        <w:outlineLvl w:val="2"/>
        <w:rPr>
          <w:rFonts w:ascii="宋体" w:hAnsi="宋体" w:cs="宋体"/>
          <w:szCs w:val="24"/>
        </w:rPr>
      </w:pPr>
      <w:bookmarkStart w:id="20" w:name="_Toc851575763"/>
      <w:bookmarkStart w:id="21" w:name="_Toc27538"/>
      <w:r>
        <w:rPr>
          <w:rFonts w:hint="eastAsia" w:ascii="宋体" w:hAnsi="宋体" w:cs="宋体"/>
          <w:szCs w:val="24"/>
        </w:rPr>
        <w:t>1.3经济可行性分析</w:t>
      </w:r>
      <w:bookmarkEnd w:id="20"/>
      <w:bookmarkEnd w:id="21"/>
    </w:p>
    <w:p>
      <w:pPr>
        <w:rPr>
          <w:rFonts w:ascii="宋体" w:hAnsi="宋体" w:cs="宋体"/>
          <w:sz w:val="24"/>
          <w:szCs w:val="24"/>
        </w:rPr>
      </w:pPr>
      <w:r>
        <w:rPr>
          <w:rFonts w:hint="eastAsia" w:ascii="宋体" w:hAnsi="宋体" w:cs="宋体"/>
          <w:sz w:val="24"/>
          <w:szCs w:val="24"/>
        </w:rPr>
        <w:t>（1）初期投资: 购买硬件和外部设备的成本约为1.2万元。</w:t>
      </w:r>
    </w:p>
    <w:p>
      <w:pPr>
        <w:rPr>
          <w:rFonts w:ascii="宋体" w:hAnsi="宋体" w:cs="宋体"/>
          <w:sz w:val="24"/>
          <w:szCs w:val="24"/>
        </w:rPr>
      </w:pPr>
      <w:r>
        <w:rPr>
          <w:rFonts w:hint="eastAsia" w:ascii="宋体" w:hAnsi="宋体" w:cs="宋体"/>
          <w:sz w:val="24"/>
          <w:szCs w:val="24"/>
        </w:rPr>
        <w:t>（2）开发成本: 4个人月的工作量，每人月工资2500元，总开发成本为4×2500=100004×2500=10000元。</w:t>
      </w:r>
    </w:p>
    <w:p>
      <w:pPr>
        <w:rPr>
          <w:rFonts w:ascii="宋体" w:hAnsi="宋体" w:cs="宋体"/>
          <w:sz w:val="24"/>
          <w:szCs w:val="24"/>
        </w:rPr>
      </w:pPr>
      <w:r>
        <w:rPr>
          <w:rFonts w:hint="eastAsia" w:ascii="宋体" w:hAnsi="宋体" w:cs="宋体"/>
          <w:sz w:val="24"/>
          <w:szCs w:val="24"/>
        </w:rPr>
        <w:t>（3）运营成本: 每年维护费用600元，但节省了人工成本，由两名管理人员减少到一名，节省的成本为(2−1)×700×12=8400(2−1)×700×12=8400元/年。</w:t>
      </w:r>
    </w:p>
    <w:p>
      <w:pPr>
        <w:rPr>
          <w:rFonts w:hint="eastAsia" w:ascii="宋体" w:hAnsi="宋体" w:cs="宋体"/>
          <w:sz w:val="24"/>
          <w:szCs w:val="24"/>
        </w:rPr>
      </w:pPr>
      <w:r>
        <w:rPr>
          <w:rFonts w:hint="eastAsia" w:ascii="宋体" w:hAnsi="宋体" w:cs="宋体"/>
          <w:sz w:val="24"/>
          <w:szCs w:val="24"/>
        </w:rPr>
        <w:t>（4）长期经济效益: 系统投入运行将显著减少设备损耗和遗失情况，提高资产使用效率，虽难以直接量化，但预期将产生正向经济效益。</w:t>
      </w:r>
    </w:p>
    <w:p>
      <w:pPr>
        <w:pStyle w:val="4"/>
        <w:spacing w:before="20" w:after="20"/>
        <w:outlineLvl w:val="2"/>
        <w:rPr>
          <w:rFonts w:ascii="宋体" w:hAnsi="宋体" w:cs="宋体"/>
          <w:szCs w:val="24"/>
        </w:rPr>
      </w:pPr>
      <w:bookmarkStart w:id="22" w:name="_Toc1602825133"/>
      <w:bookmarkStart w:id="23" w:name="_Toc14008"/>
      <w:r>
        <w:rPr>
          <w:rFonts w:hint="eastAsia" w:ascii="宋体" w:hAnsi="宋体" w:cs="宋体"/>
          <w:szCs w:val="24"/>
        </w:rPr>
        <w:t>1.4社会可行性分析</w:t>
      </w:r>
      <w:bookmarkEnd w:id="22"/>
      <w:bookmarkEnd w:id="23"/>
    </w:p>
    <w:p>
      <w:pPr>
        <w:rPr>
          <w:rFonts w:ascii="宋体" w:hAnsi="宋体" w:cs="宋体"/>
          <w:sz w:val="24"/>
          <w:szCs w:val="24"/>
        </w:rPr>
      </w:pPr>
      <w:r>
        <w:rPr>
          <w:rFonts w:hint="eastAsia" w:ascii="宋体" w:hAnsi="宋体" w:cs="宋体"/>
          <w:sz w:val="24"/>
          <w:szCs w:val="24"/>
        </w:rPr>
        <w:t>（1）效率提升: 自动化系统将显著提高实验室设备管理的工作效率，并减少人为失误。</w:t>
      </w:r>
    </w:p>
    <w:p>
      <w:pPr>
        <w:rPr>
          <w:rFonts w:ascii="宋体" w:hAnsi="宋体" w:cs="宋体"/>
          <w:sz w:val="24"/>
          <w:szCs w:val="24"/>
        </w:rPr>
      </w:pPr>
      <w:r>
        <w:rPr>
          <w:rFonts w:hint="eastAsia" w:ascii="宋体" w:hAnsi="宋体" w:cs="宋体"/>
          <w:sz w:val="24"/>
          <w:szCs w:val="24"/>
        </w:rPr>
        <w:t>（2）流程规范化: 标准化的入库和出库流程有助于加强管理规范性和透明度。</w:t>
      </w:r>
    </w:p>
    <w:p>
      <w:pPr>
        <w:rPr>
          <w:rFonts w:ascii="宋体" w:hAnsi="宋体" w:cs="宋体"/>
          <w:sz w:val="24"/>
          <w:szCs w:val="24"/>
        </w:rPr>
      </w:pPr>
      <w:r>
        <w:rPr>
          <w:rFonts w:hint="eastAsia" w:ascii="宋体" w:hAnsi="宋体" w:cs="宋体"/>
          <w:sz w:val="24"/>
          <w:szCs w:val="24"/>
        </w:rPr>
        <w:t>（3）实时监控与预警: 系统提供的物资储备监控和预警机制能够保障实验室材料供应的连续性。</w:t>
      </w:r>
    </w:p>
    <w:p>
      <w:pPr>
        <w:rPr>
          <w:rFonts w:ascii="宋体" w:hAnsi="宋体" w:cs="宋体"/>
          <w:sz w:val="24"/>
          <w:szCs w:val="24"/>
        </w:rPr>
      </w:pPr>
      <w:r>
        <w:rPr>
          <w:rFonts w:hint="eastAsia" w:ascii="宋体" w:hAnsi="宋体" w:cs="宋体"/>
          <w:sz w:val="24"/>
          <w:szCs w:val="24"/>
        </w:rPr>
        <w:t>（4）人员结构优化: 简化管理流程，减少管理人员需求，允许剩余人力资源在教育体系内更高效地分配。</w:t>
      </w:r>
    </w:p>
    <w:p>
      <w:pPr>
        <w:rPr>
          <w:rFonts w:ascii="宋体" w:hAnsi="宋体" w:cs="宋体"/>
          <w:sz w:val="24"/>
          <w:szCs w:val="24"/>
        </w:rPr>
      </w:pPr>
      <w:r>
        <w:rPr>
          <w:rFonts w:hint="eastAsia" w:ascii="宋体" w:hAnsi="宋体" w:cs="宋体"/>
          <w:sz w:val="24"/>
          <w:szCs w:val="24"/>
        </w:rPr>
        <w:t>（5）环境影响: 减少纸张使用，倡导环保理念，符合可持续发展目标。</w:t>
      </w:r>
    </w:p>
    <w:p>
      <w:pPr>
        <w:rPr>
          <w:rFonts w:ascii="宋体" w:hAnsi="宋体" w:cs="宋体"/>
          <w:sz w:val="24"/>
          <w:szCs w:val="24"/>
        </w:rPr>
      </w:pPr>
    </w:p>
    <w:p>
      <w:pPr>
        <w:ind w:firstLine="480" w:firstLineChars="200"/>
        <w:rPr>
          <w:rFonts w:ascii="宋体" w:hAnsi="宋体" w:cs="宋体"/>
          <w:sz w:val="24"/>
          <w:szCs w:val="24"/>
        </w:rPr>
      </w:pPr>
      <w:r>
        <w:rPr>
          <w:rFonts w:hint="eastAsia" w:ascii="宋体" w:hAnsi="宋体" w:cs="宋体"/>
          <w:sz w:val="24"/>
          <w:szCs w:val="24"/>
        </w:rPr>
        <w:t>综合上述分析，学校实验设备管理系统的建设在技术实施、经济合理性和社会利益方面均显示出较高的可行性。技术层面，现有技术条件完全满足系统开发及运维需求；经济层面，尽管需要初期资金投入，但长期效益显著，可通过节省人力成本快速回收投资；社会和环境层面，系统的引入有助于提升管理效能、促进资源合理利用，并对教育环境的可持续性产生积极影响。</w:t>
      </w:r>
    </w:p>
    <w:p>
      <w:pPr>
        <w:pStyle w:val="3"/>
        <w:bidi w:val="0"/>
      </w:pPr>
      <w:bookmarkStart w:id="24" w:name="_Toc24004"/>
      <w:r>
        <w:rPr>
          <w:rFonts w:hint="eastAsia"/>
        </w:rPr>
        <w:t>2.需求规格说明书</w:t>
      </w:r>
      <w:bookmarkEnd w:id="24"/>
    </w:p>
    <w:p>
      <w:pPr>
        <w:pStyle w:val="4"/>
        <w:outlineLvl w:val="2"/>
        <w:rPr>
          <w:rFonts w:ascii="宋体" w:hAnsi="宋体" w:cs="宋体"/>
          <w:szCs w:val="24"/>
        </w:rPr>
      </w:pPr>
      <w:bookmarkStart w:id="25" w:name="_Toc647142363"/>
      <w:bookmarkStart w:id="26" w:name="_Toc15513"/>
      <w:r>
        <w:rPr>
          <w:rFonts w:hint="eastAsia" w:ascii="宋体" w:hAnsi="宋体" w:cs="宋体"/>
          <w:szCs w:val="24"/>
        </w:rPr>
        <w:t>2.1详细数据流图</w:t>
      </w:r>
      <w:bookmarkEnd w:id="25"/>
      <w:bookmarkEnd w:id="26"/>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当购买了新的实验设备并验收合格时,进行入库登记,并修改库存账,产生当天日库报表;</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根据对实验设备需求的领料单发出货物,若价格已调整,按调整的价格出库,若未调整,按照领料单上物资编号中入库批次做相应价格计算,由处理后的信息产生当天的出库日报;</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根据调价通知和储备量的调整通知，修改设备的价格和合理储备量;</w:t>
      </w:r>
    </w:p>
    <w:p>
      <w:pPr>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管理人员可查询某一物资储备情况,若低于最低储备量或高于最高储备量，给出警告，并将结果通过报表通知采购人员,并可打印人库、出库日报。</w:t>
      </w:r>
    </w:p>
    <w:p>
      <w:r>
        <w:rPr>
          <w:rFonts w:hint="eastAsia"/>
        </w:rPr>
        <w:drawing>
          <wp:inline distT="0" distB="0" distL="0" distR="0">
            <wp:extent cx="5274310" cy="3565525"/>
            <wp:effectExtent l="0" t="0" r="2540" b="0"/>
            <wp:docPr id="1610099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9600"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65525"/>
                    </a:xfrm>
                    <a:prstGeom prst="rect">
                      <a:avLst/>
                    </a:prstGeom>
                  </pic:spPr>
                </pic:pic>
              </a:graphicData>
            </a:graphic>
          </wp:inline>
        </w:drawing>
      </w:r>
    </w:p>
    <w:p>
      <w:pPr>
        <w:spacing w:before="156" w:beforeLines="50" w:after="156" w:afterLines="50"/>
        <w:jc w:val="center"/>
        <w:rPr>
          <w:rFonts w:hint="eastAsia"/>
        </w:rPr>
      </w:pPr>
      <w:r>
        <w:rPr>
          <w:rFonts w:hint="eastAsia"/>
        </w:rPr>
        <w:t>图2.1：数据流程图</w:t>
      </w:r>
    </w:p>
    <w:p>
      <w:pPr>
        <w:pStyle w:val="4"/>
        <w:outlineLvl w:val="2"/>
        <w:rPr>
          <w:rFonts w:ascii="宋体" w:hAnsi="宋体" w:cs="宋体"/>
          <w:szCs w:val="24"/>
        </w:rPr>
      </w:pPr>
      <w:bookmarkStart w:id="27" w:name="_Toc91830662"/>
      <w:bookmarkStart w:id="28" w:name="_Toc7132"/>
      <w:r>
        <w:rPr>
          <w:rFonts w:hint="eastAsia" w:ascii="宋体" w:hAnsi="宋体" w:cs="宋体"/>
          <w:szCs w:val="24"/>
        </w:rPr>
        <w:t>2.2数据库设计</w:t>
      </w:r>
      <w:bookmarkEnd w:id="27"/>
      <w:bookmarkEnd w:id="28"/>
    </w:p>
    <w:p>
      <w:pPr>
        <w:pStyle w:val="5"/>
        <w:rPr>
          <w:rFonts w:ascii="宋体" w:hAnsi="宋体" w:cs="宋体"/>
          <w:b w:val="0"/>
          <w:bCs/>
          <w:sz w:val="24"/>
          <w:szCs w:val="21"/>
        </w:rPr>
      </w:pPr>
      <w:r>
        <w:rPr>
          <w:rFonts w:hint="eastAsia" w:ascii="宋体" w:hAnsi="宋体" w:cs="宋体"/>
          <w:b w:val="0"/>
          <w:bCs/>
          <w:sz w:val="24"/>
          <w:szCs w:val="21"/>
        </w:rPr>
        <w:t>2.2.1数据字典</w:t>
      </w:r>
    </w:p>
    <w:p>
      <w:pPr>
        <w:jc w:val="center"/>
        <w:rPr>
          <w:rFonts w:ascii="宋体" w:hAnsi="宋体" w:cs="宋体"/>
          <w:sz w:val="24"/>
          <w:szCs w:val="24"/>
        </w:rPr>
      </w:pPr>
      <w:r>
        <w:rPr>
          <w:rFonts w:hint="eastAsia" w:ascii="宋体" w:hAnsi="宋体" w:cs="宋体"/>
          <w:sz w:val="24"/>
          <w:szCs w:val="24"/>
        </w:rPr>
        <w:drawing>
          <wp:inline distT="0" distB="0" distL="0" distR="0">
            <wp:extent cx="2019300" cy="12344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019475" cy="1234547"/>
                    </a:xfrm>
                    <a:prstGeom prst="rect">
                      <a:avLst/>
                    </a:prstGeom>
                  </pic:spPr>
                </pic:pic>
              </a:graphicData>
            </a:graphic>
          </wp:inline>
        </w:drawing>
      </w:r>
    </w:p>
    <w:p>
      <w:pPr>
        <w:spacing w:before="156" w:beforeLines="50" w:after="156" w:afterLines="50"/>
        <w:jc w:val="center"/>
        <w:rPr>
          <w:rFonts w:hint="eastAsia"/>
        </w:rPr>
      </w:pPr>
      <w:r>
        <w:rPr>
          <w:rFonts w:hint="eastAsia"/>
        </w:rPr>
        <w:t>图2.2.1：数据字典</w:t>
      </w:r>
    </w:p>
    <w:p>
      <w:pPr>
        <w:pStyle w:val="5"/>
        <w:rPr>
          <w:rFonts w:ascii="宋体" w:hAnsi="宋体" w:cs="宋体"/>
          <w:b w:val="0"/>
          <w:bCs/>
          <w:sz w:val="24"/>
          <w:szCs w:val="21"/>
        </w:rPr>
      </w:pPr>
      <w:r>
        <w:rPr>
          <w:rFonts w:hint="eastAsia" w:ascii="宋体" w:hAnsi="宋体" w:cs="宋体"/>
          <w:b w:val="0"/>
          <w:bCs/>
          <w:sz w:val="24"/>
          <w:szCs w:val="21"/>
        </w:rPr>
        <w:t xml:space="preserve">2.2.2 E-R图 </w:t>
      </w:r>
    </w:p>
    <w:p>
      <w:pPr>
        <w:ind w:firstLine="480" w:firstLineChars="200"/>
        <w:rPr>
          <w:rFonts w:hint="eastAsia"/>
          <w:sz w:val="24"/>
          <w:szCs w:val="24"/>
        </w:rPr>
      </w:pPr>
      <w:r>
        <w:rPr>
          <w:rFonts w:hint="eastAsia"/>
          <w:sz w:val="24"/>
          <w:szCs w:val="24"/>
        </w:rPr>
        <w:t>与实验设备数据库有关的数据库包括管理人员数据库，供应商数据库，实验设备数据库，见下图2.2.2</w:t>
      </w:r>
    </w:p>
    <w:p>
      <w:pPr>
        <w:ind w:firstLine="480" w:firstLineChars="200"/>
        <w:rPr>
          <w:sz w:val="24"/>
          <w:szCs w:val="24"/>
        </w:rPr>
      </w:pPr>
      <w:r>
        <w:rPr>
          <w:rFonts w:hint="eastAsia"/>
          <w:sz w:val="24"/>
          <w:szCs w:val="24"/>
        </w:rPr>
        <w:t>管理人员（工号，姓名，工资）</w:t>
      </w:r>
    </w:p>
    <w:p>
      <w:pPr>
        <w:ind w:firstLine="480" w:firstLineChars="200"/>
        <w:rPr>
          <w:sz w:val="24"/>
          <w:szCs w:val="24"/>
        </w:rPr>
      </w:pPr>
      <w:r>
        <w:rPr>
          <w:rFonts w:hint="eastAsia"/>
          <w:sz w:val="24"/>
          <w:szCs w:val="24"/>
        </w:rPr>
        <w:t>供应商（供应商号，姓名，地址，电话号码）</w:t>
      </w:r>
    </w:p>
    <w:p>
      <w:pPr>
        <w:ind w:firstLine="480" w:firstLineChars="200"/>
        <w:rPr>
          <w:rFonts w:hint="eastAsia"/>
          <w:sz w:val="24"/>
          <w:szCs w:val="24"/>
        </w:rPr>
      </w:pPr>
      <w:r>
        <w:rPr>
          <w:rFonts w:hint="eastAsia"/>
          <w:sz w:val="24"/>
          <w:szCs w:val="24"/>
        </w:rPr>
        <w:t>实验设备（编号，货号，规格，品名，计量单位，数量）</w:t>
      </w:r>
    </w:p>
    <w:p>
      <w:pPr>
        <w:rPr>
          <w:rFonts w:ascii="宋体" w:hAnsi="宋体" w:cs="宋体"/>
          <w:sz w:val="24"/>
          <w:szCs w:val="24"/>
        </w:rPr>
      </w:pPr>
      <w:r>
        <w:rPr>
          <w:rFonts w:hint="eastAsia" w:ascii="宋体" w:hAnsi="宋体" w:cs="宋体"/>
          <w:sz w:val="24"/>
          <w:szCs w:val="24"/>
        </w:rPr>
        <w:drawing>
          <wp:inline distT="0" distB="0" distL="0" distR="0">
            <wp:extent cx="5158740" cy="392557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60576" cy="3927281"/>
                    </a:xfrm>
                    <a:prstGeom prst="rect">
                      <a:avLst/>
                    </a:prstGeom>
                  </pic:spPr>
                </pic:pic>
              </a:graphicData>
            </a:graphic>
          </wp:inline>
        </w:drawing>
      </w:r>
    </w:p>
    <w:p>
      <w:pPr>
        <w:spacing w:before="156" w:beforeLines="50" w:after="156" w:afterLines="50"/>
        <w:jc w:val="center"/>
        <w:rPr>
          <w:rFonts w:hint="eastAsia"/>
        </w:rPr>
      </w:pPr>
      <w:r>
        <w:rPr>
          <w:rFonts w:hint="eastAsia"/>
        </w:rPr>
        <w:t>图2.2.2：E-R图</w:t>
      </w:r>
    </w:p>
    <w:p>
      <w:pPr>
        <w:rPr>
          <w:rFonts w:hint="eastAsia" w:ascii="宋体" w:hAnsi="宋体" w:cs="宋体"/>
          <w:sz w:val="24"/>
          <w:szCs w:val="24"/>
        </w:rPr>
      </w:pPr>
    </w:p>
    <w:p>
      <w:pPr>
        <w:pStyle w:val="3"/>
        <w:bidi w:val="0"/>
      </w:pPr>
      <w:bookmarkStart w:id="29" w:name="_Toc25533"/>
      <w:r>
        <w:t>2.3 use case model（用例图）</w:t>
      </w:r>
      <w:bookmarkEnd w:id="29"/>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参与者：用户</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FF0000"/>
          <w:sz w:val="24"/>
          <w:szCs w:val="24"/>
          <w:shd w:val="clear" w:color="auto" w:fill="FFFFFF"/>
        </w:rPr>
      </w:pPr>
      <w:r>
        <w:rPr>
          <w:rFonts w:hint="eastAsia" w:ascii="宋体" w:hAnsi="宋体" w:cs="宋体"/>
          <w:color w:val="000000" w:themeColor="text1"/>
          <w:sz w:val="24"/>
          <w:szCs w:val="24"/>
          <w:shd w:val="clear" w:color="auto" w:fill="FFFFFF"/>
          <w14:textFill>
            <w14:solidFill>
              <w14:schemeClr w14:val="tx1"/>
            </w14:solidFill>
          </w14:textFill>
        </w:rPr>
        <w:t>使用学校实验设备管理系统的是用户</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系统具有实验设备入库，实验设备出库，查询和打印的功能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hint="eastAsia"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见下图2.3</w:t>
      </w:r>
    </w:p>
    <w:p>
      <w:pPr>
        <w:pStyle w:val="17"/>
        <w:ind w:left="420" w:firstLine="0" w:firstLineChars="0"/>
        <w:rPr>
          <w:rFonts w:ascii="宋体" w:hAnsi="宋体" w:cs="宋体"/>
          <w:sz w:val="24"/>
          <w:szCs w:val="24"/>
        </w:rPr>
      </w:pPr>
      <w:r>
        <w:rPr>
          <w:rFonts w:hint="eastAsia" w:ascii="宋体" w:hAnsi="宋体" w:cs="宋体"/>
          <w:sz w:val="24"/>
          <w:szCs w:val="24"/>
        </w:rPr>
        <w:drawing>
          <wp:inline distT="0" distB="0" distL="114300" distR="114300">
            <wp:extent cx="5264150" cy="3837305"/>
            <wp:effectExtent l="0" t="0" r="19050" b="23495"/>
            <wp:docPr id="9" name="图片 9" descr="截屏2024-03-29 13.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3-29 13.10.01"/>
                    <pic:cNvPicPr>
                      <a:picLocks noChangeAspect="1"/>
                    </pic:cNvPicPr>
                  </pic:nvPicPr>
                  <pic:blipFill>
                    <a:blip r:embed="rId8"/>
                    <a:stretch>
                      <a:fillRect/>
                    </a:stretch>
                  </pic:blipFill>
                  <pic:spPr>
                    <a:xfrm>
                      <a:off x="0" y="0"/>
                      <a:ext cx="5264150" cy="3837305"/>
                    </a:xfrm>
                    <a:prstGeom prst="rect">
                      <a:avLst/>
                    </a:prstGeom>
                  </pic:spPr>
                </pic:pic>
              </a:graphicData>
            </a:graphic>
          </wp:inline>
        </w:drawing>
      </w:r>
    </w:p>
    <w:p>
      <w:pPr>
        <w:jc w:val="center"/>
      </w:pPr>
      <w:r>
        <w:rPr>
          <w:rFonts w:hint="eastAsia"/>
        </w:rPr>
        <w:t>图2.3：用例图</w:t>
      </w:r>
    </w:p>
    <w:p>
      <w:pPr>
        <w:rPr>
          <w:rFonts w:hint="eastAsia" w:ascii="宋体" w:hAnsi="宋体" w:cs="宋体"/>
          <w:sz w:val="24"/>
          <w:szCs w:val="24"/>
        </w:rPr>
      </w:pPr>
    </w:p>
    <w:p>
      <w:pPr>
        <w:pStyle w:val="4"/>
        <w:numPr>
          <w:ilvl w:val="0"/>
          <w:numId w:val="1"/>
        </w:numPr>
        <w:outlineLvl w:val="1"/>
        <w:rPr>
          <w:rFonts w:ascii="宋体" w:hAnsi="宋体" w:cs="宋体"/>
          <w:b/>
          <w:bCs/>
          <w:sz w:val="28"/>
        </w:rPr>
      </w:pPr>
      <w:bookmarkStart w:id="30" w:name="_Toc4168"/>
      <w:r>
        <w:rPr>
          <w:rFonts w:hint="eastAsia" w:ascii="宋体" w:hAnsi="宋体" w:cs="宋体"/>
          <w:b/>
          <w:bCs/>
          <w:sz w:val="28"/>
        </w:rPr>
        <w:t>进度管理</w:t>
      </w:r>
      <w:bookmarkEnd w:id="30"/>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4"/>
        </w:rPr>
      </w:pPr>
      <w:r>
        <w:rPr>
          <w:rFonts w:hint="eastAsia" w:ascii="宋体" w:hAnsi="宋体" w:cs="宋体"/>
          <w:sz w:val="24"/>
          <w:szCs w:val="24"/>
        </w:rPr>
        <w:t>根据项目范围的界定和可行性分析，我们通过甘特图进行项目进度管理。</w:t>
      </w:r>
    </w:p>
    <w:p>
      <w:pPr>
        <w:pStyle w:val="4"/>
        <w:outlineLvl w:val="2"/>
        <w:rPr>
          <w:rFonts w:ascii="宋体" w:hAnsi="宋体" w:cs="宋体"/>
        </w:rPr>
      </w:pPr>
      <w:bookmarkStart w:id="31" w:name="_Toc7825"/>
      <w:r>
        <w:rPr>
          <w:rFonts w:hint="eastAsia" w:ascii="宋体" w:hAnsi="宋体" w:cs="宋体"/>
        </w:rPr>
        <w:t>3.1任务工作表</w:t>
      </w:r>
      <w:bookmarkEnd w:id="31"/>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8"/>
        </w:rPr>
      </w:pPr>
      <w:r>
        <w:rPr>
          <w:rFonts w:hint="eastAsia" w:ascii="宋体" w:hAnsi="宋体" w:cs="宋体"/>
          <w:sz w:val="24"/>
          <w:szCs w:val="28"/>
        </w:rPr>
        <w:t>将任务分解为项目启动、系统开发、用户培训和文档编写三大部分，详细分解见表3.1.1。</w:t>
      </w:r>
    </w:p>
    <w:p>
      <w:r>
        <w:drawing>
          <wp:inline distT="0" distB="0" distL="114300" distR="114300">
            <wp:extent cx="5217160" cy="2555875"/>
            <wp:effectExtent l="0" t="0" r="254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9"/>
                    <a:stretch>
                      <a:fillRect/>
                    </a:stretch>
                  </pic:blipFill>
                  <pic:spPr>
                    <a:xfrm>
                      <a:off x="0" y="0"/>
                      <a:ext cx="5217160" cy="2555875"/>
                    </a:xfrm>
                    <a:prstGeom prst="rect">
                      <a:avLst/>
                    </a:prstGeom>
                    <a:noFill/>
                    <a:ln>
                      <a:noFill/>
                    </a:ln>
                  </pic:spPr>
                </pic:pic>
              </a:graphicData>
            </a:graphic>
          </wp:inline>
        </w:drawing>
      </w:r>
    </w:p>
    <w:p>
      <w:pPr>
        <w:jc w:val="center"/>
      </w:pPr>
      <w:r>
        <w:rPr>
          <w:rFonts w:hint="eastAsia"/>
        </w:rPr>
        <w:t>表3.1.1：任务工作表</w:t>
      </w:r>
    </w:p>
    <w:p>
      <w:pPr>
        <w:pStyle w:val="5"/>
        <w:outlineLvl w:val="2"/>
        <w:rPr>
          <w:rFonts w:ascii="宋体" w:hAnsi="宋体" w:cs="宋体"/>
          <w:b w:val="0"/>
          <w:bCs/>
          <w:sz w:val="24"/>
          <w:szCs w:val="21"/>
        </w:rPr>
      </w:pPr>
      <w:bookmarkStart w:id="32" w:name="_Toc5805"/>
      <w:r>
        <w:rPr>
          <w:rFonts w:hint="eastAsia" w:ascii="宋体" w:hAnsi="宋体" w:cs="宋体"/>
          <w:b w:val="0"/>
          <w:bCs/>
          <w:sz w:val="24"/>
          <w:szCs w:val="21"/>
        </w:rPr>
        <w:t>3.2甘特图</w:t>
      </w:r>
      <w:bookmarkEnd w:id="32"/>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8"/>
        </w:rPr>
      </w:pPr>
      <w:r>
        <w:rPr>
          <w:rFonts w:hint="eastAsia"/>
          <w:sz w:val="24"/>
          <w:szCs w:val="28"/>
        </w:rPr>
        <w:t>根据</w:t>
      </w:r>
      <w:r>
        <w:rPr>
          <w:rFonts w:hint="eastAsia" w:ascii="宋体" w:hAnsi="宋体" w:cs="宋体"/>
          <w:sz w:val="24"/>
          <w:szCs w:val="28"/>
        </w:rPr>
        <w:t>任务工作表生成甘特图。如下：</w:t>
      </w:r>
    </w:p>
    <w:p>
      <w:r>
        <w:drawing>
          <wp:inline distT="0" distB="0" distL="114300" distR="114300">
            <wp:extent cx="5267325" cy="2176780"/>
            <wp:effectExtent l="0" t="0" r="317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0"/>
                    <a:stretch>
                      <a:fillRect/>
                    </a:stretch>
                  </pic:blipFill>
                  <pic:spPr>
                    <a:xfrm>
                      <a:off x="0" y="0"/>
                      <a:ext cx="5267325" cy="2176780"/>
                    </a:xfrm>
                    <a:prstGeom prst="rect">
                      <a:avLst/>
                    </a:prstGeom>
                    <a:noFill/>
                    <a:ln>
                      <a:noFill/>
                    </a:ln>
                  </pic:spPr>
                </pic:pic>
              </a:graphicData>
            </a:graphic>
          </wp:inline>
        </w:drawing>
      </w:r>
    </w:p>
    <w:p>
      <w:pPr>
        <w:spacing w:before="156" w:beforeLines="50" w:after="156" w:afterLines="50"/>
        <w:jc w:val="center"/>
      </w:pPr>
      <w:r>
        <w:rPr>
          <w:rFonts w:hint="eastAsia"/>
        </w:rPr>
        <w:t>图3.2.1：甘特图1</w:t>
      </w:r>
    </w:p>
    <w:p>
      <w:r>
        <w:drawing>
          <wp:inline distT="0" distB="0" distL="114300" distR="114300">
            <wp:extent cx="5269865" cy="2168525"/>
            <wp:effectExtent l="0" t="0" r="635"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5269865" cy="2168525"/>
                    </a:xfrm>
                    <a:prstGeom prst="rect">
                      <a:avLst/>
                    </a:prstGeom>
                    <a:noFill/>
                    <a:ln>
                      <a:noFill/>
                    </a:ln>
                  </pic:spPr>
                </pic:pic>
              </a:graphicData>
            </a:graphic>
          </wp:inline>
        </w:drawing>
      </w:r>
    </w:p>
    <w:p>
      <w:pPr>
        <w:spacing w:before="156" w:beforeLines="50" w:after="156" w:afterLines="50"/>
        <w:jc w:val="center"/>
      </w:pPr>
      <w:r>
        <w:rPr>
          <w:rFonts w:hint="eastAsia"/>
        </w:rPr>
        <w:t>图3.2.2：甘特图2</w:t>
      </w:r>
    </w:p>
    <w:p/>
    <w:p/>
    <w:p>
      <w:r>
        <w:drawing>
          <wp:inline distT="0" distB="0" distL="114300" distR="114300">
            <wp:extent cx="5271135" cy="314071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2"/>
                    <a:srcRect b="25713"/>
                    <a:stretch>
                      <a:fillRect/>
                    </a:stretch>
                  </pic:blipFill>
                  <pic:spPr>
                    <a:xfrm>
                      <a:off x="0" y="0"/>
                      <a:ext cx="5271135" cy="3140710"/>
                    </a:xfrm>
                    <a:prstGeom prst="rect">
                      <a:avLst/>
                    </a:prstGeom>
                    <a:noFill/>
                    <a:ln>
                      <a:noFill/>
                    </a:ln>
                  </pic:spPr>
                </pic:pic>
              </a:graphicData>
            </a:graphic>
          </wp:inline>
        </w:drawing>
      </w:r>
    </w:p>
    <w:p>
      <w:pPr>
        <w:spacing w:before="156" w:beforeLines="50" w:after="156" w:afterLines="50"/>
        <w:jc w:val="center"/>
      </w:pPr>
      <w:r>
        <w:rPr>
          <w:rFonts w:hint="eastAsia"/>
        </w:rPr>
        <w:t>图3.2.3：甘特图3</w:t>
      </w:r>
    </w:p>
    <w:p/>
    <w:p>
      <w:pPr>
        <w:pStyle w:val="5"/>
        <w:outlineLvl w:val="2"/>
        <w:rPr>
          <w:rFonts w:ascii="宋体" w:hAnsi="宋体" w:cs="宋体"/>
          <w:b w:val="0"/>
          <w:bCs/>
          <w:sz w:val="24"/>
          <w:szCs w:val="21"/>
        </w:rPr>
      </w:pPr>
      <w:bookmarkStart w:id="33" w:name="_Toc26977"/>
      <w:r>
        <w:rPr>
          <w:rFonts w:hint="eastAsia" w:ascii="宋体" w:hAnsi="宋体" w:cs="宋体"/>
          <w:b w:val="0"/>
          <w:bCs/>
          <w:sz w:val="24"/>
          <w:szCs w:val="21"/>
        </w:rPr>
        <w:t>3.3网络图</w:t>
      </w:r>
      <w:bookmarkEnd w:id="33"/>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ascii="宋体" w:hAnsi="宋体" w:cs="宋体"/>
          <w:bCs/>
          <w:sz w:val="24"/>
          <w:szCs w:val="21"/>
        </w:rPr>
        <w:t>根据甘特图生成网络图。</w:t>
      </w:r>
    </w:p>
    <w:p>
      <w:r>
        <w:drawing>
          <wp:inline distT="0" distB="0" distL="114300" distR="114300">
            <wp:extent cx="5266690" cy="1343660"/>
            <wp:effectExtent l="0" t="0" r="3810" b="25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3"/>
                    <a:stretch>
                      <a:fillRect/>
                    </a:stretch>
                  </pic:blipFill>
                  <pic:spPr>
                    <a:xfrm>
                      <a:off x="0" y="0"/>
                      <a:ext cx="5266690" cy="1343660"/>
                    </a:xfrm>
                    <a:prstGeom prst="rect">
                      <a:avLst/>
                    </a:prstGeom>
                    <a:noFill/>
                    <a:ln>
                      <a:noFill/>
                    </a:ln>
                  </pic:spPr>
                </pic:pic>
              </a:graphicData>
            </a:graphic>
          </wp:inline>
        </w:drawing>
      </w:r>
    </w:p>
    <w:p>
      <w:pPr>
        <w:spacing w:before="156" w:beforeLines="50" w:after="156" w:afterLines="50"/>
        <w:jc w:val="center"/>
      </w:pPr>
      <w:r>
        <w:rPr>
          <w:rFonts w:hint="eastAsia"/>
        </w:rPr>
        <w:t>图3.3.1：网络图1</w:t>
      </w:r>
    </w:p>
    <w:p>
      <w:r>
        <w:drawing>
          <wp:inline distT="0" distB="0" distL="114300" distR="114300">
            <wp:extent cx="5266690" cy="2239010"/>
            <wp:effectExtent l="0" t="0" r="3810" b="889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4"/>
                    <a:stretch>
                      <a:fillRect/>
                    </a:stretch>
                  </pic:blipFill>
                  <pic:spPr>
                    <a:xfrm>
                      <a:off x="0" y="0"/>
                      <a:ext cx="5266690" cy="2239010"/>
                    </a:xfrm>
                    <a:prstGeom prst="rect">
                      <a:avLst/>
                    </a:prstGeom>
                    <a:noFill/>
                    <a:ln>
                      <a:noFill/>
                    </a:ln>
                  </pic:spPr>
                </pic:pic>
              </a:graphicData>
            </a:graphic>
          </wp:inline>
        </w:drawing>
      </w:r>
    </w:p>
    <w:p>
      <w:pPr>
        <w:spacing w:before="156" w:beforeLines="50" w:after="156" w:afterLines="50"/>
        <w:jc w:val="center"/>
      </w:pPr>
      <w:r>
        <w:rPr>
          <w:rFonts w:hint="eastAsia"/>
        </w:rPr>
        <w:t>图3.3.2：网络图2</w:t>
      </w:r>
    </w:p>
    <w:p/>
    <w:p>
      <w:r>
        <w:drawing>
          <wp:inline distT="0" distB="0" distL="114300" distR="114300">
            <wp:extent cx="5272405" cy="1997710"/>
            <wp:effectExtent l="0" t="0" r="10795" b="889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272405" cy="1997710"/>
                    </a:xfrm>
                    <a:prstGeom prst="rect">
                      <a:avLst/>
                    </a:prstGeom>
                    <a:noFill/>
                    <a:ln>
                      <a:noFill/>
                    </a:ln>
                  </pic:spPr>
                </pic:pic>
              </a:graphicData>
            </a:graphic>
          </wp:inline>
        </w:drawing>
      </w:r>
    </w:p>
    <w:p>
      <w:pPr>
        <w:spacing w:before="156" w:beforeLines="50" w:after="156" w:afterLines="50"/>
        <w:jc w:val="center"/>
      </w:pPr>
      <w:r>
        <w:rPr>
          <w:rFonts w:hint="eastAsia"/>
        </w:rPr>
        <w:t>图3.3.3：网络图3</w:t>
      </w:r>
    </w:p>
    <w:p/>
    <w:p>
      <w:r>
        <w:drawing>
          <wp:inline distT="0" distB="0" distL="114300" distR="114300">
            <wp:extent cx="5273675" cy="1682750"/>
            <wp:effectExtent l="0" t="0" r="9525"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5273675" cy="1682750"/>
                    </a:xfrm>
                    <a:prstGeom prst="rect">
                      <a:avLst/>
                    </a:prstGeom>
                    <a:noFill/>
                    <a:ln>
                      <a:noFill/>
                    </a:ln>
                  </pic:spPr>
                </pic:pic>
              </a:graphicData>
            </a:graphic>
          </wp:inline>
        </w:drawing>
      </w:r>
    </w:p>
    <w:p>
      <w:pPr>
        <w:spacing w:before="156" w:beforeLines="50" w:after="156" w:afterLines="50"/>
        <w:jc w:val="center"/>
      </w:pPr>
      <w:r>
        <w:rPr>
          <w:rFonts w:hint="eastAsia"/>
        </w:rPr>
        <w:t>图3.3.4：网络图4</w:t>
      </w:r>
    </w:p>
    <w:p/>
    <w:p>
      <w:pPr>
        <w:pStyle w:val="5"/>
        <w:outlineLvl w:val="2"/>
        <w:rPr>
          <w:rFonts w:ascii="宋体" w:hAnsi="宋体" w:cs="宋体"/>
          <w:b w:val="0"/>
          <w:bCs/>
          <w:sz w:val="24"/>
          <w:szCs w:val="24"/>
        </w:rPr>
      </w:pPr>
      <w:bookmarkStart w:id="34" w:name="_Toc5214"/>
      <w:r>
        <w:rPr>
          <w:rFonts w:hint="eastAsia" w:ascii="宋体" w:hAnsi="宋体" w:cs="宋体"/>
          <w:b w:val="0"/>
          <w:bCs/>
          <w:sz w:val="24"/>
          <w:szCs w:val="24"/>
        </w:rPr>
        <w:t>3.4资源工作表</w:t>
      </w:r>
      <w:bookmarkEnd w:id="34"/>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szCs w:val="28"/>
        </w:rPr>
      </w:pPr>
      <w:r>
        <w:rPr>
          <w:rFonts w:hint="eastAsia"/>
          <w:sz w:val="24"/>
          <w:szCs w:val="28"/>
        </w:rPr>
        <w:t>项目可用资源为开发人员4人，每人工资2500/月；管理人员2人，每人工资700/月。</w:t>
      </w:r>
    </w:p>
    <w:p>
      <w:r>
        <w:drawing>
          <wp:inline distT="0" distB="0" distL="114300" distR="114300">
            <wp:extent cx="5266055" cy="486410"/>
            <wp:effectExtent l="0" t="0" r="4445" b="889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5266055" cy="486410"/>
                    </a:xfrm>
                    <a:prstGeom prst="rect">
                      <a:avLst/>
                    </a:prstGeom>
                    <a:noFill/>
                    <a:ln>
                      <a:noFill/>
                    </a:ln>
                  </pic:spPr>
                </pic:pic>
              </a:graphicData>
            </a:graphic>
          </wp:inline>
        </w:drawing>
      </w:r>
    </w:p>
    <w:p>
      <w:pPr>
        <w:jc w:val="center"/>
      </w:pPr>
      <w:r>
        <w:rPr>
          <w:rFonts w:hint="eastAsia"/>
        </w:rPr>
        <w:t>表3.4.1：资源工作表</w:t>
      </w:r>
    </w:p>
    <w:p>
      <w:pPr>
        <w:pStyle w:val="2"/>
        <w:numPr>
          <w:ilvl w:val="0"/>
          <w:numId w:val="2"/>
        </w:numPr>
        <w:outlineLvl w:val="0"/>
        <w:rPr>
          <w:rFonts w:ascii="宋体" w:hAnsi="宋体" w:eastAsia="宋体" w:cs="宋体"/>
          <w:b/>
          <w:bCs/>
          <w:szCs w:val="28"/>
        </w:rPr>
      </w:pPr>
      <w:bookmarkStart w:id="35" w:name="_Toc1504677688"/>
      <w:bookmarkStart w:id="36" w:name="_Toc263675168"/>
      <w:bookmarkStart w:id="37" w:name="_Toc28041"/>
      <w:r>
        <w:rPr>
          <w:rFonts w:hint="eastAsia" w:ascii="宋体" w:hAnsi="宋体" w:eastAsia="宋体" w:cs="宋体"/>
          <w:b/>
          <w:bCs/>
          <w:szCs w:val="28"/>
        </w:rPr>
        <w:t>功能点估算</w:t>
      </w:r>
      <w:bookmarkEnd w:id="35"/>
      <w:bookmarkEnd w:id="36"/>
      <w:bookmarkEnd w:id="37"/>
    </w:p>
    <w:p>
      <w:pPr>
        <w:pStyle w:val="3"/>
        <w:outlineLvl w:val="1"/>
        <w:rPr>
          <w:rFonts w:ascii="宋体" w:hAnsi="宋体" w:cs="宋体"/>
          <w:b/>
          <w:bCs/>
          <w:sz w:val="24"/>
          <w:szCs w:val="24"/>
        </w:rPr>
      </w:pPr>
      <w:bookmarkStart w:id="38" w:name="_Toc18771"/>
      <w:r>
        <w:rPr>
          <w:rFonts w:hint="eastAsia" w:ascii="宋体" w:hAnsi="宋体" w:cs="宋体"/>
          <w:b/>
          <w:bCs/>
          <w:sz w:val="24"/>
          <w:szCs w:val="24"/>
        </w:rPr>
        <w:t>1. 确定应用类型</w:t>
      </w:r>
      <w:bookmarkEnd w:id="38"/>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新建开发学校实验设备管理系统。</w:t>
      </w:r>
    </w:p>
    <w:p>
      <w:pPr>
        <w:pStyle w:val="3"/>
        <w:outlineLvl w:val="1"/>
        <w:rPr>
          <w:rFonts w:ascii="宋体" w:hAnsi="宋体" w:cs="宋体"/>
          <w:b/>
          <w:bCs/>
          <w:sz w:val="24"/>
          <w:szCs w:val="24"/>
        </w:rPr>
      </w:pPr>
      <w:bookmarkStart w:id="39" w:name="_Toc24324"/>
      <w:r>
        <w:rPr>
          <w:rFonts w:hint="eastAsia" w:ascii="宋体" w:hAnsi="宋体" w:cs="宋体"/>
          <w:b/>
          <w:bCs/>
          <w:sz w:val="24"/>
          <w:szCs w:val="24"/>
        </w:rPr>
        <w:t>2.识别系统边界</w:t>
      </w:r>
      <w:bookmarkEnd w:id="39"/>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内部范围：</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实验设备管理系统（入库登记功能，出库管理功能，价格调整功能，合理储备量修改功能，物资情况查询功能，物资储备查询功能，最低储备量警告功能，最高储备量警告功能，打印功能）；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数据库（存储实验设备信息、库存账、调价通知、储备量调整通知等相关数据）；</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外部范围：</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用户界面（提供给用户的界面，用于执行系统功能、输入数据和获取结果）；</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领料单（外部接口文件）；</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报表通知（向采购人员发送报表通知，警示最低储备量和最高储备量的异常情况）；</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其他系统接口（可能与其他系统进行数据交换或集成，如财务系统、采购系统等）；</w:t>
      </w:r>
    </w:p>
    <w:p>
      <w:pPr>
        <w:pStyle w:val="3"/>
        <w:outlineLvl w:val="1"/>
        <w:rPr>
          <w:rFonts w:ascii="宋体" w:hAnsi="宋体" w:cs="宋体"/>
          <w:b/>
          <w:bCs/>
          <w:sz w:val="24"/>
          <w:szCs w:val="24"/>
        </w:rPr>
      </w:pPr>
      <w:bookmarkStart w:id="40" w:name="_Toc17908"/>
      <w:r>
        <w:rPr>
          <w:rFonts w:hint="eastAsia" w:ascii="宋体" w:hAnsi="宋体" w:cs="宋体"/>
          <w:b/>
          <w:bCs/>
          <w:sz w:val="24"/>
          <w:szCs w:val="24"/>
        </w:rPr>
        <w:t>3.确定用户功能性需求</w:t>
      </w:r>
      <w:bookmarkEnd w:id="40"/>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入库登记功能：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登记新购买的实验设备信息，包括编号、货号、品名、规格、计量单位、数量等；修改库存账，记录入库信息；生成当天的日库报表。</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出库管理功能：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根据实验设备需求的领料单发出货物；若价格已调整，按调整后的价格出库；若未调整，按照领料单上物资编号中入库批次的价格计算；更新库存账，记录出库信息；生成当天的出库日报。</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价格调整功能：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根据调价通知修改实验设备的价格；更新库存账中相应设备的价格信息。</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合理储备量修改功能：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根据储备量的调整通知，修改实验设备的合理储备量；更新库存账中相应设备的储备量信息。</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物资情况查询功能：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提供查询功能，能够根据需要查询相关的物资情况；根据查询条件，检索库存账中的实验设备信息。</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物资储备查询功能：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提供查询功能，能够查询某一物资的储备情况；根据查询条件，检索库存账中特定实验设备的储备量信息。</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最低储备量警告功能：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检查物资储备量是否低于最低储备量设定的阈值；如低于最低储备量，生成警告信息；通过报表通知采购人员。</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最高储备量警告功能：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检查物资储备量是否高于最高储备量设定的阈值；如高于最高储备量，生成警告信息；通过报表通知采购人员。</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打印功能：</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提供打印功能，能够打印人库报表、出库日报等相关报表。</w:t>
      </w:r>
    </w:p>
    <w:p>
      <w:pPr>
        <w:pStyle w:val="3"/>
        <w:outlineLvl w:val="1"/>
        <w:rPr>
          <w:rFonts w:ascii="宋体" w:hAnsi="宋体" w:cs="宋体"/>
          <w:b/>
          <w:bCs/>
          <w:sz w:val="24"/>
          <w:szCs w:val="24"/>
        </w:rPr>
      </w:pPr>
      <w:bookmarkStart w:id="41" w:name="_Toc28556"/>
      <w:r>
        <w:rPr>
          <w:rFonts w:hint="eastAsia" w:ascii="宋体" w:hAnsi="宋体" w:cs="宋体"/>
          <w:b/>
          <w:bCs/>
          <w:sz w:val="24"/>
          <w:szCs w:val="24"/>
        </w:rPr>
        <w:t>4.分解功能性需求</w:t>
      </w:r>
      <w:bookmarkEnd w:id="41"/>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EI (External Input)：入库登记、出库管理、价格调整、合理储备量修改。</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EO (External Output)：日库报表、出库日报、报表通知。</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EQ (External Inquiry)：物资储备情况查询。</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ILF (Internal Logical File)：库存账、调价通知、储备量调整通知、物资情况查询、物资储备查询、最低储备量警告、最高储备量警告。</w:t>
      </w:r>
    </w:p>
    <w:p>
      <w:pPr>
        <w:keepNext w:val="0"/>
        <w:keepLines w:val="0"/>
        <w:pageBreakBefore w:val="0"/>
        <w:widowControl/>
        <w:kinsoku/>
        <w:wordWrap/>
        <w:overflowPunct/>
        <w:topLinePunct w:val="0"/>
        <w:autoSpaceDE/>
        <w:autoSpaceDN/>
        <w:bidi w:val="0"/>
        <w:adjustRightInd/>
        <w:snapToGrid/>
        <w:spacing w:beforeAutospacing="1" w:afterAutospacing="1"/>
        <w:ind w:firstLine="480" w:firstLineChars="200"/>
        <w:textAlignment w:val="auto"/>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EIF (External Interface File)：领料单。</w:t>
      </w:r>
    </w:p>
    <w:p>
      <w:pPr>
        <w:pStyle w:val="3"/>
        <w:numPr>
          <w:ilvl w:val="0"/>
          <w:numId w:val="3"/>
        </w:numPr>
        <w:outlineLvl w:val="1"/>
        <w:rPr>
          <w:rFonts w:ascii="宋体" w:hAnsi="宋体" w:cs="宋体"/>
          <w:b/>
          <w:bCs/>
          <w:sz w:val="24"/>
          <w:szCs w:val="24"/>
        </w:rPr>
      </w:pPr>
      <w:bookmarkStart w:id="42" w:name="_Toc5181"/>
      <w:r>
        <w:rPr>
          <w:rFonts w:hint="eastAsia" w:ascii="宋体" w:hAnsi="宋体" w:cs="宋体"/>
          <w:b/>
          <w:bCs/>
          <w:sz w:val="24"/>
          <w:szCs w:val="24"/>
        </w:rPr>
        <w:t>确定加权因子</w:t>
      </w:r>
      <w:bookmarkEnd w:id="42"/>
    </w:p>
    <w:p>
      <w:pPr>
        <w:widowControl/>
        <w:spacing w:beforeAutospacing="1" w:afterAutospacing="1"/>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A.事物类功能点估算：</w:t>
      </w:r>
    </w:p>
    <w:p>
      <w:pPr>
        <w:widowControl/>
        <w:spacing w:beforeAutospacing="1" w:afterAutospacing="1"/>
        <w:ind w:firstLine="480" w:firstLineChars="200"/>
        <w:rPr>
          <w:rFonts w:hint="eastAsia"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对EI的复杂度计算，见图5.1</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3451860" cy="785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459898" cy="787885"/>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图5.1</w:t>
      </w:r>
    </w:p>
    <w:p>
      <w:pPr>
        <w:widowControl/>
        <w:spacing w:beforeAutospacing="1" w:afterAutospacing="1"/>
        <w:ind w:firstLine="480" w:firstLineChars="200"/>
        <w:rPr>
          <w:rFonts w:hint="eastAsia" w:ascii="宋体" w:hAnsi="宋体" w:cs="宋体"/>
          <w:sz w:val="24"/>
          <w:szCs w:val="24"/>
        </w:rPr>
      </w:pPr>
      <w:r>
        <w:rPr>
          <w:rFonts w:hint="eastAsia" w:ascii="宋体" w:hAnsi="宋体" w:cs="宋体"/>
          <w:sz w:val="24"/>
          <w:szCs w:val="24"/>
        </w:rPr>
        <w:t>对该项目估算，见图5.2</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286000" cy="466725"/>
            <wp:effectExtent l="0" t="0" r="0" b="158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2286000" cy="466725"/>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图5.2</w:t>
      </w:r>
    </w:p>
    <w:p>
      <w:pPr>
        <w:widowControl/>
        <w:spacing w:beforeAutospacing="1" w:afterAutospacing="1"/>
        <w:ind w:firstLine="480" w:firstLineChars="200"/>
        <w:outlineLvl w:val="9"/>
        <w:rPr>
          <w:rFonts w:hint="eastAsia" w:ascii="宋体" w:hAnsi="宋体" w:cs="宋体"/>
          <w:sz w:val="24"/>
          <w:szCs w:val="24"/>
        </w:rPr>
      </w:pPr>
      <w:r>
        <w:rPr>
          <w:rFonts w:hint="eastAsia" w:ascii="宋体" w:hAnsi="宋体" w:cs="宋体"/>
          <w:sz w:val="24"/>
          <w:szCs w:val="24"/>
        </w:rPr>
        <w:t>对EO 和EQ的复杂度计算，见图5.3</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3147060" cy="7778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3162215" cy="781671"/>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图5.3</w:t>
      </w:r>
    </w:p>
    <w:p>
      <w:pPr>
        <w:widowControl/>
        <w:spacing w:beforeAutospacing="1" w:afterAutospacing="1"/>
        <w:ind w:firstLine="480" w:firstLineChars="200"/>
        <w:rPr>
          <w:rFonts w:hint="eastAsia" w:ascii="宋体" w:hAnsi="宋体" w:cs="宋体"/>
          <w:sz w:val="24"/>
          <w:szCs w:val="24"/>
        </w:rPr>
      </w:pPr>
      <w:r>
        <w:rPr>
          <w:rFonts w:hint="eastAsia" w:ascii="宋体" w:hAnsi="宋体" w:cs="宋体"/>
          <w:sz w:val="24"/>
          <w:szCs w:val="24"/>
        </w:rPr>
        <w:t>对该项目估算，见图5.4</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291080" cy="352425"/>
            <wp:effectExtent l="0" t="0" r="20320" b="31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2291080" cy="352425"/>
                    </a:xfrm>
                    <a:prstGeom prst="rect">
                      <a:avLst/>
                    </a:prstGeom>
                    <a:noFill/>
                    <a:ln>
                      <a:noFill/>
                    </a:ln>
                  </pic:spPr>
                </pic:pic>
              </a:graphicData>
            </a:graphic>
          </wp:inline>
        </w:drawing>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81300" cy="171450"/>
            <wp:effectExtent l="0" t="0" r="1270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2781300" cy="171450"/>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图5.4</w:t>
      </w:r>
    </w:p>
    <w:p>
      <w:pPr>
        <w:widowControl/>
        <w:spacing w:beforeAutospacing="1" w:afterAutospacing="1"/>
        <w:rPr>
          <w:rFonts w:ascii="宋体" w:hAnsi="宋体" w:cs="宋体"/>
          <w:sz w:val="24"/>
          <w:szCs w:val="24"/>
        </w:rPr>
      </w:pPr>
      <w:r>
        <w:rPr>
          <w:rFonts w:hint="eastAsia" w:ascii="宋体" w:hAnsi="宋体" w:cs="宋体"/>
          <w:sz w:val="24"/>
          <w:szCs w:val="24"/>
        </w:rPr>
        <w:t>B.数据存储类功能点的估算</w:t>
      </w:r>
    </w:p>
    <w:p>
      <w:pPr>
        <w:widowControl/>
        <w:spacing w:beforeAutospacing="1" w:afterAutospacing="1"/>
        <w:ind w:firstLine="480" w:firstLineChars="200"/>
        <w:rPr>
          <w:rFonts w:hint="eastAsia" w:ascii="宋体" w:hAnsi="宋体" w:cs="宋体"/>
          <w:sz w:val="24"/>
          <w:szCs w:val="24"/>
        </w:rPr>
      </w:pPr>
      <w:r>
        <w:rPr>
          <w:rFonts w:hint="eastAsia" w:ascii="宋体" w:hAnsi="宋体" w:cs="宋体"/>
          <w:sz w:val="24"/>
          <w:szCs w:val="24"/>
        </w:rPr>
        <w:t>对ILF和EIF的复杂度计算，见图5.5</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3443605" cy="995680"/>
            <wp:effectExtent l="0" t="0" r="10795"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443605" cy="995680"/>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图5.5</w:t>
      </w:r>
    </w:p>
    <w:p>
      <w:pPr>
        <w:widowControl/>
        <w:spacing w:beforeAutospacing="1" w:afterAutospacing="1"/>
        <w:ind w:firstLine="480" w:firstLineChars="200"/>
        <w:rPr>
          <w:rFonts w:hint="eastAsia" w:ascii="宋体" w:hAnsi="宋体" w:cs="宋体"/>
          <w:sz w:val="24"/>
          <w:szCs w:val="24"/>
        </w:rPr>
      </w:pPr>
      <w:r>
        <w:rPr>
          <w:rFonts w:hint="eastAsia" w:ascii="宋体" w:hAnsi="宋体" w:cs="宋体"/>
          <w:sz w:val="24"/>
          <w:szCs w:val="24"/>
        </w:rPr>
        <w:t>对该项目估算，见图5.6</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224405" cy="738505"/>
            <wp:effectExtent l="0" t="0" r="10795" b="234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2224405" cy="738505"/>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图5.6</w:t>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247900" cy="176530"/>
            <wp:effectExtent l="0" t="0" r="1270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2247900" cy="176530"/>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图5.7</w:t>
      </w:r>
    </w:p>
    <w:p>
      <w:pPr>
        <w:pStyle w:val="3"/>
        <w:numPr>
          <w:ilvl w:val="0"/>
          <w:numId w:val="3"/>
        </w:numPr>
        <w:outlineLvl w:val="1"/>
        <w:rPr>
          <w:rFonts w:ascii="宋体" w:hAnsi="宋体" w:cs="宋体"/>
          <w:b/>
          <w:bCs/>
          <w:sz w:val="24"/>
          <w:szCs w:val="24"/>
        </w:rPr>
      </w:pPr>
      <w:bookmarkStart w:id="43" w:name="_Toc19373"/>
      <w:r>
        <w:rPr>
          <w:rFonts w:hint="eastAsia" w:ascii="宋体" w:hAnsi="宋体" w:cs="宋体"/>
          <w:b/>
          <w:bCs/>
          <w:sz w:val="24"/>
          <w:szCs w:val="24"/>
        </w:rPr>
        <w:t>确定未调整功能点数，见图6</w:t>
      </w:r>
      <w:bookmarkEnd w:id="43"/>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81300" cy="548005"/>
            <wp:effectExtent l="0" t="0" r="12700" b="1079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2781300" cy="548005"/>
                    </a:xfrm>
                    <a:prstGeom prst="rect">
                      <a:avLst/>
                    </a:prstGeom>
                    <a:noFill/>
                    <a:ln>
                      <a:noFill/>
                    </a:ln>
                  </pic:spPr>
                </pic:pic>
              </a:graphicData>
            </a:graphic>
          </wp:inline>
        </w:drawing>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90825" cy="438150"/>
            <wp:effectExtent l="0" t="0" r="3175" b="190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7"/>
                    <a:stretch>
                      <a:fillRect/>
                    </a:stretch>
                  </pic:blipFill>
                  <pic:spPr>
                    <a:xfrm>
                      <a:off x="0" y="0"/>
                      <a:ext cx="2790825" cy="438150"/>
                    </a:xfrm>
                    <a:prstGeom prst="rect">
                      <a:avLst/>
                    </a:prstGeom>
                    <a:noFill/>
                    <a:ln>
                      <a:noFill/>
                    </a:ln>
                  </pic:spPr>
                </pic:pic>
              </a:graphicData>
            </a:graphic>
          </wp:inline>
        </w:drawing>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71775" cy="262255"/>
            <wp:effectExtent l="0" t="0" r="22225" b="1714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8"/>
                    <a:stretch>
                      <a:fillRect/>
                    </a:stretch>
                  </pic:blipFill>
                  <pic:spPr>
                    <a:xfrm>
                      <a:off x="0" y="0"/>
                      <a:ext cx="2771775" cy="262255"/>
                    </a:xfrm>
                    <a:prstGeom prst="rect">
                      <a:avLst/>
                    </a:prstGeom>
                    <a:noFill/>
                    <a:ln>
                      <a:noFill/>
                    </a:ln>
                  </pic:spPr>
                </pic:pic>
              </a:graphicData>
            </a:graphic>
          </wp:inline>
        </w:drawing>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29230" cy="814705"/>
            <wp:effectExtent l="0" t="0" r="13970" b="2349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9"/>
                    <a:stretch>
                      <a:fillRect/>
                    </a:stretch>
                  </pic:blipFill>
                  <pic:spPr>
                    <a:xfrm>
                      <a:off x="0" y="0"/>
                      <a:ext cx="2729230" cy="814705"/>
                    </a:xfrm>
                    <a:prstGeom prst="rect">
                      <a:avLst/>
                    </a:prstGeom>
                    <a:noFill/>
                    <a:ln>
                      <a:noFill/>
                    </a:ln>
                  </pic:spPr>
                </pic:pic>
              </a:graphicData>
            </a:graphic>
          </wp:inline>
        </w:drawing>
      </w:r>
    </w:p>
    <w:p>
      <w:pPr>
        <w:widowControl/>
        <w:spacing w:beforeAutospacing="1" w:afterAutospacing="1"/>
        <w:rPr>
          <w:rFonts w:ascii="宋体" w:hAnsi="宋体" w:cs="宋体"/>
          <w:sz w:val="24"/>
          <w:szCs w:val="24"/>
        </w:rPr>
      </w:pPr>
      <w:r>
        <w:rPr>
          <w:rFonts w:hint="eastAsia" w:ascii="宋体" w:hAnsi="宋体" w:cs="宋体"/>
          <w:sz w:val="24"/>
          <w:szCs w:val="24"/>
        </w:rPr>
        <w:drawing>
          <wp:inline distT="0" distB="0" distL="114300" distR="114300">
            <wp:extent cx="2748280" cy="276225"/>
            <wp:effectExtent l="0" t="0" r="20320" b="317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0"/>
                    <a:stretch>
                      <a:fillRect/>
                    </a:stretch>
                  </pic:blipFill>
                  <pic:spPr>
                    <a:xfrm>
                      <a:off x="0" y="0"/>
                      <a:ext cx="2748280" cy="276225"/>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图6</w:t>
      </w:r>
    </w:p>
    <w:p>
      <w:pPr>
        <w:pStyle w:val="3"/>
        <w:numPr>
          <w:ilvl w:val="0"/>
          <w:numId w:val="3"/>
        </w:numPr>
        <w:outlineLvl w:val="1"/>
        <w:rPr>
          <w:rFonts w:ascii="宋体" w:hAnsi="宋体" w:cs="宋体"/>
          <w:b/>
          <w:bCs/>
          <w:sz w:val="24"/>
          <w:szCs w:val="24"/>
        </w:rPr>
      </w:pPr>
      <w:bookmarkStart w:id="44" w:name="_Toc22277"/>
      <w:r>
        <w:rPr>
          <w:rFonts w:hint="eastAsia" w:ascii="宋体" w:hAnsi="宋体" w:cs="宋体"/>
          <w:b/>
          <w:bCs/>
          <w:sz w:val="24"/>
          <w:szCs w:val="24"/>
        </w:rPr>
        <w:t>确定调整因子，见图7</w:t>
      </w:r>
      <w:bookmarkEnd w:id="44"/>
    </w:p>
    <w:p>
      <w:pPr>
        <w:widowControl/>
        <w:spacing w:beforeAutospacing="1" w:afterAutospacing="1"/>
        <w:rPr>
          <w:rFonts w:ascii="宋体" w:hAnsi="宋体" w:cs="宋体"/>
          <w:color w:val="191B1F"/>
          <w:sz w:val="24"/>
          <w:szCs w:val="24"/>
          <w:shd w:val="clear" w:color="auto" w:fill="FFFFFF"/>
        </w:rPr>
      </w:pPr>
      <w:r>
        <w:rPr>
          <w:rFonts w:hint="eastAsia" w:ascii="宋体" w:hAnsi="宋体" w:cs="宋体"/>
          <w:sz w:val="24"/>
          <w:szCs w:val="24"/>
        </w:rPr>
        <w:drawing>
          <wp:inline distT="0" distB="0" distL="114300" distR="114300">
            <wp:extent cx="3886200" cy="1852930"/>
            <wp:effectExtent l="0" t="0" r="0" b="127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1"/>
                    <a:stretch>
                      <a:fillRect/>
                    </a:stretch>
                  </pic:blipFill>
                  <pic:spPr>
                    <a:xfrm>
                      <a:off x="0" y="0"/>
                      <a:ext cx="3886200" cy="1852930"/>
                    </a:xfrm>
                    <a:prstGeom prst="rect">
                      <a:avLst/>
                    </a:prstGeom>
                    <a:noFill/>
                    <a:ln>
                      <a:noFill/>
                    </a:ln>
                  </pic:spPr>
                </pic:pic>
              </a:graphicData>
            </a:graphic>
          </wp:inline>
        </w:drawing>
      </w:r>
    </w:p>
    <w:p>
      <w:pPr>
        <w:spacing w:before="156" w:beforeLines="50" w:after="156" w:afterLines="50"/>
        <w:jc w:val="center"/>
        <w:rPr>
          <w:rFonts w:hint="eastAsia"/>
        </w:rPr>
      </w:pPr>
      <w:r>
        <w:rPr>
          <w:rFonts w:hint="eastAsia"/>
        </w:rPr>
        <w:t>图7</w:t>
      </w:r>
    </w:p>
    <w:p>
      <w:pPr>
        <w:pStyle w:val="3"/>
        <w:outlineLvl w:val="1"/>
        <w:rPr>
          <w:rFonts w:ascii="宋体" w:hAnsi="宋体" w:cs="宋体"/>
          <w:b/>
          <w:bCs/>
          <w:sz w:val="24"/>
          <w:szCs w:val="24"/>
        </w:rPr>
      </w:pPr>
      <w:bookmarkStart w:id="45" w:name="_Toc31093"/>
      <w:r>
        <w:rPr>
          <w:rFonts w:hint="eastAsia" w:ascii="宋体" w:hAnsi="宋体" w:cs="宋体"/>
          <w:b/>
          <w:bCs/>
          <w:sz w:val="24"/>
          <w:szCs w:val="24"/>
        </w:rPr>
        <w:t>8. 计算调整后的功能点数：</w:t>
      </w:r>
      <w:bookmarkEnd w:id="45"/>
    </w:p>
    <w:p>
      <w:pPr>
        <w:widowControl/>
        <w:spacing w:beforeAutospacing="1" w:afterAutospacing="1"/>
        <w:ind w:firstLine="480" w:firstLineChars="200"/>
        <w:rPr>
          <w:rFonts w:ascii="宋体" w:hAnsi="宋体" w:cs="宋体"/>
          <w:color w:val="191B1F"/>
          <w:sz w:val="24"/>
          <w:szCs w:val="24"/>
          <w:shd w:val="clear" w:color="auto" w:fill="FFFFFF"/>
        </w:rPr>
      </w:pPr>
      <w:r>
        <w:rPr>
          <w:rFonts w:hint="eastAsia" w:ascii="宋体" w:hAnsi="宋体" w:cs="宋体"/>
          <w:color w:val="191B1F"/>
          <w:sz w:val="24"/>
          <w:szCs w:val="24"/>
          <w:shd w:val="clear" w:color="auto" w:fill="FFFFFF"/>
        </w:rPr>
        <w:t>最终调整后的功能点FP： （30+12+3+49+5）*0.84=83.16</w:t>
      </w:r>
    </w:p>
    <w:p>
      <w:pPr>
        <w:rPr>
          <w:rFonts w:ascii="宋体" w:hAnsi="宋体" w:cs="宋体"/>
          <w:sz w:val="24"/>
          <w:szCs w:val="24"/>
        </w:rPr>
      </w:pPr>
    </w:p>
    <w:p>
      <w:pPr>
        <w:pStyle w:val="2"/>
        <w:pageBreakBefore w:val="0"/>
        <w:widowControl w:val="0"/>
        <w:kinsoku/>
        <w:wordWrap/>
        <w:overflowPunct/>
        <w:topLinePunct w:val="0"/>
        <w:autoSpaceDE/>
        <w:autoSpaceDN/>
        <w:bidi w:val="0"/>
        <w:adjustRightInd/>
        <w:snapToGrid/>
        <w:ind w:firstLine="562" w:firstLineChars="200"/>
        <w:textAlignment w:val="auto"/>
        <w:outlineLvl w:val="0"/>
        <w:rPr>
          <w:rFonts w:ascii="宋体" w:hAnsi="宋体" w:eastAsia="宋体" w:cs="宋体"/>
          <w:b/>
          <w:bCs/>
          <w:szCs w:val="28"/>
        </w:rPr>
      </w:pPr>
      <w:bookmarkStart w:id="46" w:name="_Toc350475144"/>
      <w:bookmarkStart w:id="47" w:name="_Toc1329784815"/>
      <w:bookmarkStart w:id="48" w:name="_Toc30827"/>
      <w:r>
        <w:rPr>
          <w:rFonts w:hint="eastAsia" w:ascii="宋体" w:hAnsi="宋体" w:eastAsia="宋体" w:cs="宋体"/>
          <w:b/>
          <w:bCs/>
          <w:szCs w:val="28"/>
        </w:rPr>
        <w:t>七、总结</w:t>
      </w:r>
      <w:bookmarkEnd w:id="46"/>
      <w:bookmarkEnd w:id="47"/>
      <w:bookmarkEnd w:id="48"/>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我们的实验项目为“学校实验设备管理系统”的设计与开发，旨在解决目前某校实验设备管理混乱、设备丢失损耗严重的问题。通过本次实验，我们从可行性研究开始，一直到系统部署和维护，全面了解了系统设计与开发的全过程。</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我们主要做了以下四部分工作：</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1. 可行性研究： 学习了如何从技术、经济和社会三个角度评估项目的可行性，为项目的顺利进行打下了基础。</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2. 需求分析与设计： 掌握了如何通过收集需求来编写需求规格说明书，包括数据流图、数据库设计和用例图的绘制，这是后续开发工作的指导。</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3. 系统开发流程：了解了从需求分析到系统设计、编码、测试直至部署的完整开发流程。</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4. 项目管理：通过使用Project软件，学会了如何制定任务类视图和资源类视图，进行成本预算和资源计划，有效地进行项目管理和监督。</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本次实验锻炼了我们能力：</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1. 分析解决问题的能力： 在需求分析和系统设计过程中，我们学会了如何将复杂的问题条理化、系统化，逐步细化成可实施的方案。</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2.技术应用能力：在系统开发阶段，我们通过编码实践，将理论知识应用到实际开发中，提升了技术实现的能力。</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3. 团队协作与沟通能力：项目的完成是团队合作的结果，我们学会了在团队中有效沟通、分工合作，共同解决问题。</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遇到的问题及体会：</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1. 技术挑战：在系统开发中，我们遇到了一些技术难题，通过查阅资料和团队讨论，我们解决了这些问题，体会到了团队协作的重要性和自我学习的能力。</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r>
        <w:rPr>
          <w:rFonts w:hint="eastAsia" w:ascii="宋体" w:hAnsi="宋体" w:cs="宋体"/>
          <w:sz w:val="24"/>
          <w:szCs w:val="24"/>
        </w:rPr>
        <w:t>2. 时间管理：在项目管理过程中，如何合理安排时间、控制项目进度是一大挑战，我们通过使用Project软件进行规划，有效地控制了项目的时间安排。</w:t>
      </w:r>
    </w:p>
    <w:p>
      <w:pPr>
        <w:pStyle w:val="17"/>
        <w:pageBreakBefore w:val="0"/>
        <w:widowControl w:val="0"/>
        <w:kinsoku/>
        <w:wordWrap/>
        <w:overflowPunct/>
        <w:topLinePunct w:val="0"/>
        <w:autoSpaceDE/>
        <w:autoSpaceDN/>
        <w:bidi w:val="0"/>
        <w:adjustRightInd/>
        <w:snapToGrid/>
        <w:ind w:firstLine="480" w:firstLineChars="200"/>
        <w:textAlignment w:val="auto"/>
        <w:rPr>
          <w:rFonts w:ascii="宋体" w:hAnsi="宋体" w:cs="宋体"/>
          <w:sz w:val="24"/>
          <w:szCs w:val="24"/>
        </w:rPr>
      </w:pPr>
    </w:p>
    <w:p>
      <w:pPr>
        <w:pageBreakBefore w:val="0"/>
        <w:widowControl w:val="0"/>
        <w:kinsoku/>
        <w:wordWrap/>
        <w:overflowPunct/>
        <w:topLinePunct w:val="0"/>
        <w:autoSpaceDE/>
        <w:autoSpaceDN/>
        <w:bidi w:val="0"/>
        <w:adjustRightInd/>
        <w:snapToGrid/>
        <w:spacing w:before="156" w:beforeLines="50" w:after="156" w:afterLines="50"/>
        <w:ind w:firstLine="480" w:firstLineChars="200"/>
        <w:textAlignment w:val="auto"/>
        <w:rPr>
          <w:rFonts w:ascii="宋体" w:hAnsi="宋体" w:cs="宋体"/>
          <w:sz w:val="24"/>
          <w:szCs w:val="24"/>
        </w:rPr>
      </w:pPr>
      <w:r>
        <w:rPr>
          <w:rFonts w:ascii="宋体" w:hAnsi="宋体" w:cs="宋体"/>
          <w:sz w:val="24"/>
          <w:szCs w:val="24"/>
        </w:rPr>
        <w:t>通过本次实验，我们不仅实现了一个功能完善的学校实验设备管理系统，而且锻炼了我们的项目管理和团队合作能力。面对问题的积极态度和解决问题的能力是我们最宝贵的收获。未来，我们将继续优化系统功能，提高用户体验，并期待系统在实际运行中发挥更大的价值。</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D1418"/>
    <w:multiLevelType w:val="singleLevel"/>
    <w:tmpl w:val="DEFD1418"/>
    <w:lvl w:ilvl="0" w:tentative="0">
      <w:start w:val="6"/>
      <w:numFmt w:val="chineseCounting"/>
      <w:suff w:val="nothing"/>
      <w:lvlText w:val="%1、"/>
      <w:lvlJc w:val="left"/>
      <w:rPr>
        <w:rFonts w:hint="eastAsia"/>
      </w:rPr>
    </w:lvl>
  </w:abstractNum>
  <w:abstractNum w:abstractNumId="1">
    <w:nsid w:val="E6BB397B"/>
    <w:multiLevelType w:val="singleLevel"/>
    <w:tmpl w:val="E6BB397B"/>
    <w:lvl w:ilvl="0" w:tentative="0">
      <w:start w:val="3"/>
      <w:numFmt w:val="decimal"/>
      <w:lvlText w:val="%1."/>
      <w:lvlJc w:val="left"/>
      <w:pPr>
        <w:tabs>
          <w:tab w:val="left" w:pos="312"/>
        </w:tabs>
      </w:pPr>
    </w:lvl>
  </w:abstractNum>
  <w:abstractNum w:abstractNumId="2">
    <w:nsid w:val="EFFF934E"/>
    <w:multiLevelType w:val="singleLevel"/>
    <w:tmpl w:val="EFFF934E"/>
    <w:lvl w:ilvl="0" w:tentative="0">
      <w:start w:val="5"/>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Y2ZDY4YWUwZmEzYjIyNmU1ZDA5YzRlMDczMDM3YmMifQ=="/>
  </w:docVars>
  <w:rsids>
    <w:rsidRoot w:val="00916918"/>
    <w:rsid w:val="00063A5E"/>
    <w:rsid w:val="0007586F"/>
    <w:rsid w:val="001D3161"/>
    <w:rsid w:val="001E584F"/>
    <w:rsid w:val="0028260A"/>
    <w:rsid w:val="002909D4"/>
    <w:rsid w:val="002E3327"/>
    <w:rsid w:val="004703DB"/>
    <w:rsid w:val="004E436A"/>
    <w:rsid w:val="00525AED"/>
    <w:rsid w:val="005E7421"/>
    <w:rsid w:val="006A0C34"/>
    <w:rsid w:val="00711239"/>
    <w:rsid w:val="00802D63"/>
    <w:rsid w:val="009166F3"/>
    <w:rsid w:val="00916918"/>
    <w:rsid w:val="009668E5"/>
    <w:rsid w:val="0097501A"/>
    <w:rsid w:val="00C82B09"/>
    <w:rsid w:val="00C93443"/>
    <w:rsid w:val="00D046FC"/>
    <w:rsid w:val="00F14861"/>
    <w:rsid w:val="00FA7E11"/>
    <w:rsid w:val="00FB2892"/>
    <w:rsid w:val="00FC2F04"/>
    <w:rsid w:val="063C0685"/>
    <w:rsid w:val="0A5927DA"/>
    <w:rsid w:val="117B2AD7"/>
    <w:rsid w:val="144349CA"/>
    <w:rsid w:val="16236F9D"/>
    <w:rsid w:val="1B495008"/>
    <w:rsid w:val="1E9A16BC"/>
    <w:rsid w:val="204F1D62"/>
    <w:rsid w:val="29867F38"/>
    <w:rsid w:val="355934E5"/>
    <w:rsid w:val="3D31298E"/>
    <w:rsid w:val="3F8FB227"/>
    <w:rsid w:val="5E57AC4D"/>
    <w:rsid w:val="5F477945"/>
    <w:rsid w:val="64F14912"/>
    <w:rsid w:val="6AA67B29"/>
    <w:rsid w:val="6F3EA146"/>
    <w:rsid w:val="76D81EFD"/>
    <w:rsid w:val="77FD9F11"/>
    <w:rsid w:val="79FFA286"/>
    <w:rsid w:val="7BAF456F"/>
    <w:rsid w:val="7D3177D4"/>
    <w:rsid w:val="7EB5A32B"/>
    <w:rsid w:val="7EF96031"/>
    <w:rsid w:val="7EFD0D22"/>
    <w:rsid w:val="7F17018A"/>
    <w:rsid w:val="7FCF8AE7"/>
    <w:rsid w:val="7FEE6B33"/>
    <w:rsid w:val="ABBF5122"/>
    <w:rsid w:val="ABE3ED46"/>
    <w:rsid w:val="DD7F8BFE"/>
    <w:rsid w:val="DEF70B53"/>
    <w:rsid w:val="EEF7D2A7"/>
    <w:rsid w:val="EF9E8BF1"/>
    <w:rsid w:val="EFF1980A"/>
    <w:rsid w:val="F0EF9BF8"/>
    <w:rsid w:val="F2AF9123"/>
    <w:rsid w:val="F717729E"/>
    <w:rsid w:val="F973F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autoRedefine/>
    <w:unhideWhenUsed/>
    <w:qFormat/>
    <w:uiPriority w:val="9"/>
    <w:pPr>
      <w:keepNext/>
      <w:keepLines/>
      <w:spacing w:before="260" w:after="260" w:line="413" w:lineRule="auto"/>
      <w:outlineLvl w:val="1"/>
    </w:pPr>
    <w:rPr>
      <w:rFonts w:ascii="Arial" w:hAnsi="Arial" w:eastAsia="黑体"/>
      <w:sz w:val="28"/>
    </w:rPr>
  </w:style>
  <w:style w:type="paragraph" w:styleId="3">
    <w:name w:val="heading 3"/>
    <w:basedOn w:val="1"/>
    <w:next w:val="1"/>
    <w:autoRedefine/>
    <w:unhideWhenUsed/>
    <w:qFormat/>
    <w:uiPriority w:val="9"/>
    <w:pPr>
      <w:keepNext/>
      <w:keepLines/>
      <w:spacing w:before="260" w:after="260" w:line="413" w:lineRule="auto"/>
      <w:outlineLvl w:val="2"/>
    </w:pPr>
    <w:rPr>
      <w:sz w:val="28"/>
    </w:rPr>
  </w:style>
  <w:style w:type="paragraph" w:styleId="4">
    <w:name w:val="heading 4"/>
    <w:basedOn w:val="1"/>
    <w:next w:val="1"/>
    <w:autoRedefine/>
    <w:unhideWhenUsed/>
    <w:qFormat/>
    <w:uiPriority w:val="9"/>
    <w:pPr>
      <w:keepNext/>
      <w:keepLines/>
      <w:spacing w:before="280" w:after="290" w:line="372" w:lineRule="auto"/>
      <w:outlineLvl w:val="3"/>
    </w:pPr>
    <w:rPr>
      <w:rFonts w:ascii="Arial" w:hAnsi="Arial"/>
      <w:sz w:val="24"/>
    </w:rPr>
  </w:style>
  <w:style w:type="paragraph" w:styleId="5">
    <w:name w:val="heading 5"/>
    <w:basedOn w:val="1"/>
    <w:next w:val="1"/>
    <w:unhideWhenUsed/>
    <w:qFormat/>
    <w:uiPriority w:val="9"/>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uiPriority w:val="39"/>
    <w:pPr>
      <w:ind w:left="840" w:leftChars="400"/>
    </w:pPr>
  </w:style>
  <w:style w:type="paragraph" w:styleId="7">
    <w:name w:val="footer"/>
    <w:basedOn w:val="1"/>
    <w:link w:val="15"/>
    <w:autoRedefine/>
    <w:unhideWhenUsed/>
    <w:qFormat/>
    <w:uiPriority w:val="99"/>
    <w:pPr>
      <w:tabs>
        <w:tab w:val="center" w:pos="4153"/>
        <w:tab w:val="right" w:pos="8306"/>
      </w:tabs>
      <w:snapToGrid w:val="0"/>
      <w:jc w:val="left"/>
    </w:pPr>
    <w:rPr>
      <w:sz w:val="18"/>
      <w:szCs w:val="18"/>
    </w:rPr>
  </w:style>
  <w:style w:type="paragraph" w:styleId="8">
    <w:name w:val="header"/>
    <w:basedOn w:val="1"/>
    <w:link w:val="16"/>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autoRedefine/>
    <w:unhideWhenUsed/>
    <w:qFormat/>
    <w:uiPriority w:val="39"/>
    <w:pPr>
      <w:ind w:left="420" w:leftChars="200"/>
    </w:pPr>
  </w:style>
  <w:style w:type="table" w:styleId="12">
    <w:name w:val="Table Grid"/>
    <w:basedOn w:val="11"/>
    <w:qFormat/>
    <w:uiPriority w:val="59"/>
    <w:rPr>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4">
    <w:name w:val="Strong"/>
    <w:basedOn w:val="13"/>
    <w:qFormat/>
    <w:uiPriority w:val="22"/>
    <w:rPr>
      <w:b/>
    </w:rPr>
  </w:style>
  <w:style w:type="character" w:customStyle="1" w:styleId="15">
    <w:name w:val="页脚 字符"/>
    <w:basedOn w:val="13"/>
    <w:link w:val="7"/>
    <w:autoRedefine/>
    <w:semiHidden/>
    <w:qFormat/>
    <w:uiPriority w:val="99"/>
    <w:rPr>
      <w:sz w:val="18"/>
      <w:szCs w:val="18"/>
    </w:rPr>
  </w:style>
  <w:style w:type="character" w:customStyle="1" w:styleId="16">
    <w:name w:val="页眉 字符"/>
    <w:basedOn w:val="13"/>
    <w:link w:val="8"/>
    <w:autoRedefine/>
    <w:semiHidden/>
    <w:qFormat/>
    <w:uiPriority w:val="99"/>
    <w:rPr>
      <w:sz w:val="18"/>
      <w:szCs w:val="18"/>
    </w:rPr>
  </w:style>
  <w:style w:type="paragraph" w:styleId="17">
    <w:name w:val="List Paragraph"/>
    <w:basedOn w:val="1"/>
    <w:autoRedefine/>
    <w:qFormat/>
    <w:uiPriority w:val="34"/>
    <w:pPr>
      <w:ind w:firstLine="420" w:firstLineChars="200"/>
    </w:pPr>
  </w:style>
  <w:style w:type="paragraph" w:customStyle="1" w:styleId="18">
    <w:name w:val="WPSOffice手动目录 1"/>
    <w:autoRedefine/>
    <w:qFormat/>
    <w:uiPriority w:val="0"/>
    <w:rPr>
      <w:rFonts w:ascii="Calibri" w:hAnsi="Calibri" w:eastAsia="宋体" w:cs="Times New Roman"/>
      <w:lang w:val="en-US" w:eastAsia="zh-CN" w:bidi="ar-SA"/>
    </w:rPr>
  </w:style>
  <w:style w:type="paragraph" w:customStyle="1" w:styleId="19">
    <w:name w:val="WPSOffice手动目录 2"/>
    <w:autoRedefine/>
    <w:qFormat/>
    <w:uiPriority w:val="0"/>
    <w:pPr>
      <w:ind w:left="200" w:leftChars="200"/>
    </w:pPr>
    <w:rPr>
      <w:rFonts w:ascii="Calibri" w:hAnsi="Calibri" w:eastAsia="宋体" w:cs="Times New Roman"/>
      <w:lang w:val="en-US" w:eastAsia="zh-CN" w:bidi="ar-SA"/>
    </w:rPr>
  </w:style>
  <w:style w:type="paragraph" w:customStyle="1" w:styleId="2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975</Words>
  <Characters>5564</Characters>
  <Lines>46</Lines>
  <Paragraphs>13</Paragraphs>
  <TotalTime>5</TotalTime>
  <ScaleCrop>false</ScaleCrop>
  <LinksUpToDate>false</LinksUpToDate>
  <CharactersWithSpaces>6526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2024-03-29T07:08:00Z</dcterms:created>
  <dc:creator>Thinkpad</dc:creator>
  <cp:lastModifiedBy>queen韵华</cp:lastModifiedBy>
  <dcterms:modified xsi:type="dcterms:W3CDTF">2024-03-29T07:48:03Z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269E4EEC810B48A18E77771D34F3ABEB_13</vt:lpwstr>
  </property>
</Properties>
</file>