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P2-I13: Video, Face, Speech &amp; Voice Learning</w:t>
      </w:r>
    </w:p>
    <w:p>
      <w:pPr>
        <w:pStyle w:val="Subtitle"/>
      </w:pPr>
      <w:r>
        <w:t>Increment Definition — Draft v0.2 for Founder Review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rPr>
          <w:tblHeader/>
          <w:cantSplit/>
        </w:trPr>
        <w:tc>
          <w:tcPr>
            <w:tcW w:type="dxa" w:w="255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Document</w:t>
            </w:r>
          </w:p>
        </w:tc>
        <w:tc>
          <w:tcPr>
            <w:tcW w:type="dxa" w:w="681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Value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Identifier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MBBS-P2_INCREMENT_13_DEFINITION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Status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DRAFT FOR FOUNDER REVIEW — BUILD NOT AUTHORIZED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Definition version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Draft v0.2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Controlling PRD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MBPRD-P2-I13 Video Face, Speech &amp; Voice Learning v0.2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PRD verification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Footer states Draft v0.2; five embedded approved-direction screens verified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Increment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P2-I13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Date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4 September 2026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after="40" w:before="40"/>
            </w:pPr>
            <w:r>
              <w:t>Planning boundary</w:t>
            </w:r>
          </w:p>
        </w:tc>
        <w:tc>
          <w:tcPr>
            <w:tcW w:type="dxa" w:w="6810"/>
          </w:tcPr>
          <w:p>
            <w:pPr>
              <w:spacing w:after="40" w:before="40"/>
            </w:pPr>
            <w:r>
              <w:t>Definition review only; no implementation, migration, processing, cleanup, or archive-wide recognition</w:t>
            </w:r>
          </w:p>
        </w:tc>
      </w:tr>
    </w:tbl>
    <w:p/>
    <w:p>
      <w:r>
        <w:rPr>
          <w:b/>
        </w:rPr>
        <w:t xml:space="preserve">Review gate. </w:t>
      </w:r>
      <w:r>
        <w:t>This definition translates PRD v0.2 into an increment boundary for founder review. It does not authorize a build. Explicit founder authorization is required after the definition and its open decisions are accepted.</w:t>
      </w:r>
    </w:p>
    <w:p>
      <w:pPr>
        <w:pStyle w:val="Heading1"/>
      </w:pPr>
      <w:r>
        <w:t>1. Increment outcome</w:t>
      </w:r>
    </w:p>
    <w:p>
      <w:r>
        <w:t>P2-I13 revalidates MemoryBox's video, face, speech, and voice pipeline so that immutable source video remains the evidence anchor while time-addressed observations, learned exemplars, suggestions, corrections, and playback moments remain derived, auditable, and rebuildable. The complete lifecycle must be proven on a versioned bounded corpus before archive-wide recognition can be unlocked.</w:t>
      </w:r>
    </w:p>
    <w:p>
      <w:pPr>
        <w:pStyle w:val="ListBullet"/>
      </w:pPr>
      <w:r>
        <w:t>Repair the approximately 155,000-recognition-event explosion and the 1–2 second pseudo-video fragment experience without altering source media.</w:t>
      </w:r>
    </w:p>
    <w:p>
      <w:pPr>
        <w:pStyle w:val="ListBullet"/>
      </w:pPr>
      <w:r>
        <w:t>Open one source video at an evidence-backed time and continue natural playback beyond the matched interval.</w:t>
      </w:r>
    </w:p>
    <w:p>
      <w:pPr>
        <w:pStyle w:val="ListBullet"/>
      </w:pPr>
      <w:r>
        <w:t>Synchronize transcript navigation and playback in both directions while preserving the original machine transcript.</w:t>
      </w:r>
    </w:p>
    <w:p>
      <w:pPr>
        <w:pStyle w:val="ListBullet"/>
      </w:pPr>
      <w:r>
        <w:t>Support owner-confirmed face and voice learning as independent evidence that may corroborate, but never silently substitute for, one another.</w:t>
      </w:r>
    </w:p>
    <w:p>
      <w:pPr>
        <w:pStyle w:val="ListBullet"/>
      </w:pPr>
      <w:r>
        <w:t>Make correction, retirement, downstream invalidation, and bounded reprocessing reversible and provenance-preserving.</w:t>
      </w:r>
    </w:p>
    <w:p>
      <w:pPr>
        <w:pStyle w:val="ListBullet"/>
      </w:pPr>
      <w:r>
        <w:t>Keep archive-wide recognition locked until bounded-corpus acceptance and a separate founder unlock decision.</w:t>
      </w:r>
    </w:p>
    <w:p>
      <w:pPr>
        <w:pStyle w:val="ListBullet"/>
      </w:pPr>
      <w:r>
        <w:t>Prove exact-phrase, Person-speaking, semantic-subject, and Person-appearance retrieval, with every result source-linked and time-addressable.</w:t>
      </w:r>
    </w:p>
    <w:p>
      <w:pPr>
        <w:pStyle w:val="Heading1"/>
      </w:pPr>
      <w:r>
        <w:t>2. Definition status and authority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/>
          <w:cantSplit/>
        </w:trPr>
        <w:tc>
          <w:tcPr>
            <w:tcW w:type="dxa" w:w="27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Authority</w:t>
            </w:r>
          </w:p>
        </w:tc>
        <w:tc>
          <w:tcPr>
            <w:tcW w:type="dxa" w:w="66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Treatment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MBPRD-P2-I13 v0.2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Controlling product requirements and approved-direction screen packet.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Roadmap sequencing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This definition does not resequence the roadmap. Current founder direction identifies I14 as Comms + Gallery; any roadmap text that differs must be reconciled separately before later-increment planning.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Existing repository behavior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Must be assessed and classified before change; working behavior is preserved rather than rebuilt by assumption.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I13 definition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Once founder-accepted, fixes scope, gates, exclusions, and build-authorization boundary.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40" w:before="40"/>
            </w:pPr>
            <w:r>
              <w:t>Founder acceptance</w:t>
            </w:r>
          </w:p>
        </w:tc>
        <w:tc>
          <w:tcPr>
            <w:tcW w:type="dxa" w:w="6660"/>
          </w:tcPr>
          <w:p>
            <w:pPr>
              <w:spacing w:after="40" w:before="40"/>
            </w:pPr>
            <w:r>
              <w:t>Required separately for definition, build authorization, bounded-corpus acceptance, archive unlock, and archive processing start.</w:t>
            </w:r>
          </w:p>
        </w:tc>
      </w:tr>
    </w:tbl>
    <w:p/>
    <w:p>
      <w:pPr>
        <w:pStyle w:val="Heading1"/>
      </w:pPr>
      <w:r>
        <w:t>3. Mandatory assessment phase</w:t>
      </w:r>
    </w:p>
    <w:p>
      <w:r>
        <w:t>The first authorized implementation phase, if later approved, is assessment—not remediation or processing. It must inventory the current pipeline and classify every requirement as Complete, Partial, Defective, Missing, or Unknown.</w:t>
      </w:r>
    </w:p>
    <w:p>
      <w:pPr>
        <w:pStyle w:val="ListBullet"/>
      </w:pPr>
      <w:r>
        <w:t>Trace source-video ingestion, stable identity, provider provenance, and playback location.</w:t>
      </w:r>
    </w:p>
    <w:p>
      <w:pPr>
        <w:pStyle w:val="ListBullet"/>
      </w:pPr>
      <w:r>
        <w:t>Trace face detection, tracking, recognition, appearance grouping, Gallery/Person consumption, and correction paths.</w:t>
      </w:r>
    </w:p>
    <w:p>
      <w:pPr>
        <w:pStyle w:val="ListBullet"/>
      </w:pPr>
      <w:r>
        <w:t>Trace audio extraction, speech regions, STT, transcript spans, diarization, speaker teaching, voice exemplars, and retrieval.</w:t>
      </w:r>
    </w:p>
    <w:p>
      <w:pPr>
        <w:pStyle w:val="ListBullet"/>
      </w:pPr>
      <w:r>
        <w:t>Inventory all recognition tables, indexes, queues, derivative files, APIs, jobs, and UI consumers.</w:t>
      </w:r>
    </w:p>
    <w:p>
      <w:pPr>
        <w:pStyle w:val="ListBullet"/>
      </w:pPr>
      <w:r>
        <w:t>Reproduce the 155,000-event condition and identify whether short fragments are database records, physical derivative files, or both.</w:t>
      </w:r>
    </w:p>
    <w:p>
      <w:pPr>
        <w:pStyle w:val="ListBullet"/>
      </w:pPr>
      <w:r>
        <w:t>Locate an existing versioned 22-video bounded-corpus manifest or propose one for separate review before any recognition run.</w:t>
      </w:r>
    </w:p>
    <w:p>
      <w:pPr>
        <w:pStyle w:val="Heading1"/>
      </w:pPr>
      <w:r>
        <w:t>4. Architectural invariants</w:t>
      </w:r>
    </w:p>
    <w:p>
      <w:pPr>
        <w:pStyle w:val="ListBullet"/>
      </w:pPr>
      <w:r>
        <w:t>One immutable source video may have many derived observations and moments; derived records are not new videos.</w:t>
      </w:r>
    </w:p>
    <w:p>
      <w:pPr>
        <w:pStyle w:val="ListBullet"/>
      </w:pPr>
      <w:r>
        <w:t>No I13 process writes corrections or identity conclusions back to Immich.</w:t>
      </w:r>
    </w:p>
    <w:p>
      <w:pPr>
        <w:pStyle w:val="ListBullet"/>
      </w:pPr>
      <w:r>
        <w:t>Original source video, source audio, and machine transcript remain preserved. Owner transcript edits are additive correction overlays.</w:t>
      </w:r>
    </w:p>
    <w:p>
      <w:pPr>
        <w:pStyle w:val="ListBullet"/>
      </w:pPr>
      <w:r>
        <w:t>Every derived record resolves to a stable source identifier and valid time range or playhead position.</w:t>
      </w:r>
    </w:p>
    <w:p>
      <w:pPr>
        <w:pStyle w:val="ListBullet"/>
      </w:pPr>
      <w:r>
        <w:t>Identical pipeline version, source, model, and parameter reruns are idempotent and cannot multiply equivalent records.</w:t>
      </w:r>
    </w:p>
    <w:p>
      <w:pPr>
        <w:pStyle w:val="ListBullet"/>
      </w:pPr>
      <w:r>
        <w:t>A Person may appear without speaking and may speak off-camera. Face co-occurrence alone never proves speaker identity.</w:t>
      </w:r>
    </w:p>
    <w:p>
      <w:pPr>
        <w:pStyle w:val="ListBullet"/>
      </w:pPr>
      <w:r>
        <w:t>Learned evidence records Person, source, interval/frame, method, quality, actor, status, configuration, and provenance.</w:t>
      </w:r>
    </w:p>
    <w:p>
      <w:pPr>
        <w:pStyle w:val="ListBullet"/>
      </w:pPr>
      <w:r>
        <w:t>Correction supersedes prior associations without erasing history. Retirement stops future exemplar use without deleting source evidence.</w:t>
      </w:r>
    </w:p>
    <w:p>
      <w:pPr>
        <w:pStyle w:val="Heading1"/>
      </w:pPr>
      <w:r>
        <w:t>5. In-scope workstreams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00"/>
        <w:gridCol w:w="2300"/>
        <w:gridCol w:w="6360"/>
      </w:tblGrid>
      <w:tr>
        <w:trPr>
          <w:tblHeader/>
          <w:cantSplit/>
        </w:trPr>
        <w:tc>
          <w:tcPr>
            <w:tcW w:type="dxa" w:w="7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Order</w:t>
            </w:r>
          </w:p>
        </w:tc>
        <w:tc>
          <w:tcPr>
            <w:tcW w:type="dxa" w:w="23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Workstream</w:t>
            </w:r>
          </w:p>
        </w:tc>
        <w:tc>
          <w:tcPr>
            <w:tcW w:type="dxa" w:w="63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Required result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1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Defect diagnosis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Causal analysis, backup/recovery plan, derived-data classification, reconciled counts.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2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Safe remediation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Quarantine or supersede invalid derived data; prevent recurrence; prove idempotency before any physical derivative deletion.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3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Source playback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Open the immutable source at the evidence start; continue normal playback; preserve return context.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4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Transcript synchronization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Playback follows transcript and transcript selection seeks video without fighting deliberate scrolling.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Face pipeline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Revalidate detection, exemplars, continuity, grouping, owner Learn, review, correction, and retirement.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6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Voice pipeline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Select/refine speech, preserve transcript overlay, assign Person, confirm quality, recognize off-camera speech.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Corroboration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Combine independent face/voice evidence transparently without collapsing modality boundaries.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8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Owner administration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Owner-only Admin navigation, Processing Jobs, Learned Evidence, Archive Health, Historian Campaigns, and setup destinations.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9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Bounded proof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Run only manifest-controlled sources; publish accuracy, integrity, timing, failure, and residual-risk evidence.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40" w:before="40"/>
            </w:pPr>
            <w:r>
              <w:t>10</w:t>
            </w:r>
          </w:p>
        </w:tc>
        <w:tc>
          <w:tcPr>
            <w:tcW w:type="dxa" w:w="2300"/>
          </w:tcPr>
          <w:p>
            <w:pPr>
              <w:spacing w:after="40" w:before="40"/>
            </w:pPr>
            <w:r>
              <w:t>Release control</w:t>
            </w:r>
          </w:p>
        </w:tc>
        <w:tc>
          <w:tcPr>
            <w:tcW w:type="dxa" w:w="6360"/>
          </w:tcPr>
          <w:p>
            <w:pPr>
              <w:spacing w:after="40" w:before="40"/>
            </w:pPr>
            <w:r>
              <w:t>Reject archive scope until founder acceptance creates an unlock record; starting archive processing remains separate.</w:t>
            </w:r>
          </w:p>
        </w:tc>
      </w:tr>
    </w:tbl>
    <w:p/>
    <w:p>
      <w:pPr>
        <w:pStyle w:val="Heading1"/>
      </w:pPr>
      <w:r>
        <w:t>6. User-experience definition</w:t>
      </w:r>
    </w:p>
    <w:p>
      <w:r>
        <w:t>The five screens embedded in PRD v0.2 are the approved behavioral direction. They do not authorize a replacement design system. Implementation must reuse the MemoryBox dark shell, shared navigation, evidence viewer, Person patterns, and existing components wherever suitable.</w:t>
      </w:r>
    </w:p>
    <w:p>
      <w:r>
        <w:t>Historian Campaigns may be linked as an owner-only Admin destination, but that navigation placement does not reopen, redesign, replace, or alter the accepted P2-I12 Historian Capture workflow.</w:t>
      </w:r>
    </w:p>
    <w:p>
      <w:pPr>
        <w:pStyle w:val="ListBullet"/>
      </w:pPr>
      <w:r>
        <w:t>Video Detail / Learn supports transcript selection, face sample, voice confirmation, and a combined action while retaining independent evidence records.</w:t>
      </w:r>
    </w:p>
    <w:p>
      <w:pPr>
        <w:pStyle w:val="ListBullet"/>
      </w:pPr>
      <w:r>
        <w:t>Video Detail / People distinguishes appearances, speech, confirmed learning, and unknown observations, all linked to source time.</w:t>
      </w:r>
    </w:p>
    <w:p>
      <w:pPr>
        <w:pStyle w:val="ListBullet"/>
      </w:pPr>
      <w:r>
        <w:t>Admin is an owner-only top-navigation destination, not a developer console.</w:t>
      </w:r>
    </w:p>
    <w:p>
      <w:pPr>
        <w:pStyle w:val="ListBullet"/>
      </w:pPr>
      <w:r>
        <w:t>Processing Jobs exposes bounded scope, persisted progress/counts, failures, Pause/Retry/View actions, and the enforced archive lock.</w:t>
      </w:r>
    </w:p>
    <w:p>
      <w:pPr>
        <w:pStyle w:val="ListBullet"/>
      </w:pPr>
      <w:r>
        <w:t>Learned Evidence exposes provenance, source-time navigation, Person correction, transcript overlay editing, and reasoned reversible retirement.</w:t>
      </w:r>
    </w:p>
    <w:p>
      <w:pPr>
        <w:pStyle w:val="ListBullet"/>
      </w:pPr>
      <w:r>
        <w:t>Before confirmation, copy must say ‘Assigned for learning: [Person]’ rather than implying recognition already proved identity.</w:t>
      </w:r>
    </w:p>
    <w:p>
      <w:pPr>
        <w:pStyle w:val="Heading1"/>
      </w:pPr>
      <w:r>
        <w:t>7. Bounded corpus and safety gate</w:t>
      </w:r>
    </w:p>
    <w:p>
      <w:pPr>
        <w:pStyle w:val="ListBullet"/>
      </w:pPr>
      <w:r>
        <w:t>Corpus membership is an explicit versioned manifest of stable video identifiers; no wildcard or currently reachable-file inference is allowed.</w:t>
      </w:r>
    </w:p>
    <w:p>
      <w:pPr>
        <w:pStyle w:val="ListBullet"/>
      </w:pPr>
      <w:r>
        <w:t>Coverage includes face-only, off-camera voice, simultaneous modalities, multiple people, poor audio, occlusion, short and sustained appearances, and no-match cases.</w:t>
      </w:r>
    </w:p>
    <w:p>
      <w:pPr>
        <w:pStyle w:val="ListBullet"/>
      </w:pPr>
      <w:r>
        <w:t>Expected identities and approximate intervals are owner-confirmed sufficiently to score results.</w:t>
      </w:r>
    </w:p>
    <w:p>
      <w:pPr>
        <w:pStyle w:val="ListBullet"/>
      </w:pPr>
      <w:r>
        <w:t>All I13 learning and recognition jobs inherit bounded scope until the archive gate is accepted and unlocked.</w:t>
      </w:r>
    </w:p>
    <w:p>
      <w:pPr>
        <w:pStyle w:val="ListBullet"/>
      </w:pPr>
      <w:r>
        <w:t>Passing automated tests does not unlock the archive. Founder acceptance is required to unlock; a separate deliberate action is required to start processing.</w:t>
      </w:r>
    </w:p>
    <w:p>
      <w:pPr>
        <w:pStyle w:val="Heading1"/>
      </w:pPr>
      <w:r>
        <w:t>8. Acceptance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/>
          <w:cantSplit/>
        </w:trPr>
        <w:tc>
          <w:tcPr>
            <w:tcW w:type="dxa" w:w="19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Gate</w:t>
            </w:r>
          </w:p>
        </w:tc>
        <w:tc>
          <w:tcPr>
            <w:tcW w:type="dxa" w:w="74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Pass condition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Integrity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Repeated bounded runs do not increase equivalent observations; every derivative resolves to one source; no pseudo-videos remain in presentation.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Playback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Sampled results open the correct source/time within agreed tolerance and continue beyond the relevance interval.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Transcript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Follow, seek, manual scroll, selection, and correction overlay work while original STT remains preserved.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Face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Sustained appearances group sensibly; evidence can be learned, reviewed, corrected, retired, and traced.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Voice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Clean confirmed samples produce reviewable suggestions including off-camera speech; face is not required.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Corroboration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Each modality remains visible and attributable when confidence is combined.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Retrieval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Exact-phrase, Person-speaking, semantic-subject, and Person-appearance queries return relevant results; every result is linked to its immutable source and opens at a valid time address.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Legacy fragments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Every inventoried legacy fragment is classified as migrated to a source-linked moment, quarantined with a recorded reason, or verified as a generated derivative eligible for controlled deletion. No fragment remains unclassified.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Jobs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Displayed scope, progress, counts, failures, and actions reconcile with persisted work.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Regression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Gallery, query context, modal navigation, Person filters, timeline range/playhead, and increasing precision remain operational.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Safety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Pre-acceptance archive starts are rejected by API/worker; no source/provider media is mutated.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before="40"/>
            </w:pPr>
            <w:r>
              <w:t>Proof</w:t>
            </w:r>
          </w:p>
        </w:tc>
        <w:tc>
          <w:tcPr>
            <w:tcW w:type="dxa" w:w="7460"/>
          </w:tcPr>
          <w:p>
            <w:pPr>
              <w:spacing w:after="40" w:before="40"/>
            </w:pPr>
            <w:r>
              <w:t>Before/after counts, tests, screenshots, timing, failures, rollback notes, and residual risks are documented.</w:t>
            </w:r>
          </w:p>
        </w:tc>
      </w:tr>
    </w:tbl>
    <w:p/>
    <w:p>
      <w:pPr>
        <w:pStyle w:val="Heading1"/>
      </w:pPr>
      <w:r>
        <w:t>9. Explicitly out of scope</w:t>
      </w:r>
    </w:p>
    <w:p>
      <w:pPr>
        <w:pStyle w:val="ListBullet"/>
      </w:pPr>
      <w:r>
        <w:t>Replacing Immich or writing corrections back to it.</w:t>
      </w:r>
    </w:p>
    <w:p>
      <w:pPr>
        <w:pStyle w:val="ListBullet"/>
      </w:pPr>
      <w:r>
        <w:t>General family multi-user administration.</w:t>
      </w:r>
    </w:p>
    <w:p>
      <w:pPr>
        <w:pStyle w:val="ListBullet"/>
      </w:pPr>
      <w:r>
        <w:t>I14 unified communications aggregation, Person-wide evidence integration, or Save as Story work.</w:t>
      </w:r>
    </w:p>
    <w:p>
      <w:pPr>
        <w:pStyle w:val="ListBullet"/>
      </w:pPr>
      <w:r>
        <w:t>Later setting, activity, artifact, or external-historical-context learning.</w:t>
      </w:r>
    </w:p>
    <w:p>
      <w:pPr>
        <w:pStyle w:val="ListBullet"/>
      </w:pPr>
      <w:r>
        <w:t>Automatic archive unlock or automatic processing after a passing bounded run.</w:t>
      </w:r>
    </w:p>
    <w:p>
      <w:pPr>
        <w:pStyle w:val="ListBullet"/>
      </w:pPr>
      <w:r>
        <w:t>A full developer operations console or raw infrastructure logs in the owner UI.</w:t>
      </w:r>
    </w:p>
    <w:p>
      <w:pPr>
        <w:pStyle w:val="ListBullet"/>
      </w:pPr>
      <w:r>
        <w:t>Reopening or redesigning the accepted P2-I12 Historian Capture workflow when Historian Campaigns is linked under Admin.</w:t>
      </w:r>
    </w:p>
    <w:p>
      <w:pPr>
        <w:pStyle w:val="ListBullet"/>
      </w:pPr>
      <w:r>
        <w:t>Resequencing I14 or later roadmap increments through this definition.</w:t>
      </w:r>
    </w:p>
    <w:p>
      <w:pPr>
        <w:pStyle w:val="ListBullet"/>
      </w:pPr>
      <w:r>
        <w:t>Any archive-wide cleanup, recognition, migration, or deletion under the authority of this draft definition.</w:t>
      </w:r>
    </w:p>
    <w:p>
      <w:pPr>
        <w:pStyle w:val="Heading1"/>
      </w:pPr>
      <w:r>
        <w:t>10. Founder decisions required before build authorization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00"/>
        <w:gridCol w:w="5260"/>
        <w:gridCol w:w="1800"/>
      </w:tblGrid>
      <w:tr>
        <w:trPr>
          <w:tblHeader/>
          <w:cantSplit/>
        </w:trPr>
        <w:tc>
          <w:tcPr>
            <w:tcW w:type="dxa" w:w="23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Decision</w:t>
            </w:r>
          </w:p>
        </w:tc>
        <w:tc>
          <w:tcPr>
            <w:tcW w:type="dxa" w:w="526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Recommended default from PRD v0.2</w:t>
            </w:r>
          </w:p>
        </w:tc>
        <w:tc>
          <w:tcPr>
            <w:tcW w:type="dxa" w:w="1800"/>
            <w:shd w:fill="D9EAF7"/>
          </w:tcPr>
          <w:p>
            <w:pPr>
              <w:spacing w:after="40" w:before="40"/>
            </w:pPr>
            <w:r>
              <w:rPr>
                <w:b/>
                <w:color w:val="14344E"/>
              </w:rPr>
              <w:t>Status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Transcript correction model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Preserve immutable machine transcript and store owner edits as overlays for display/search/learning.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Retirement cascade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Stop future exemplar use, retain history, mark dependent suggestions stale, and reprocess only affected bounded scope.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Bounded manifest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Use the existing versioned 22-video manifest if valid; otherwise authorize a manifest as the first reviewed I13 artifact.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Existence must be established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Archive unlock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Keep unlock as an explicit founder action after I13 acceptance; keep processing start as a second action.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Open for founder confirmation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before="40"/>
            </w:pPr>
            <w:r>
              <w:t>Thresholds</w:t>
            </w:r>
          </w:p>
        </w:tc>
        <w:tc>
          <w:tcPr>
            <w:tcW w:type="dxa" w:w="5260"/>
          </w:tcPr>
          <w:p>
            <w:pPr>
              <w:spacing w:after="40" w:before="40"/>
            </w:pPr>
            <w:r>
              <w:t>Make face, voice, grouping, and corroboration thresholds configurable/versioned; set policy only after bounded measurements.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t>Blocks acceptance policy, not assessment</w:t>
            </w:r>
          </w:p>
        </w:tc>
      </w:tr>
    </w:tbl>
    <w:p/>
    <w:p>
      <w:pPr>
        <w:pStyle w:val="Heading1"/>
      </w:pPr>
      <w:r>
        <w:t>11. Authorization sequence</w:t>
      </w:r>
    </w:p>
    <w:p>
      <w:pPr>
        <w:pStyle w:val="ListNumber"/>
      </w:pPr>
      <w:r>
        <w:t>Founder reviews and accepts or revises this increment definition.</w:t>
      </w:r>
    </w:p>
    <w:p>
      <w:pPr>
        <w:pStyle w:val="ListNumber"/>
      </w:pPr>
      <w:r>
        <w:t>Founder resolves the decisions in Section 10 or explicitly defers a decision to a named pre-build gate.</w:t>
      </w:r>
    </w:p>
    <w:p>
      <w:pPr>
        <w:pStyle w:val="ListNumber"/>
      </w:pPr>
      <w:r>
        <w:t>Founder separately authorizes the assessment phase. Assessment produces the completeness matrix, manifest status, causal analysis, and implementation plan; it does not run recognition or remediate data.</w:t>
      </w:r>
    </w:p>
    <w:p>
      <w:pPr>
        <w:pStyle w:val="ListNumber"/>
      </w:pPr>
      <w:r>
        <w:t>Founder reviews assessment evidence and separately authorizes bounded implementation and testing.</w:t>
      </w:r>
    </w:p>
    <w:p>
      <w:pPr>
        <w:pStyle w:val="ListNumber"/>
      </w:pPr>
      <w:r>
        <w:t>Founder accepts the bounded-corpus result before archive-wide recognition may be unlocked.</w:t>
      </w:r>
    </w:p>
    <w:p>
      <w:pPr>
        <w:pStyle w:val="ListNumber"/>
      </w:pPr>
      <w:r>
        <w:t>Founder separately starts archive-wide processing, if and when desired.</w:t>
      </w:r>
    </w:p>
    <w:p>
      <w:pPr>
        <w:pStyle w:val="Heading1"/>
      </w:pPr>
      <w:r>
        <w:t>12. Review statement</w:t>
      </w:r>
    </w:p>
    <w:p>
      <w:r>
        <w:rPr>
          <w:b/>
        </w:rPr>
        <w:t xml:space="preserve">Current state: </w:t>
      </w:r>
      <w:r>
        <w:t>Draft definition prepared from verified PRD v0.2 for founder review. BUILD NOT AUTHORIZED. No application code, migrations, processing jobs, recognition runs, derived-data remediation, or runtime-data changes are authorized by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MBBS-P2-I13  |  Definition Draft v0.2  |  Based on PRD 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MEMORYBOX  /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5F9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F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34E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3A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B66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P2-I13 Increment Definition — Draft v0.2</dc:title>
  <dc:subject>Founder-review definition derived from MBPRD-P2-I13 v0.2; build not authorized</dc:subject>
  <dc:creator>MemoryBox</dc:creator>
  <cp:keywords/>
  <dc:description>Draft for founder review. No build authorization.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