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086475" cy="4994910"/>
            <wp:effectExtent l="0" t="0" r="47625" b="53340"/>
            <wp:wrapTight wrapText="bothSides">
              <wp:wrapPolygon>
                <wp:start x="0" y="0"/>
                <wp:lineTo x="0" y="21501"/>
                <wp:lineTo x="21566" y="21501"/>
                <wp:lineTo x="2156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输入端为AFIn，输出端为AFOut，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假设晶体管β=100、U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vertAlign w:val="subscript"/>
          <w:lang w:val="en-US" w:eastAsia="zh-CN"/>
        </w:rPr>
        <w:t>BE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=0.7V、r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vertAlign w:val="subscript"/>
          <w:lang w:val="en-US" w:eastAsia="zh-CN"/>
        </w:rPr>
        <w:t>bb’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=100Ω</w:t>
      </w:r>
    </w:p>
    <w:p>
      <w:pP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（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）画出电路的直流通路及微变等效电路；</w:t>
      </w:r>
    </w:p>
    <w:p>
      <w:pP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（</w:t>
      </w:r>
      <w:r>
        <w:rPr>
          <w:rFonts w:hint="eastAsia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）求出电路的Q点、Au、Ri和Ro;</w:t>
      </w:r>
    </w:p>
    <w:p>
      <w:pP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（3）判断电路是否引入负反馈，若有，说明引入哪种组态的交流负反馈？</w:t>
      </w:r>
    </w:p>
    <w:p>
      <w:pP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32"/>
          <w:szCs w:val="32"/>
          <w:lang w:val="en-US" w:eastAsia="zh-CN"/>
        </w:rPr>
        <w:t>（4）计算电路在深度负反馈条件下的电压放大倍数Af。</w:t>
      </w:r>
    </w:p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D2235"/>
    <w:rsid w:val="20150804"/>
    <w:rsid w:val="641966BB"/>
    <w:rsid w:val="6D9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2021-04-29T23:27:00Z</dcterms:created>
  <dc:creator>Administrator</dc:creator>
  <cp:lastModifiedBy>大雨</cp:lastModifiedBy>
  <dcterms:modified xsi:type="dcterms:W3CDTF">2021-05-07T08:12:14Z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CF7429657A624D3C9C90E5D81E518BA5</vt:lpwstr>
  </property>
</Properties>
</file>