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91" w:rsidRDefault="00A86B2A" w:rsidP="00A86B2A">
      <w:pPr>
        <w:pStyle w:val="Title"/>
        <w:spacing w:line="360" w:lineRule="auto"/>
        <w:ind w:left="1680" w:firstLine="420"/>
        <w:jc w:val="left"/>
      </w:pPr>
      <w:r>
        <w:rPr>
          <w:rFonts w:hint="eastAsia"/>
        </w:rPr>
        <w:t>征信接口</w:t>
      </w:r>
      <w:r w:rsidR="00FC15C4">
        <w:rPr>
          <w:rFonts w:hint="eastAsia"/>
        </w:rPr>
        <w:t>报文处理设计</w:t>
      </w:r>
    </w:p>
    <w:p w:rsidR="00FC15C4" w:rsidRDefault="00500370" w:rsidP="00B05C11">
      <w:pPr>
        <w:pStyle w:val="Heading1"/>
        <w:spacing w:line="360" w:lineRule="auto"/>
      </w:pPr>
      <w:r>
        <w:rPr>
          <w:rFonts w:hint="eastAsia"/>
        </w:rPr>
        <w:t>设计目的</w:t>
      </w:r>
    </w:p>
    <w:p w:rsidR="003237D8" w:rsidRDefault="005B3FE3" w:rsidP="00B05C11">
      <w:pPr>
        <w:spacing w:line="360" w:lineRule="auto"/>
        <w:ind w:firstLineChars="202" w:firstLine="424"/>
      </w:pPr>
      <w:r>
        <w:rPr>
          <w:rFonts w:hint="eastAsia"/>
        </w:rPr>
        <w:t>由于</w:t>
      </w:r>
      <w:r w:rsidR="00A86B2A">
        <w:rPr>
          <w:rFonts w:hint="eastAsia"/>
        </w:rPr>
        <w:t>征信中心</w:t>
      </w:r>
      <w:r>
        <w:rPr>
          <w:rFonts w:hint="eastAsia"/>
        </w:rPr>
        <w:t>数据传输均采用</w:t>
      </w:r>
      <w:r w:rsidR="00A86B2A">
        <w:rPr>
          <w:rFonts w:hint="eastAsia"/>
        </w:rPr>
        <w:t>txt</w:t>
      </w:r>
      <w:r w:rsidR="00A86B2A">
        <w:rPr>
          <w:rFonts w:hint="eastAsia"/>
        </w:rPr>
        <w:t>报文</w:t>
      </w:r>
      <w:r>
        <w:rPr>
          <w:rFonts w:hint="eastAsia"/>
        </w:rPr>
        <w:t>，需要采用一种较为灵活的方式对</w:t>
      </w:r>
      <w:r w:rsidR="003237D8">
        <w:rPr>
          <w:rFonts w:hint="eastAsia"/>
        </w:rPr>
        <w:t>报文的解析及生成进行控制。</w:t>
      </w:r>
    </w:p>
    <w:p w:rsidR="0054593D" w:rsidRDefault="0054593D" w:rsidP="00B05C11">
      <w:pPr>
        <w:pStyle w:val="Heading1"/>
        <w:spacing w:line="360" w:lineRule="auto"/>
      </w:pPr>
      <w:r>
        <w:rPr>
          <w:rFonts w:hint="eastAsia"/>
        </w:rPr>
        <w:t>设计思路</w:t>
      </w:r>
    </w:p>
    <w:p w:rsidR="00735A32" w:rsidRDefault="00735A32" w:rsidP="00B05C11">
      <w:pPr>
        <w:spacing w:line="360" w:lineRule="auto"/>
        <w:ind w:firstLineChars="202" w:firstLine="424"/>
      </w:pPr>
      <w:r>
        <w:rPr>
          <w:rFonts w:hint="eastAsia"/>
        </w:rPr>
        <w:t>为了能够灵活的将</w:t>
      </w:r>
      <w:r w:rsidR="00A86B2A">
        <w:rPr>
          <w:rFonts w:hint="eastAsia"/>
        </w:rPr>
        <w:t>txt</w:t>
      </w:r>
      <w:r>
        <w:rPr>
          <w:rFonts w:hint="eastAsia"/>
        </w:rPr>
        <w:t>报文和系统业务实体匹配，</w:t>
      </w:r>
      <w:r w:rsidR="005A6F4E">
        <w:rPr>
          <w:rFonts w:hint="eastAsia"/>
        </w:rPr>
        <w:t>需要有一个配置文件对报文的结构和实体</w:t>
      </w:r>
      <w:r w:rsidR="007779D1">
        <w:rPr>
          <w:rFonts w:hint="eastAsia"/>
        </w:rPr>
        <w:t>映射关系进行</w:t>
      </w:r>
      <w:r w:rsidR="005A6F4E">
        <w:rPr>
          <w:rFonts w:hint="eastAsia"/>
        </w:rPr>
        <w:t>维护管理。</w:t>
      </w:r>
    </w:p>
    <w:p w:rsidR="005A6F4E" w:rsidRPr="005A6F4E" w:rsidRDefault="005A6F4E" w:rsidP="00B05C11">
      <w:pPr>
        <w:spacing w:line="360" w:lineRule="auto"/>
        <w:ind w:firstLineChars="202" w:firstLine="424"/>
      </w:pPr>
      <w:r>
        <w:rPr>
          <w:rFonts w:hint="eastAsia"/>
        </w:rPr>
        <w:t>应用程序根据配置文件定义的结构使用反射技术将实体和</w:t>
      </w:r>
      <w:r w:rsidR="00A86B2A">
        <w:rPr>
          <w:rFonts w:hint="eastAsia"/>
        </w:rPr>
        <w:t>txt</w:t>
      </w:r>
      <w:r>
        <w:rPr>
          <w:rFonts w:hint="eastAsia"/>
        </w:rPr>
        <w:t>报文之间互相转换。</w:t>
      </w:r>
    </w:p>
    <w:p w:rsidR="0054593D" w:rsidRDefault="006376C1" w:rsidP="00B05C11">
      <w:pPr>
        <w:pStyle w:val="Heading1"/>
        <w:spacing w:line="360" w:lineRule="auto"/>
      </w:pPr>
      <w:r>
        <w:rPr>
          <w:rFonts w:hint="eastAsia"/>
        </w:rPr>
        <w:t>详细设计</w:t>
      </w:r>
    </w:p>
    <w:p w:rsidR="00A55030" w:rsidRDefault="00A55030" w:rsidP="00B05C11">
      <w:pPr>
        <w:pStyle w:val="Heading2"/>
        <w:spacing w:line="360" w:lineRule="auto"/>
      </w:pPr>
      <w:r>
        <w:rPr>
          <w:rFonts w:hint="eastAsia"/>
        </w:rPr>
        <w:t>配置文件设计</w:t>
      </w:r>
    </w:p>
    <w:p w:rsidR="00CD1C59" w:rsidRDefault="00CD1C59" w:rsidP="00B05C11">
      <w:pPr>
        <w:spacing w:line="360" w:lineRule="auto"/>
        <w:ind w:firstLine="420"/>
      </w:pPr>
      <w:r>
        <w:rPr>
          <w:rFonts w:hint="eastAsia"/>
        </w:rPr>
        <w:t>配置文件样例：</w:t>
      </w:r>
    </w:p>
    <w:tbl>
      <w:tblPr>
        <w:tblStyle w:val="TableGrid"/>
        <w:tblW w:w="8363" w:type="dxa"/>
        <w:tblInd w:w="534" w:type="dxa"/>
        <w:tblLook w:val="04A0"/>
      </w:tblPr>
      <w:tblGrid>
        <w:gridCol w:w="8363"/>
      </w:tblGrid>
      <w:tr w:rsidR="00CD1C59" w:rsidTr="00D343BF">
        <w:tc>
          <w:tcPr>
            <w:tcW w:w="8363" w:type="dxa"/>
          </w:tcPr>
          <w:p w:rsidR="005F4D07" w:rsidRDefault="005F4D07" w:rsidP="005F4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ZxMsgFormats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F4D07" w:rsidRDefault="005F4D07" w:rsidP="005F4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ZxFormat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"NameNormalMessage"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"com.hengtian.zxjk.entity.message.NameNormalMessage"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F4D07" w:rsidRDefault="005F4D07" w:rsidP="005F4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ZxNode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"FinancialOrganizationCode"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"14"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F4D07" w:rsidRDefault="005F4D07" w:rsidP="005F4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ZxNode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"MessageRiseTime"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"6"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F4D07" w:rsidRDefault="005F4D07" w:rsidP="005F4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ZxNode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"FlowNum1"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F4D07" w:rsidRDefault="005F4D07" w:rsidP="005F4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ZxNode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"ReportType"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F4D07" w:rsidRDefault="005F4D07" w:rsidP="005F4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ZxNode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"FlowNum2"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D1C59" w:rsidRDefault="005F4D07" w:rsidP="005F4D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ZxFormat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F4D07" w:rsidRDefault="005F4D07" w:rsidP="005F4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ZxMsgFormats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F4D07" w:rsidRPr="00CD1C59" w:rsidRDefault="005F4D07" w:rsidP="005F4D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CD1C59" w:rsidRDefault="00B732E8" w:rsidP="00B05C11">
      <w:pPr>
        <w:pStyle w:val="Heading3"/>
        <w:spacing w:line="360" w:lineRule="auto"/>
      </w:pPr>
      <w:r>
        <w:rPr>
          <w:rFonts w:hint="eastAsia"/>
        </w:rPr>
        <w:lastRenderedPageBreak/>
        <w:t>Element</w:t>
      </w:r>
      <w:r w:rsidR="00F42366">
        <w:rPr>
          <w:rFonts w:hint="eastAsia"/>
        </w:rPr>
        <w:t>介绍</w:t>
      </w:r>
    </w:p>
    <w:p w:rsidR="00B27D45" w:rsidRDefault="00E045B4" w:rsidP="00E045B4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Zx</w:t>
      </w:r>
      <w:r w:rsidR="00B27D45" w:rsidRPr="007C5077">
        <w:rPr>
          <w:rFonts w:hint="eastAsia"/>
          <w:b/>
        </w:rPr>
        <w:t>Format</w:t>
      </w:r>
      <w:r w:rsidR="00B27D45">
        <w:rPr>
          <w:rFonts w:hint="eastAsia"/>
        </w:rPr>
        <w:t>：每种业务报文对应的配置信息</w:t>
      </w:r>
      <w:r w:rsidR="00C51547">
        <w:rPr>
          <w:rFonts w:hint="eastAsia"/>
        </w:rPr>
        <w:t>。</w:t>
      </w:r>
    </w:p>
    <w:p w:rsidR="00B732E8" w:rsidRDefault="00E045B4" w:rsidP="00B05C11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ZxNode</w:t>
      </w:r>
      <w:r w:rsidR="00B27D45">
        <w:rPr>
          <w:rFonts w:hint="eastAsia"/>
        </w:rPr>
        <w:t>：具体业务字段。</w:t>
      </w:r>
    </w:p>
    <w:p w:rsidR="00B732E8" w:rsidRDefault="00B732E8" w:rsidP="00B05C11">
      <w:pPr>
        <w:pStyle w:val="Heading3"/>
        <w:spacing w:line="360" w:lineRule="auto"/>
      </w:pPr>
      <w:r>
        <w:t>A</w:t>
      </w:r>
      <w:r>
        <w:rPr>
          <w:rFonts w:hint="eastAsia"/>
        </w:rPr>
        <w:t>ttribute</w:t>
      </w:r>
      <w:r>
        <w:rPr>
          <w:rFonts w:hint="eastAsia"/>
        </w:rPr>
        <w:t>介绍</w:t>
      </w:r>
    </w:p>
    <w:p w:rsidR="003D3439" w:rsidRDefault="003D3439" w:rsidP="00E045B4">
      <w:pPr>
        <w:pStyle w:val="ListParagraph"/>
        <w:numPr>
          <w:ilvl w:val="0"/>
          <w:numId w:val="3"/>
        </w:numPr>
        <w:spacing w:line="360" w:lineRule="auto"/>
        <w:ind w:firstLineChars="0"/>
      </w:pPr>
      <w:r w:rsidRPr="007C5077">
        <w:rPr>
          <w:rFonts w:hint="eastAsia"/>
          <w:b/>
        </w:rPr>
        <w:t>id</w:t>
      </w:r>
      <w:r>
        <w:rPr>
          <w:rFonts w:hint="eastAsia"/>
        </w:rPr>
        <w:t>：报文对应的业务实体类型名。</w:t>
      </w:r>
    </w:p>
    <w:p w:rsidR="00F90982" w:rsidRDefault="00F90982" w:rsidP="00B05C1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bookmarkStart w:id="0" w:name="OLE_LINK1"/>
      <w:bookmarkStart w:id="1" w:name="OLE_LINK2"/>
      <w:r w:rsidRPr="007C5077">
        <w:rPr>
          <w:b/>
        </w:rPr>
        <w:t>propertyName</w:t>
      </w:r>
      <w:bookmarkEnd w:id="0"/>
      <w:bookmarkEnd w:id="1"/>
      <w:r>
        <w:rPr>
          <w:rFonts w:hint="eastAsia"/>
        </w:rPr>
        <w:t>：报文中对应的业务实体属性字段名称。</w:t>
      </w:r>
    </w:p>
    <w:p w:rsidR="00E045B4" w:rsidRDefault="00E045B4" w:rsidP="00B05C1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length</w:t>
      </w:r>
      <w:r>
        <w:rPr>
          <w:rFonts w:hint="eastAsia"/>
        </w:rPr>
        <w:t xml:space="preserve">: </w:t>
      </w:r>
      <w:r>
        <w:rPr>
          <w:rFonts w:hint="eastAsia"/>
        </w:rPr>
        <w:t>报文中属性的长度</w:t>
      </w:r>
    </w:p>
    <w:p w:rsidR="00E045B4" w:rsidRDefault="00E045B4" w:rsidP="00B05C1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type</w:t>
      </w:r>
      <w:r w:rsidRPr="00E045B4">
        <w:rPr>
          <w:rFonts w:hint="eastAsia"/>
        </w:rPr>
        <w:t>：</w:t>
      </w:r>
      <w:r>
        <w:rPr>
          <w:rFonts w:hint="eastAsia"/>
        </w:rPr>
        <w:t>报文中属性的数据类型</w:t>
      </w:r>
    </w:p>
    <w:p w:rsidR="00E045B4" w:rsidRDefault="00E045B4" w:rsidP="00B05C11">
      <w:pPr>
        <w:pStyle w:val="ListParagraph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>state</w:t>
      </w:r>
      <w:r w:rsidRPr="00E045B4">
        <w:rPr>
          <w:rFonts w:hint="eastAsia"/>
        </w:rPr>
        <w:t>：</w:t>
      </w:r>
      <w:r>
        <w:rPr>
          <w:rFonts w:hint="eastAsia"/>
        </w:rPr>
        <w:t>报文中属性的状态，</w:t>
      </w:r>
      <w:r>
        <w:rPr>
          <w:rFonts w:hint="eastAsia"/>
        </w:rPr>
        <w:t>M</w:t>
      </w:r>
      <w:r>
        <w:rPr>
          <w:rFonts w:hint="eastAsia"/>
        </w:rPr>
        <w:t>表示必选，</w:t>
      </w:r>
      <w:r>
        <w:rPr>
          <w:rFonts w:hint="eastAsia"/>
        </w:rPr>
        <w:t>O</w:t>
      </w:r>
      <w:r>
        <w:rPr>
          <w:rFonts w:hint="eastAsia"/>
        </w:rPr>
        <w:t>表示可选</w:t>
      </w:r>
    </w:p>
    <w:p w:rsidR="00363C9B" w:rsidRDefault="00363C9B" w:rsidP="00B05C11">
      <w:pPr>
        <w:pStyle w:val="Heading2"/>
        <w:spacing w:line="360" w:lineRule="auto"/>
      </w:pPr>
      <w:r>
        <w:rPr>
          <w:rFonts w:hint="eastAsia"/>
        </w:rPr>
        <w:t>业务实体设计</w:t>
      </w:r>
    </w:p>
    <w:p w:rsidR="00DF45E5" w:rsidRDefault="000A4B8C" w:rsidP="00B05C11">
      <w:pPr>
        <w:spacing w:line="360" w:lineRule="auto"/>
        <w:ind w:firstLine="420"/>
      </w:pPr>
      <w:r>
        <w:rPr>
          <w:rFonts w:hint="eastAsia"/>
        </w:rPr>
        <w:t>为了处理简便快速，报文业务实体采用平面型的设计方式</w:t>
      </w:r>
      <w:r w:rsidR="00DF45E5">
        <w:rPr>
          <w:rFonts w:hint="eastAsia"/>
        </w:rPr>
        <w:t>。</w:t>
      </w:r>
    </w:p>
    <w:p w:rsidR="00DF45E5" w:rsidRDefault="00042653" w:rsidP="00B05C11">
      <w:pPr>
        <w:spacing w:line="360" w:lineRule="auto"/>
        <w:ind w:firstLine="420"/>
      </w:pPr>
      <w:r>
        <w:rPr>
          <w:rFonts w:hint="eastAsia"/>
        </w:rPr>
        <w:t>业务实体中的字段类型均为</w:t>
      </w:r>
      <w:r>
        <w:rPr>
          <w:rFonts w:hint="eastAsia"/>
        </w:rPr>
        <w:t>String</w:t>
      </w:r>
      <w:r>
        <w:rPr>
          <w:rFonts w:hint="eastAsia"/>
        </w:rPr>
        <w:t>，报文中定义的各种字段类型在业务实体后进行处理。</w:t>
      </w:r>
    </w:p>
    <w:p w:rsidR="000A4B8C" w:rsidRDefault="000A4B8C" w:rsidP="00B05C11">
      <w:pPr>
        <w:spacing w:line="360" w:lineRule="auto"/>
        <w:ind w:firstLine="420"/>
      </w:pPr>
      <w:r>
        <w:rPr>
          <w:rFonts w:hint="eastAsia"/>
        </w:rPr>
        <w:t>对应</w:t>
      </w:r>
      <w:r>
        <w:rPr>
          <w:rFonts w:hint="eastAsia"/>
        </w:rPr>
        <w:t>3.1</w:t>
      </w:r>
      <w:r>
        <w:rPr>
          <w:rFonts w:hint="eastAsia"/>
        </w:rPr>
        <w:t>节中的样例，业务实体定义如下：</w:t>
      </w:r>
    </w:p>
    <w:tbl>
      <w:tblPr>
        <w:tblStyle w:val="TableGrid"/>
        <w:tblW w:w="0" w:type="auto"/>
        <w:tblInd w:w="534" w:type="dxa"/>
        <w:tblLook w:val="04A0"/>
      </w:tblPr>
      <w:tblGrid>
        <w:gridCol w:w="7988"/>
      </w:tblGrid>
      <w:tr w:rsidR="000F5D67" w:rsidTr="000F5D67">
        <w:tc>
          <w:tcPr>
            <w:tcW w:w="7988" w:type="dxa"/>
          </w:tcPr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com.hengtian.zxjk.entity.message;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NameNormalMessage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金融机构代码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financialOrganizationCode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位：表示数据发生年月；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messageRiseTime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23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位：表示报文流水序号，由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的数字和大写字母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组成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flowNum1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报文类别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reportType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流水号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27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表示报文流水序号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由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的数字和大写字母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组成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flowNum2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getFinancialOrganizationCode()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financialOrganizationCode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setFinancialOrganizationCode(String financialOrganizationCode)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financialOrganizationCode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financialOrganizationCode;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getMessageRiseTime()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messageRiseTime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setMessageRiseTime(String messageRiseTime)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messageRiseTime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messageRiseTime;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getFlowNum1()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flowNum1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setFlowNum1(String flowNum1)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flowNum1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flowNum1;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getReportType()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reportType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setReportType(String reportType)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reportType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reportType;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getFlowNum2()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flowNum2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setFlowNum2(String flowNum2) {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flowNum2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flowNum2;</w:t>
            </w:r>
          </w:p>
          <w:p w:rsidR="002C58C9" w:rsidRDefault="002C58C9" w:rsidP="002C58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F5D67" w:rsidRPr="000F5D67" w:rsidRDefault="002C58C9" w:rsidP="002C58C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A4B8C" w:rsidRPr="000A4B8C" w:rsidRDefault="000A4B8C" w:rsidP="00B05C11">
      <w:pPr>
        <w:spacing w:line="360" w:lineRule="auto"/>
      </w:pPr>
    </w:p>
    <w:p w:rsidR="00A55030" w:rsidRDefault="00A55030" w:rsidP="00B05C11">
      <w:pPr>
        <w:pStyle w:val="Heading2"/>
        <w:spacing w:line="360" w:lineRule="auto"/>
      </w:pPr>
      <w:r>
        <w:rPr>
          <w:rFonts w:hint="eastAsia"/>
        </w:rPr>
        <w:t>编码解码设计</w:t>
      </w:r>
    </w:p>
    <w:p w:rsidR="00000890" w:rsidRDefault="002B09D8" w:rsidP="00B05C11">
      <w:pPr>
        <w:spacing w:line="360" w:lineRule="auto"/>
        <w:ind w:firstLineChars="202" w:firstLine="424"/>
      </w:pPr>
      <w:r>
        <w:rPr>
          <w:rFonts w:hint="eastAsia"/>
        </w:rPr>
        <w:t>报文的编解码的产物分别为</w:t>
      </w:r>
      <w:r w:rsidR="00A874D6">
        <w:rPr>
          <w:rFonts w:hint="eastAsia"/>
        </w:rPr>
        <w:t>txt</w:t>
      </w:r>
      <w:r>
        <w:rPr>
          <w:rFonts w:hint="eastAsia"/>
        </w:rPr>
        <w:t>报文和系统业务实体。</w:t>
      </w:r>
    </w:p>
    <w:p w:rsidR="002B09D8" w:rsidRDefault="002B09D8" w:rsidP="00B05C11">
      <w:pPr>
        <w:spacing w:line="360" w:lineRule="auto"/>
        <w:ind w:firstLineChars="202" w:firstLine="424"/>
      </w:pPr>
      <w:r>
        <w:rPr>
          <w:rFonts w:hint="eastAsia"/>
        </w:rPr>
        <w:lastRenderedPageBreak/>
        <w:t>编解码都是通过读取配置，使用反射技术来完成的。</w:t>
      </w:r>
    </w:p>
    <w:p w:rsidR="002B09D8" w:rsidRDefault="002B09D8" w:rsidP="00B05C11">
      <w:pPr>
        <w:pStyle w:val="Heading3"/>
        <w:spacing w:line="360" w:lineRule="auto"/>
      </w:pPr>
      <w:r>
        <w:rPr>
          <w:rFonts w:hint="eastAsia"/>
        </w:rPr>
        <w:t>编码</w:t>
      </w:r>
    </w:p>
    <w:p w:rsidR="00D52FDF" w:rsidRPr="00D52FDF" w:rsidRDefault="00073F6D" w:rsidP="00B05C11">
      <w:pPr>
        <w:spacing w:line="360" w:lineRule="auto"/>
      </w:pPr>
      <w:r>
        <w:pict>
          <v:group id="_x0000_s1027" editas="canvas" style="width:415.3pt;height:155.55pt;mso-position-horizontal-relative:char;mso-position-vertical-relative:line" coordorigin="1800,2245" coordsize="8306,31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2245;width:8306;height:3111" o:preferrelative="f">
              <v:fill o:detectmouseclick="t"/>
              <v:path o:extrusionok="t" o:connecttype="none"/>
              <o:lock v:ext="edit" text="t"/>
            </v:shape>
            <v:rect id="_x0000_s1028" style="position:absolute;left:2190;top:3165;width:1200;height:1379" fillcolor="#f2f2f2 [3052]">
              <v:textbox>
                <w:txbxContent>
                  <w:p w:rsidR="00D52FDF" w:rsidRDefault="00D52FDF" w:rsidP="00F5617E">
                    <w:r>
                      <w:rPr>
                        <w:rFonts w:hint="eastAsia"/>
                      </w:rPr>
                      <w:t>通过反射获取业务实体对应配置信息</w:t>
                    </w:r>
                  </w:p>
                </w:txbxContent>
              </v:textbox>
            </v:rect>
            <v:rect id="_x0000_s1029" style="position:absolute;left:3766;top:3163;width:1200;height:1379" fillcolor="#f2f2f2 [3052]">
              <v:textbox>
                <w:txbxContent>
                  <w:p w:rsidR="00D52FDF" w:rsidRDefault="00F5617E" w:rsidP="00F5617E">
                    <w:r>
                      <w:rPr>
                        <w:rFonts w:hint="eastAsia"/>
                      </w:rPr>
                      <w:t>对配置信息进行深度优先遍历</w:t>
                    </w:r>
                  </w:p>
                </w:txbxContent>
              </v:textbox>
            </v:rect>
            <v:rect id="_x0000_s1030" style="position:absolute;left:8506;top:3165;width:1199;height:1379" fillcolor="#f2f2f2 [3052]">
              <v:textbox>
                <w:txbxContent>
                  <w:p w:rsidR="00F5617E" w:rsidRDefault="00F5617E" w:rsidP="00F5617E">
                    <w:r>
                      <w:rPr>
                        <w:rFonts w:hint="eastAsia"/>
                      </w:rPr>
                      <w:t>根据各个配置项生成</w:t>
                    </w:r>
                    <w:r w:rsidR="006E3FC5">
                      <w:rPr>
                        <w:rFonts w:hint="eastAsia"/>
                      </w:rPr>
                      <w:t>txt</w:t>
                    </w:r>
                    <w:r>
                      <w:rPr>
                        <w:rFonts w:hint="eastAsia"/>
                      </w:rPr>
                      <w:t>报文</w:t>
                    </w:r>
                  </w:p>
                </w:txbxContent>
              </v:textbox>
            </v:rect>
            <v:rect id="_x0000_s1031" style="position:absolute;left:5357;top:3160;width:1198;height:1380" fillcolor="#f2f2f2 [3052]">
              <v:textbox>
                <w:txbxContent>
                  <w:p w:rsidR="00F5617E" w:rsidRDefault="00F5617E" w:rsidP="00F5617E">
                    <w:r>
                      <w:rPr>
                        <w:rFonts w:hint="eastAsia"/>
                      </w:rPr>
                      <w:t>获取实体类属性的</w:t>
                    </w:r>
                    <w:r>
                      <w:rPr>
                        <w:rFonts w:hint="eastAsia"/>
                      </w:rPr>
                      <w:t>get</w:t>
                    </w:r>
                    <w:r>
                      <w:rPr>
                        <w:rFonts w:hint="eastAsia"/>
                      </w:rPr>
                      <w:t>方法</w:t>
                    </w:r>
                  </w:p>
                </w:txbxContent>
              </v:textbox>
            </v:rect>
            <v:rect id="_x0000_s1032" style="position:absolute;left:6947;top:3162;width:1199;height:1378" fillcolor="#f2f2f2 [3052]">
              <v:textbox>
                <w:txbxContent>
                  <w:p w:rsidR="00F5617E" w:rsidRDefault="00F5617E" w:rsidP="00F5617E">
                    <w:r>
                      <w:rPr>
                        <w:rFonts w:hint="eastAsia"/>
                      </w:rPr>
                      <w:t>获取各个业务属性的值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390;top:3853;width:376;height:2;flip:y" o:connectortype="straight">
              <v:stroke endarrow="block"/>
            </v:shape>
            <v:shape id="_x0000_s1034" type="#_x0000_t32" style="position:absolute;left:4966;top:3851;width:376;height:2;flip:y" o:connectortype="straight">
              <v:stroke endarrow="block"/>
            </v:shape>
            <v:shape id="_x0000_s1035" type="#_x0000_t32" style="position:absolute;left:6555;top:3849;width:376;height:2;flip:y" o:connectortype="straight">
              <v:stroke endarrow="block"/>
            </v:shape>
            <v:shape id="_x0000_s1036" type="#_x0000_t32" style="position:absolute;left:8146;top:3847;width:376;height:2;flip:y" o:connectortype="straight">
              <v:stroke endarrow="block"/>
            </v:shape>
            <w10:wrap type="none"/>
            <w10:anchorlock/>
          </v:group>
        </w:pict>
      </w:r>
    </w:p>
    <w:p w:rsidR="002B09D8" w:rsidRDefault="002B09D8" w:rsidP="00B05C11">
      <w:pPr>
        <w:pStyle w:val="Heading3"/>
        <w:spacing w:line="360" w:lineRule="auto"/>
      </w:pPr>
      <w:r>
        <w:rPr>
          <w:rFonts w:hint="eastAsia"/>
        </w:rPr>
        <w:t>解码</w:t>
      </w:r>
    </w:p>
    <w:p w:rsidR="00F5617E" w:rsidRPr="00F5617E" w:rsidRDefault="00073F6D" w:rsidP="00B05C11">
      <w:pPr>
        <w:spacing w:line="360" w:lineRule="auto"/>
      </w:pPr>
      <w:r>
        <w:pict>
          <v:group id="_x0000_s1037" editas="canvas" style="width:415.3pt;height:155.55pt;mso-position-horizontal-relative:char;mso-position-vertical-relative:line" coordorigin="1800,2245" coordsize="8306,3111">
            <o:lock v:ext="edit" aspectratio="t"/>
            <v:shape id="_x0000_s1038" type="#_x0000_t75" style="position:absolute;left:1800;top:2245;width:8306;height:3111" o:preferrelative="f">
              <v:fill o:detectmouseclick="t"/>
              <v:path o:extrusionok="t" o:connecttype="none"/>
              <o:lock v:ext="edit" text="t"/>
            </v:shape>
            <v:rect id="_x0000_s1039" style="position:absolute;left:2190;top:3165;width:1200;height:1379" fillcolor="#f2f2f2 [3052]">
              <v:textbox>
                <w:txbxContent>
                  <w:p w:rsidR="00F5617E" w:rsidRDefault="00F5617E" w:rsidP="00F5617E">
                    <w:r>
                      <w:rPr>
                        <w:rFonts w:hint="eastAsia"/>
                      </w:rPr>
                      <w:t>通过反射获取业务实体对应配置信息</w:t>
                    </w:r>
                  </w:p>
                </w:txbxContent>
              </v:textbox>
            </v:rect>
            <v:rect id="_x0000_s1040" style="position:absolute;left:3766;top:3163;width:1200;height:1379" fillcolor="#f2f2f2 [3052]">
              <v:textbox>
                <w:txbxContent>
                  <w:p w:rsidR="00F5617E" w:rsidRDefault="00F5617E" w:rsidP="00F5617E">
                    <w:r>
                      <w:rPr>
                        <w:rFonts w:hint="eastAsia"/>
                      </w:rPr>
                      <w:t>对配置信息进行深度优先遍历</w:t>
                    </w:r>
                  </w:p>
                </w:txbxContent>
              </v:textbox>
            </v:rect>
            <v:rect id="_x0000_s1041" style="position:absolute;left:8506;top:3165;width:1199;height:1379" fillcolor="#f2f2f2 [3052]">
              <v:textbox>
                <w:txbxContent>
                  <w:p w:rsidR="00F5617E" w:rsidRDefault="00F5617E" w:rsidP="00F5617E">
                    <w:r>
                      <w:rPr>
                        <w:rFonts w:hint="eastAsia"/>
                      </w:rPr>
                      <w:t>使用</w:t>
                    </w:r>
                    <w:r>
                      <w:rPr>
                        <w:rFonts w:hint="eastAsia"/>
                      </w:rPr>
                      <w:t>set</w:t>
                    </w:r>
                    <w:r>
                      <w:rPr>
                        <w:rFonts w:hint="eastAsia"/>
                      </w:rPr>
                      <w:t>方法设置实体中的属性值</w:t>
                    </w:r>
                  </w:p>
                </w:txbxContent>
              </v:textbox>
            </v:rect>
            <v:rect id="_x0000_s1042" style="position:absolute;left:5357;top:3160;width:1198;height:1380" fillcolor="#f2f2f2 [3052]">
              <v:textbox>
                <w:txbxContent>
                  <w:p w:rsidR="00F5617E" w:rsidRDefault="00F5617E" w:rsidP="00F5617E">
                    <w:r>
                      <w:rPr>
                        <w:rFonts w:hint="eastAsia"/>
                      </w:rPr>
                      <w:t>根据配置获取</w:t>
                    </w:r>
                    <w:r w:rsidR="00426515">
                      <w:rPr>
                        <w:rFonts w:hint="eastAsia"/>
                      </w:rPr>
                      <w:t>txt</w:t>
                    </w:r>
                    <w:r>
                      <w:rPr>
                        <w:rFonts w:hint="eastAsia"/>
                      </w:rPr>
                      <w:t>报文中的</w:t>
                    </w:r>
                    <w:r w:rsidR="00C10935">
                      <w:rPr>
                        <w:rFonts w:hint="eastAsia"/>
                      </w:rPr>
                      <w:t>String[]</w:t>
                    </w:r>
                  </w:p>
                </w:txbxContent>
              </v:textbox>
            </v:rect>
            <v:rect id="_x0000_s1043" style="position:absolute;left:6947;top:3162;width:1199;height:1378" fillcolor="#f2f2f2 [3052]">
              <v:textbox>
                <w:txbxContent>
                  <w:p w:rsidR="00F5617E" w:rsidRDefault="00F5617E" w:rsidP="00F5617E">
                    <w:r>
                      <w:rPr>
                        <w:rFonts w:hint="eastAsia"/>
                      </w:rPr>
                      <w:t>获取实体类属性的</w:t>
                    </w:r>
                    <w:r>
                      <w:rPr>
                        <w:rFonts w:hint="eastAsia"/>
                      </w:rPr>
                      <w:t>set</w:t>
                    </w:r>
                    <w:r>
                      <w:rPr>
                        <w:rFonts w:hint="eastAsia"/>
                      </w:rPr>
                      <w:t>方法</w:t>
                    </w:r>
                  </w:p>
                  <w:p w:rsidR="00F5617E" w:rsidRPr="00F5617E" w:rsidRDefault="00F5617E" w:rsidP="00F5617E"/>
                </w:txbxContent>
              </v:textbox>
            </v:rect>
            <v:shape id="_x0000_s1044" type="#_x0000_t32" style="position:absolute;left:3390;top:3853;width:376;height:2;flip:y" o:connectortype="straight">
              <v:stroke endarrow="block"/>
            </v:shape>
            <v:shape id="_x0000_s1045" type="#_x0000_t32" style="position:absolute;left:4966;top:3851;width:376;height:2;flip:y" o:connectortype="straight">
              <v:stroke endarrow="block"/>
            </v:shape>
            <v:shape id="_x0000_s1046" type="#_x0000_t32" style="position:absolute;left:6555;top:3849;width:376;height:2;flip:y" o:connectortype="straight">
              <v:stroke endarrow="block"/>
            </v:shape>
            <v:shape id="_x0000_s1047" type="#_x0000_t32" style="position:absolute;left:8146;top:3847;width:376;height:2;flip:y" o:connectortype="straight">
              <v:stroke endarrow="block"/>
            </v:shape>
            <w10:wrap type="none"/>
            <w10:anchorlock/>
          </v:group>
        </w:pict>
      </w:r>
    </w:p>
    <w:p w:rsidR="00A55030" w:rsidRDefault="00A55030" w:rsidP="00B05C11">
      <w:pPr>
        <w:pStyle w:val="Heading2"/>
        <w:spacing w:line="360" w:lineRule="auto"/>
      </w:pPr>
      <w:r>
        <w:rPr>
          <w:rFonts w:hint="eastAsia"/>
        </w:rPr>
        <w:t>异常处理设计</w:t>
      </w:r>
    </w:p>
    <w:p w:rsidR="00057D91" w:rsidRDefault="00057D91" w:rsidP="00057D91">
      <w:pPr>
        <w:ind w:firstLineChars="202" w:firstLine="424"/>
      </w:pPr>
      <w:r>
        <w:rPr>
          <w:rFonts w:hint="eastAsia"/>
        </w:rPr>
        <w:t>异常处理的目的是帮助开发人员</w:t>
      </w:r>
      <w:r w:rsidR="00B41FB2">
        <w:rPr>
          <w:rFonts w:hint="eastAsia"/>
        </w:rPr>
        <w:t>定位报文编解码中的具体错误。</w:t>
      </w:r>
    </w:p>
    <w:p w:rsidR="00B41FB2" w:rsidRDefault="00B41FB2" w:rsidP="00057D91">
      <w:pPr>
        <w:ind w:firstLineChars="202" w:firstLine="424"/>
      </w:pPr>
      <w:r>
        <w:rPr>
          <w:rFonts w:hint="eastAsia"/>
        </w:rPr>
        <w:t>自定义异常异常：</w:t>
      </w:r>
    </w:p>
    <w:p w:rsidR="002773F6" w:rsidRPr="002773F6" w:rsidRDefault="00DE2213" w:rsidP="00FB679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待定</w:t>
      </w:r>
    </w:p>
    <w:sectPr w:rsidR="002773F6" w:rsidRPr="002773F6" w:rsidSect="008F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1B13"/>
    <w:multiLevelType w:val="hybridMultilevel"/>
    <w:tmpl w:val="BE4C0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77188"/>
    <w:multiLevelType w:val="hybridMultilevel"/>
    <w:tmpl w:val="A308E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FB371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316675C"/>
    <w:multiLevelType w:val="hybridMultilevel"/>
    <w:tmpl w:val="FF0C035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15C4"/>
    <w:rsid w:val="00000890"/>
    <w:rsid w:val="000028AF"/>
    <w:rsid w:val="00023B9A"/>
    <w:rsid w:val="00042653"/>
    <w:rsid w:val="00050307"/>
    <w:rsid w:val="00054527"/>
    <w:rsid w:val="00057D91"/>
    <w:rsid w:val="00073F6D"/>
    <w:rsid w:val="000A4B8C"/>
    <w:rsid w:val="000C70FF"/>
    <w:rsid w:val="000E6ADB"/>
    <w:rsid w:val="000F20E0"/>
    <w:rsid w:val="000F5D67"/>
    <w:rsid w:val="00171323"/>
    <w:rsid w:val="00173901"/>
    <w:rsid w:val="001745A8"/>
    <w:rsid w:val="00192737"/>
    <w:rsid w:val="001A029C"/>
    <w:rsid w:val="002773F6"/>
    <w:rsid w:val="002B09D8"/>
    <w:rsid w:val="002C58C9"/>
    <w:rsid w:val="003237D8"/>
    <w:rsid w:val="00363C9B"/>
    <w:rsid w:val="00394A00"/>
    <w:rsid w:val="003B5909"/>
    <w:rsid w:val="003D3439"/>
    <w:rsid w:val="003F5E45"/>
    <w:rsid w:val="0041138A"/>
    <w:rsid w:val="00426515"/>
    <w:rsid w:val="00485949"/>
    <w:rsid w:val="004F1C35"/>
    <w:rsid w:val="00500370"/>
    <w:rsid w:val="0054593D"/>
    <w:rsid w:val="005A6F4E"/>
    <w:rsid w:val="005B3FE3"/>
    <w:rsid w:val="005F4D07"/>
    <w:rsid w:val="006054A1"/>
    <w:rsid w:val="006376C1"/>
    <w:rsid w:val="006B51AA"/>
    <w:rsid w:val="006E3FC5"/>
    <w:rsid w:val="007002BE"/>
    <w:rsid w:val="00735A32"/>
    <w:rsid w:val="00766E9A"/>
    <w:rsid w:val="007779D1"/>
    <w:rsid w:val="007C5077"/>
    <w:rsid w:val="007C7EB8"/>
    <w:rsid w:val="007E492F"/>
    <w:rsid w:val="00816FF0"/>
    <w:rsid w:val="00874FE6"/>
    <w:rsid w:val="008A684D"/>
    <w:rsid w:val="008F3CEF"/>
    <w:rsid w:val="00940C16"/>
    <w:rsid w:val="00953516"/>
    <w:rsid w:val="009E4AD8"/>
    <w:rsid w:val="00A03EC3"/>
    <w:rsid w:val="00A3347D"/>
    <w:rsid w:val="00A55030"/>
    <w:rsid w:val="00A86B2A"/>
    <w:rsid w:val="00A874D6"/>
    <w:rsid w:val="00B05C11"/>
    <w:rsid w:val="00B27D45"/>
    <w:rsid w:val="00B41FB2"/>
    <w:rsid w:val="00B732E8"/>
    <w:rsid w:val="00BC42FC"/>
    <w:rsid w:val="00C10935"/>
    <w:rsid w:val="00C331F2"/>
    <w:rsid w:val="00C51547"/>
    <w:rsid w:val="00CB31BC"/>
    <w:rsid w:val="00CD1C59"/>
    <w:rsid w:val="00CE493C"/>
    <w:rsid w:val="00D27814"/>
    <w:rsid w:val="00D343BF"/>
    <w:rsid w:val="00D52FDF"/>
    <w:rsid w:val="00DE2213"/>
    <w:rsid w:val="00DF45E5"/>
    <w:rsid w:val="00E045B4"/>
    <w:rsid w:val="00E876D1"/>
    <w:rsid w:val="00ED52F0"/>
    <w:rsid w:val="00F1029C"/>
    <w:rsid w:val="00F1047F"/>
    <w:rsid w:val="00F42366"/>
    <w:rsid w:val="00F5617E"/>
    <w:rsid w:val="00F72347"/>
    <w:rsid w:val="00F86DC4"/>
    <w:rsid w:val="00F90982"/>
    <w:rsid w:val="00FB6790"/>
    <w:rsid w:val="00FC1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52]"/>
    </o:shapedefaults>
    <o:shapelayout v:ext="edit">
      <o:idmap v:ext="edit" data="1"/>
      <o:rules v:ext="edit">
        <o:r id="V:Rule9" type="connector" idref="#_x0000_s1033">
          <o:proxy start="" idref="#_x0000_s1028" connectloc="3"/>
          <o:proxy end="" idref="#_x0000_s1029" connectloc="1"/>
        </o:r>
        <o:r id="V:Rule10" type="connector" idref="#_x0000_s1045"/>
        <o:r id="V:Rule11" type="connector" idref="#_x0000_s1035"/>
        <o:r id="V:Rule12" type="connector" idref="#_x0000_s1044">
          <o:proxy start="" idref="#_x0000_s1039" connectloc="3"/>
          <o:proxy end="" idref="#_x0000_s1040" connectloc="1"/>
        </o:r>
        <o:r id="V:Rule13" type="connector" idref="#_x0000_s1047"/>
        <o:r id="V:Rule14" type="connector" idref="#_x0000_s1034"/>
        <o:r id="V:Rule15" type="connector" idref="#_x0000_s1036"/>
        <o:r id="V:Rule1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CE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39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9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3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9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9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9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9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9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9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5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C15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3901"/>
    <w:rPr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7390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366"/>
    <w:rPr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9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901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9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901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9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901"/>
    <w:rPr>
      <w:rFonts w:asciiTheme="majorHAnsi" w:eastAsiaTheme="majorEastAsia" w:hAnsiTheme="majorHAnsi" w:cstheme="majorBidi"/>
      <w:szCs w:val="21"/>
    </w:rPr>
  </w:style>
  <w:style w:type="table" w:styleId="TableGrid">
    <w:name w:val="Table Grid"/>
    <w:basedOn w:val="TableNormal"/>
    <w:uiPriority w:val="59"/>
    <w:rsid w:val="00CD1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D45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86B2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</dc:creator>
  <cp:keywords/>
  <dc:description/>
  <cp:lastModifiedBy>weijiangzhu</cp:lastModifiedBy>
  <cp:revision>106</cp:revision>
  <dcterms:created xsi:type="dcterms:W3CDTF">2011-09-20T06:53:00Z</dcterms:created>
  <dcterms:modified xsi:type="dcterms:W3CDTF">2012-09-25T07:29:00Z</dcterms:modified>
</cp:coreProperties>
</file>