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00"/>
      </w:pPr>
      <w:r>
        <w:t xml:space="preserve">Punctuation Warmup — 20 Easy Questions: 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7260"/>
      </w:tblGrid>
      <w:tr>
        <w:trPr>
          <w:cantSplit/>
          <w:tblHeader/>
        </w:trPr>
        <w:tc>
          <w:tcPr>
            <w:tcW w:type="dxa" w:w="1100"/>
            <w:shd w:fill="EA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Question</w:t>
            </w:r>
          </w:p>
        </w:tc>
        <w:tc>
          <w:tcPr>
            <w:tcW w:type="dxa" w:w="1000"/>
            <w:shd w:fill="EA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Answer</w:t>
            </w:r>
          </w:p>
        </w:tc>
        <w:tc>
          <w:tcPr>
            <w:tcW w:type="dxa" w:w="7260"/>
            <w:shd w:fill="EA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Main skill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Colon introducing a list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2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Comma after a dependent clause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No punctuation between subject and verb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Paired em dashes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Nonessential appositive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Sentence boundary before “meanwhile”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Colon introducing a noun phrase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8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Comma plus coordinating conjunction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9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Repairing a comma splice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Essential identifying appositive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Colon introducing an explanation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12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Paired em dashes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No punctuation between verb and object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Supplementary noun phrase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Repairing a comma splice with “however”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Comma after an introductory phrase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No colon between a verb and its object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18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Period between complete sentences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19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Colon introducing a list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20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Nonessential appositive</w:t>
            </w:r>
          </w:p>
        </w:tc>
      </w:tr>
    </w:tbl>
    <w:p>
      <w:pPr>
        <w:spacing w:after="80"/>
      </w:pPr>
    </w:p>
    <w:p>
      <w:pPr>
        <w:keepNext w:val="false"/>
        <w:spacing w:after="140"/>
      </w:pPr>
      <w:r>
        <w:rPr>
          <w:b/>
          <w:bCs/>
        </w:rPr>
        <w:t xml:space="preserve">1. B — threefold: to.</w:t>
      </w:r>
      <w:r>
        <w:t xml:space="preserve"> The complete clause “the students’ goals were threefold” introduces a list of those goals. A uses a semicolon before an incomplete clause. C leaves a sentence fragment beginning with “To.” D fails to mark the introduction of the explanatory list.</w:t>
      </w:r>
    </w:p>
    <w:p>
      <w:pPr>
        <w:keepNext w:val="false"/>
        <w:spacing w:after="140"/>
      </w:pPr>
      <w:r>
        <w:rPr>
          <w:b/>
          <w:bCs/>
        </w:rPr>
        <w:t xml:space="preserve">2. D — Friday,.</w:t>
      </w:r>
      <w:r>
        <w:t xml:space="preserve"> “Although” makes the opening clause dependent; a comma separates it from the main clause. A and C incorrectly treat that opening as an independent clause. B omits the separating comma.</w:t>
      </w:r>
    </w:p>
    <w:p>
      <w:pPr>
        <w:keepNext w:val="false"/>
        <w:spacing w:after="140"/>
      </w:pPr>
      <w:r>
        <w:rPr>
          <w:b/>
          <w:bCs/>
        </w:rPr>
        <w:t xml:space="preserve">3. A — greenhouse.</w:t>
      </w:r>
      <w:r>
        <w:t xml:space="preserve"> The subject is “The wooden boxes beside the entrance to the school greenhouse”; its verb is “contain.” B, C, and D each insert punctuation between that subject and its verb.</w:t>
      </w:r>
    </w:p>
    <w:p>
      <w:pPr>
        <w:keepNext w:val="false"/>
        <w:spacing w:after="140"/>
      </w:pPr>
      <w:r>
        <w:rPr>
          <w:b/>
          <w:bCs/>
        </w:rPr>
        <w:t xml:space="preserve">4. C — volunteers—.</w:t>
      </w:r>
      <w:r>
        <w:t xml:space="preserve"> The opening em dash before “built” needs a matching closing em dash. A substitutes a comma, B substitutes a semicolon, and D leaves the interruption unclosed. Removing the interruption gives “The new walking trail connects the town library to a small park.”</w:t>
      </w:r>
    </w:p>
    <w:p>
      <w:pPr>
        <w:keepNext w:val="false"/>
        <w:spacing w:after="140"/>
      </w:pPr>
      <w:r>
        <w:rPr>
          <w:b/>
          <w:bCs/>
        </w:rPr>
        <w:t xml:space="preserve">5. D — museum,.</w:t>
      </w:r>
      <w:r>
        <w:t xml:space="preserve"> “The director of the town museum” renames Maya Chen and is enclosed by commas. A omits the closing comma. B and C substitute marks that cannot close the comma-delimited appositive.</w:t>
      </w:r>
    </w:p>
    <w:p>
      <w:pPr>
        <w:keepNext w:val="false"/>
        <w:spacing w:after="140"/>
      </w:pPr>
      <w:r>
        <w:rPr>
          <w:b/>
          <w:bCs/>
        </w:rPr>
        <w:t xml:space="preserve">6. A — bank; meanwhile,.</w:t>
      </w:r>
      <w:r>
        <w:t xml:space="preserve"> Both groups perform actions expressed in complete clauses. A semicolon separates those clauses; a comma follows the transition “meanwhile.” B creates a comma splice, C fuses the clauses, and D incorrectly places a semicolon immediately after the transition.</w:t>
      </w:r>
    </w:p>
    <w:p>
      <w:pPr>
        <w:keepNext w:val="false"/>
        <w:spacing w:after="140"/>
      </w:pPr>
      <w:r>
        <w:rPr>
          <w:b/>
          <w:bCs/>
        </w:rPr>
        <w:t xml:space="preserve">7. C — experiment: a.</w:t>
      </w:r>
      <w:r>
        <w:t xml:space="preserve"> The complete opening clause introduces the identity of “one more item.” The noun phrase after the colon does not need its own verb. A incorrectly puts a semicolon before that phrase; B produces a fragment; D provides no separator for the explanatory phrase.</w:t>
      </w:r>
    </w:p>
    <w:p>
      <w:pPr>
        <w:keepNext w:val="false"/>
        <w:spacing w:after="140"/>
      </w:pPr>
      <w:r>
        <w:rPr>
          <w:b/>
          <w:bCs/>
        </w:rPr>
        <w:t xml:space="preserve">8. B — Moon,.</w:t>
      </w:r>
      <w:r>
        <w:t xml:space="preserve"> A comma and “but” join two complete clauses. A uses a semicolon before a coordinating conjunction in this simple two-clause sentence. C omits the comma. D incorrectly uses a colon before “but.”</w:t>
      </w:r>
    </w:p>
    <w:p>
      <w:pPr>
        <w:keepNext w:val="false"/>
        <w:spacing w:after="140"/>
      </w:pPr>
      <w:r>
        <w:rPr>
          <w:b/>
          <w:bCs/>
        </w:rPr>
        <w:t xml:space="preserve">9. A — bicycle;.</w:t>
      </w:r>
      <w:r>
        <w:t xml:space="preserve"> “The students learned how to repair a bicycle” and “they also practiced replacing a damaged tire” are complete clauses. B joins them with a comma alone; C joins them without punctuation. D inserts an unnecessary comma after “and.”</w:t>
      </w:r>
    </w:p>
    <w:p>
      <w:pPr>
        <w:keepNext w:val="false"/>
        <w:spacing w:after="140"/>
      </w:pPr>
      <w:r>
        <w:rPr>
          <w:b/>
          <w:bCs/>
        </w:rPr>
        <w:t xml:space="preserve">10. C — quartz.</w:t>
      </w:r>
      <w:r>
        <w:t xml:space="preserve"> “Quartz” identifies the mineral, and belongs to the subject of “appeared.” A separates the subject from its verb with a comma. B and D make the same error with a colon or semicolon.</w:t>
      </w:r>
    </w:p>
    <w:p>
      <w:pPr>
        <w:keepNext w:val="false"/>
        <w:spacing w:after="140"/>
      </w:pPr>
      <w:r>
        <w:rPr>
          <w:b/>
          <w:bCs/>
        </w:rPr>
        <w:t xml:space="preserve">11. B — project:.</w:t>
      </w:r>
      <w:r>
        <w:t xml:space="preserve"> The second complete clause explains the plan announced in the first. A is a comma splice and C is a fused sentence. D places a dependent “because” clause after a semicolon. A period or a semicolon alone could also join these clauses, but neither is offered.</w:t>
      </w:r>
    </w:p>
    <w:p>
      <w:pPr>
        <w:keepNext w:val="false"/>
        <w:spacing w:after="140"/>
      </w:pPr>
      <w:r>
        <w:rPr>
          <w:b/>
          <w:bCs/>
        </w:rPr>
        <w:t xml:space="preserve">12. D — drills—.</w:t>
      </w:r>
      <w:r>
        <w:t xml:space="preserve"> The supplementary phrase begins with an em dash before “ranging,” so it ends with an em dash after “drills.” A mismatches the opening mark, B omits the closing mark, and C substitutes a semicolon. The underlying sentence reads “The new program allows residents to borrow tools for small household projects.”</w:t>
      </w:r>
    </w:p>
    <w:p>
      <w:pPr>
        <w:keepNext w:val="false"/>
        <w:spacing w:after="140"/>
      </w:pPr>
      <w:r>
        <w:rPr>
          <w:b/>
          <w:bCs/>
        </w:rPr>
        <w:t xml:space="preserve">13. A — shows.</w:t>
      </w:r>
      <w:r>
        <w:t xml:space="preserve"> The verb “shows” leads directly into its object, “the locations of public gardens.” B, C, and D improperly separate that verb from its object. A colon is not licensed merely because information follows a verb.</w:t>
      </w:r>
    </w:p>
    <w:p>
      <w:pPr>
        <w:keepNext w:val="false"/>
        <w:spacing w:after="140"/>
      </w:pPr>
      <w:r>
        <w:rPr>
          <w:b/>
          <w:bCs/>
        </w:rPr>
        <w:t xml:space="preserve">14. C — design, a.</w:t>
      </w:r>
      <w:r>
        <w:t xml:space="preserve"> The supplementary phrase beginning “a feature” refers to the unusual design and follows a comma. A puts a semicolon before a noun phrase rather than a complete clause. B produces a fragment and repeats “a.” D omits the separator.</w:t>
      </w:r>
    </w:p>
    <w:p>
      <w:pPr>
        <w:keepNext w:val="false"/>
        <w:spacing w:after="140"/>
      </w:pPr>
      <w:r>
        <w:rPr>
          <w:b/>
          <w:bCs/>
        </w:rPr>
        <w:t xml:space="preserve">15. B — day; however,.</w:t>
      </w:r>
      <w:r>
        <w:t xml:space="preserve"> “However” is a transition, so it cannot join two independent clauses with only a comma. B supplies the necessary clause boundary and the comma after “however.” A is a comma splice, C is a fused sentence, and D misplaces a semicolon after the transition.</w:t>
      </w:r>
    </w:p>
    <w:p>
      <w:pPr>
        <w:keepNext w:val="false"/>
        <w:spacing w:after="140"/>
      </w:pPr>
      <w:r>
        <w:rPr>
          <w:b/>
          <w:bCs/>
        </w:rPr>
        <w:t xml:space="preserve">16. D — paper,.</w:t>
      </w:r>
      <w:r>
        <w:t xml:space="preserve"> A comma separates the introductory infinitive phrase “To compare the two types of recycled paper” from the main clause. A and B incorrectly treat that phrase as an independent clause. C omits the separating comma.</w:t>
      </w:r>
    </w:p>
    <w:p>
      <w:pPr>
        <w:keepNext w:val="false"/>
        <w:spacing w:after="140"/>
      </w:pPr>
      <w:r>
        <w:rPr>
          <w:b/>
          <w:bCs/>
        </w:rPr>
        <w:t xml:space="preserve">17. C — includes.</w:t>
      </w:r>
      <w:r>
        <w:t xml:space="preserve"> The list is the direct object of “includes.” A incorrectly inserts a colon between verb and object; B and D make the same separation with a semicolon or comma. Compare Question 1: “the students’ goals were threefold” is already complete before its colon.</w:t>
      </w:r>
    </w:p>
    <w:p>
      <w:pPr>
        <w:keepNext w:val="false"/>
        <w:spacing w:after="140"/>
      </w:pPr>
      <w:r>
        <w:rPr>
          <w:b/>
          <w:bCs/>
        </w:rPr>
        <w:t xml:space="preserve">18. A — afternoon. A.</w:t>
      </w:r>
      <w:r>
        <w:t xml:space="preserve"> A period ends the first complete sentence, and a capital “A” begins the next. B creates a comma splice and C fuses the sentences. D incorrectly places “and” after a semicolon in this simple two-clause construction.</w:t>
      </w:r>
    </w:p>
    <w:p>
      <w:pPr>
        <w:keepNext w:val="false"/>
        <w:spacing w:after="140"/>
      </w:pPr>
      <w:r>
        <w:rPr>
          <w:b/>
          <w:bCs/>
        </w:rPr>
        <w:t xml:space="preserve">19. D — contest: thin.</w:t>
      </w:r>
      <w:r>
        <w:t xml:space="preserve"> The complete opening clause introduces a list naming the two materials. A places a semicolon before a noun phrase. B creates a fragment and repeats “thin.” C leaves the explanatory list without its introductory punctuation.</w:t>
      </w:r>
    </w:p>
    <w:p>
      <w:pPr>
        <w:keepNext w:val="false"/>
        <w:spacing w:after="140"/>
      </w:pPr>
      <w:r>
        <w:rPr>
          <w:b/>
          <w:bCs/>
        </w:rPr>
        <w:t xml:space="preserve">20. B — museum,.</w:t>
      </w:r>
      <w:r>
        <w:t xml:space="preserve"> “A small local museum” is a nonessential appositive renaming Cedar House. The comma after “museum” matches the comma after “Cedar House.” A omits that closing comma; C and D cannot serve as its replacement.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2026-09-07T17:03:59.498Z</dcterms:created>
  <dcterms:modified xsi:type="dcterms:W3CDTF">2026-09-07T17:03:59.498Z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