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ed467d2501e6d9798f6f61dad989185fd4b16bd"/>
    <w:p>
      <w:pPr>
        <w:pStyle w:val="Heading1"/>
      </w:pPr>
      <w:r>
        <w:t xml:space="preserve">Answer Key and Explanations — 20 Inference Questions (Science and Business)</w:t>
      </w:r>
    </w:p>
    <w:p>
      <w:pPr>
        <w:pStyle w:val="FirstParagraph"/>
      </w:pPr>
      <w:r>
        <w:t xml:space="preserve">Companion to</w:t>
      </w:r>
      <w:r>
        <w:t xml:space="preserve"> </w:t>
      </w:r>
      <w:r>
        <w:rPr>
          <w:rStyle w:val="VerbatimChar"/>
        </w:rPr>
        <w:t xml:space="preserve">inference_20q_science_business_traps.md</w:t>
      </w:r>
      <w:r>
        <w:t xml:space="preserve">. Answers first, then per-item explanations.</w:t>
      </w:r>
    </w:p>
    <w:bookmarkStart w:id="9" w:name="answer-key"/>
    <w:p>
      <w:pPr>
        <w:pStyle w:val="Heading2"/>
      </w:pPr>
      <w:r>
        <w:t xml:space="preserve">Answer Key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b0bab95127b20794009492f7ee5eb0294390367"/>
    <w:p>
      <w:pPr>
        <w:pStyle w:val="Heading2"/>
      </w:pPr>
      <w:r>
        <w:t xml:space="preserve">Explanations, trap analysis, and seed lineage</w:t>
      </w:r>
    </w:p>
    <w:p>
      <w:pPr>
        <w:pStyle w:val="FirstParagraph"/>
      </w:pPr>
      <w:r>
        <w:t xml:space="preserve">Fields per item:</w:t>
      </w:r>
      <w:r>
        <w:t xml:space="preserve"> </w:t>
      </w:r>
      <w:r>
        <w:rPr>
          <w:b/>
          <w:bCs/>
        </w:rPr>
        <w:t xml:space="preserve">Seed</w:t>
      </w:r>
      <w:r>
        <w:t xml:space="preserve"> </w:t>
      </w:r>
      <w:r>
        <w:t xml:space="preserve">= official item(s) the passage logic was modelled on (QID from the extraction).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 </w:t>
      </w:r>
      <w:r>
        <w:t xml:space="preserve">= passage_architecture_key.</w:t>
      </w:r>
      <w:r>
        <w:t xml:space="preserve"> </w:t>
      </w:r>
      <w:r>
        <w:rPr>
          <w:b/>
          <w:bCs/>
        </w:rPr>
        <w:t xml:space="preserve">Focus</w:t>
      </w:r>
      <w:r>
        <w:t xml:space="preserve"> </w:t>
      </w:r>
      <w:r>
        <w:t xml:space="preserve">= reading_focus_key.</w:t>
      </w:r>
      <w:r>
        <w:t xml:space="preserve"> </w:t>
      </w:r>
      <w:r>
        <w:rPr>
          <w:b/>
          <w:bCs/>
        </w:rPr>
        <w:t xml:space="preserve">Why required</w:t>
      </w:r>
      <w:r>
        <w:t xml:space="preserve"> </w:t>
      </w:r>
      <w:r>
        <w:t xml:space="preserve">= the evidentiary-standard sentence required by</w:t>
      </w:r>
      <w:r>
        <w:t xml:space="preserve"> </w:t>
      </w:r>
      <w:r>
        <w:rPr>
          <w:rStyle w:val="VerbatimChar"/>
        </w:rPr>
        <w:t xml:space="preserve">inferences.md</w:t>
      </w:r>
      <w:r>
        <w:t xml:space="preserve"> </w:t>
      </w:r>
      <w:r>
        <w:t xml:space="preserve">§13.4.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 — B.</w:t>
      </w:r>
      <w:r>
        <w:t xml:space="preserve"> </w:t>
      </w:r>
      <w:r>
        <w:t xml:space="preserve">Science · marine biology ·</w:t>
      </w:r>
      <w:r>
        <w:t xml:space="preserve"> </w:t>
      </w:r>
      <w:r>
        <w:rPr>
          <w:rStyle w:val="VerbatimChar"/>
        </w:rPr>
        <w:t xml:space="preserve">mechanism_manipulation_test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causal_inference</w:t>
      </w:r>
      <w:r>
        <w:t xml:space="preserve"> </w:t>
      </w:r>
      <w:r>
        <w:t xml:space="preserve">Seed: 2025 PT8 M2 Q18</w:t>
      </w:r>
      <w:r>
        <w:t xml:space="preserve"> </w:t>
      </w:r>
      <w:r>
        <w:rPr>
          <w:rStyle w:val="VerbatimChar"/>
        </w:rPr>
        <w:t xml:space="preserve">71ad88e2…</w:t>
      </w:r>
      <w:r>
        <w:t xml:space="preserve"> </w:t>
      </w:r>
      <w:r>
        <w:t xml:space="preserve">(echinoderm body-plan genes, high); 2024 PT8 02B Q14</w:t>
      </w:r>
      <w:r>
        <w:t xml:space="preserve"> </w:t>
      </w:r>
      <w:r>
        <w:rPr>
          <w:rStyle w:val="VerbatimChar"/>
        </w:rPr>
        <w:t xml:space="preserve">c3920256…</w:t>
      </w:r>
      <w:r>
        <w:t xml:space="preserve">.</w:t>
      </w:r>
      <w:r>
        <w:t xml:space="preserve"> </w:t>
      </w:r>
      <w:r>
        <w:t xml:space="preserve">Why required: the ROS-neutralizing manipulation did not change bleaching; the host-signal-blocking manipulation did,</w:t>
      </w:r>
      <w:r>
        <w:t xml:space="preserve"> </w:t>
      </w:r>
      <w:r>
        <w:rPr>
          <w:i/>
          <w:iCs/>
        </w:rPr>
        <w:t xml:space="preserve">with ROS still elevated</w:t>
      </w:r>
      <w:r>
        <w:t xml:space="preserve">. Only B follows from both manipulation results together.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outside_knowledge</w:t>
            </w:r>
          </w:p>
        </w:tc>
        <w:tc>
          <w:tcPr/>
          <w:p>
            <w:pPr>
              <w:pStyle w:val="Compact"/>
            </w:pPr>
            <w:r>
              <w:t xml:space="preserve">Invents a methodological failure (antioxidant penetration) the passage never raises; also fails to account for the second experiment.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ROS levels "rose as much as they had in untreated fragments," so the algae did release ROS under the same heat exposure.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extreme_language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overreach</w:t>
            </w:r>
          </w:p>
        </w:tc>
        <w:tc>
          <w:tcPr/>
          <w:p>
            <w:pPr>
              <w:pStyle w:val="Compact"/>
            </w:pPr>
            <w:r>
              <w:t xml:space="preserve">The experiments show ROS is not the</w:t>
            </w:r>
            <w:r>
              <w:t xml:space="preserve"> </w:t>
            </w:r>
            <w:r>
              <w:rPr>
                <w:i/>
                <w:iCs/>
              </w:rPr>
              <w:t xml:space="preserve">trigger for bleaching</w:t>
            </w:r>
            <w:r>
              <w:t xml:space="preserve">; they say nothing about every other physiological change. "No part in any" exceeds the evidence by one step.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 — B.</w:t>
      </w:r>
      <w:r>
        <w:t xml:space="preserve"> </w:t>
      </w:r>
      <w:r>
        <w:t xml:space="preserve">Science · neuroscience ·</w:t>
      </w:r>
      <w:r>
        <w:t xml:space="preserve"> </w:t>
      </w:r>
      <w:r>
        <w:rPr>
          <w:rStyle w:val="VerbatimChar"/>
        </w:rPr>
        <w:t xml:space="preserve">study_design_isolation_limit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implication_inference</w:t>
      </w:r>
      <w:r>
        <w:t xml:space="preserve"> </w:t>
      </w:r>
      <w:r>
        <w:t xml:space="preserve">Seed: 2025 PT10 M2 Q17</w:t>
      </w:r>
      <w:r>
        <w:t xml:space="preserve"> </w:t>
      </w:r>
      <w:r>
        <w:rPr>
          <w:rStyle w:val="VerbatimChar"/>
        </w:rPr>
        <w:t xml:space="preserve">063675a5…</w:t>
      </w:r>
      <w:r>
        <w:t xml:space="preserve"> </w:t>
      </w:r>
      <w:r>
        <w:t xml:space="preserve">(capuchin task demands); 2025 PT5 M1 Q17</w:t>
      </w:r>
      <w:r>
        <w:t xml:space="preserve"> </w:t>
      </w:r>
      <w:r>
        <w:rPr>
          <w:rStyle w:val="VerbatimChar"/>
        </w:rPr>
        <w:t xml:space="preserve">24496760…</w:t>
      </w:r>
      <w:r>
        <w:t xml:space="preserve"> </w:t>
      </w:r>
      <w:r>
        <w:t xml:space="preserve">(Younger Dryas crater age). Live calibration: Test Advantage Nov 2025 duckweed item (untested variables → limit inference).</w:t>
      </w:r>
      <w:r>
        <w:t xml:space="preserve"> </w:t>
      </w:r>
      <w:r>
        <w:t xml:space="preserve">Why required: the sentence "because the awake birds were also the only ones exposed to the recorded calls" is a confound statement; the only conclusion a confound licenses is that attribution to either factor is blocked.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overreach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direction_reversal</w:t>
            </w:r>
            <w:r>
              <w:t xml:space="preserve"> </w:t>
            </w:r>
            <w:r>
              <w:t xml:space="preserve">of the confound</w:t>
            </w:r>
          </w:p>
        </w:tc>
        <w:tc>
          <w:tcPr/>
          <w:p>
            <w:pPr>
              <w:pStyle w:val="Compact"/>
            </w:pPr>
            <w:r>
              <w:t xml:space="preserve">Assigns the effect to one confounded factor and ranks it against the other; no comparison between the two factors was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A confound makes the cause ambiguous; it does not make the (large, consistent) effect chance.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outside_knowledge</w:t>
            </w:r>
          </w:p>
        </w:tc>
        <w:tc>
          <w:tcPr/>
          <w:p>
            <w:pPr>
              <w:pStyle w:val="Compact"/>
            </w:pPr>
            <w:r>
              <w:t xml:space="preserve">Reordering tutoring and testing is unrelated to the stated confound (recordings vs sleep).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 — A.</w:t>
      </w:r>
      <w:r>
        <w:t xml:space="preserve"> </w:t>
      </w:r>
      <w:r>
        <w:t xml:space="preserve">Science · behavioral ecology ·</w:t>
      </w:r>
      <w:r>
        <w:t xml:space="preserve"> </w:t>
      </w:r>
      <w:r>
        <w:rPr>
          <w:rStyle w:val="VerbatimChar"/>
        </w:rPr>
        <w:t xml:space="preserve">studied_subgroup_generalization_limit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implication_inference</w:t>
      </w:r>
      <w:r>
        <w:t xml:space="preserve"> </w:t>
      </w:r>
      <w:r>
        <w:t xml:space="preserve">Seed: 2024 PT5 M1 Q14</w:t>
      </w:r>
      <w:r>
        <w:t xml:space="preserve"> </w:t>
      </w:r>
      <w:r>
        <w:rPr>
          <w:rStyle w:val="VerbatimChar"/>
        </w:rPr>
        <w:t xml:space="preserve">4062dd8f…</w:t>
      </w:r>
      <w:r>
        <w:t xml:space="preserve"> </w:t>
      </w:r>
      <w:r>
        <w:t xml:space="preserve">(behavioral ecology); 2025 PT1 M2 Q18</w:t>
      </w:r>
      <w:r>
        <w:t xml:space="preserve"> </w:t>
      </w:r>
      <w:r>
        <w:rPr>
          <w:rStyle w:val="VerbatimChar"/>
        </w:rPr>
        <w:t xml:space="preserve">4482bb9a…</w:t>
      </w:r>
      <w:r>
        <w:t xml:space="preserve"> </w:t>
      </w:r>
      <w:r>
        <w:t xml:space="preserve">(tanager honest-signal).</w:t>
      </w:r>
      <w:r>
        <w:t xml:space="preserve"> </w:t>
      </w:r>
      <w:r>
        <w:t xml:space="preserve">Why required: if trap entry is bold and urban birds have less need to enter, the urban sample is selected for boldness. The sample can therefore not stand for the urban population; the population claim is unsupported, not disproved.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inverted_logic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confirmed_when_contradicted</w:t>
            </w:r>
          </w:p>
        </w:tc>
        <w:tc>
          <w:tcPr/>
          <w:p>
            <w:pPr>
              <w:pStyle w:val="Compact"/>
            </w:pPr>
            <w:r>
              <w:t xml:space="preserve">Treats the sampling problem as though it strengthened the conclusion; the passage's "however" signals a limitation.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direction_reversal</w:t>
            </w:r>
          </w:p>
        </w:tc>
        <w:tc>
          <w:tcPr/>
          <w:p>
            <w:pPr>
              <w:pStyle w:val="Compact"/>
            </w:pPr>
            <w:r>
              <w:t xml:space="preserve">Reverses the meaning of entering a cage despite alternatives (that is</w:t>
            </w:r>
            <w:r>
              <w:t xml:space="preserve"> </w:t>
            </w:r>
            <w:r>
              <w:rPr>
                <w:i/>
                <w:iCs/>
              </w:rPr>
              <w:t xml:space="preserve">more</w:t>
            </w:r>
            <w:r>
              <w:t xml:space="preserve"> </w:t>
            </w:r>
            <w:r>
              <w:t xml:space="preserve">bold, not more cautious), and reverses the finding.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overreach</w:t>
            </w:r>
          </w:p>
        </w:tc>
        <w:tc>
          <w:tcPr/>
          <w:p>
            <w:pPr>
              <w:pStyle w:val="Compact"/>
            </w:pPr>
            <w:r>
              <w:t xml:space="preserve">Predicts the outcome of an experiment never run; the passage only identifies a sampling bias.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 — B.</w:t>
      </w:r>
      <w:r>
        <w:t xml:space="preserve"> </w:t>
      </w:r>
      <w:r>
        <w:t xml:space="preserve">Science · quantitative ·</w:t>
      </w:r>
      <w:r>
        <w:t xml:space="preserve"> </w:t>
      </w:r>
      <w:r>
        <w:rPr>
          <w:rStyle w:val="VerbatimChar"/>
        </w:rPr>
        <w:t xml:space="preserve">data_weakens_claim</w:t>
      </w:r>
      <w:r>
        <w:t xml:space="preserve"> </w:t>
      </w:r>
      <w:r>
        <w:t xml:space="preserve">(all-measures check) ·</w:t>
      </w:r>
      <w:r>
        <w:t xml:space="preserve"> </w:t>
      </w:r>
      <w:r>
        <w:rPr>
          <w:rStyle w:val="VerbatimChar"/>
        </w:rPr>
        <w:t xml:space="preserve">choose_best_completion_from_data</w:t>
      </w:r>
      <w:r>
        <w:t xml:space="preserve"> </w:t>
      </w:r>
      <w:r>
        <w:t xml:space="preserve">Seed: 2025 PT4 M1 Q17</w:t>
      </w:r>
      <w:r>
        <w:t xml:space="preserve"> </w:t>
      </w:r>
      <w:r>
        <w:rPr>
          <w:rStyle w:val="VerbatimChar"/>
        </w:rPr>
        <w:t xml:space="preserve">5add7d4f…</w:t>
      </w:r>
      <w:r>
        <w:t xml:space="preserve"> </w:t>
      </w:r>
      <w:r>
        <w:t xml:space="preserve">(mycorrhizal, "surprised to discover"); 2025 PT8 M2 Q15</w:t>
      </w:r>
      <w:r>
        <w:t xml:space="preserve"> </w:t>
      </w:r>
      <w:r>
        <w:rPr>
          <w:rStyle w:val="VerbatimChar"/>
        </w:rPr>
        <w:t xml:space="preserve">b75c52c1…</w:t>
      </w:r>
      <w:r>
        <w:t xml:space="preserve"> </w:t>
      </w:r>
      <w:r>
        <w:t xml:space="preserve">(bite-force methods).</w:t>
      </w:r>
      <w:r>
        <w:t xml:space="preserve"> </w:t>
      </w:r>
      <w:r>
        <w:t xml:space="preserve">Why required: the proposal says higher frequency → smaller prey</w:t>
      </w:r>
      <w:r>
        <w:t xml:space="preserve"> </w:t>
      </w:r>
      <w:r>
        <w:rPr>
          <w:i/>
          <w:iCs/>
        </w:rPr>
        <w:t xml:space="preserve">consistently</w:t>
      </w:r>
      <w:r>
        <w:t xml:space="preserve">. B is the one row pair that violates monotonicity (58 kHz → 11.8 mm vs 42 kHz → 9.6 mm).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polarity_mismatch</w:t>
            </w:r>
          </w:p>
        </w:tc>
        <w:tc>
          <w:tcPr/>
          <w:p>
            <w:pPr>
              <w:pStyle w:val="Compact"/>
            </w:pPr>
            <w:r>
              <w:t xml:space="preserve">Accurate data, but it</w:t>
            </w:r>
            <w:r>
              <w:t xml:space="preserve"> </w:t>
            </w:r>
            <w:r>
              <w:rPr>
                <w:i/>
                <w:iCs/>
              </w:rPr>
              <w:t xml:space="preserve">supports</w:t>
            </w:r>
            <w:r>
              <w:t xml:space="preserve"> </w:t>
            </w:r>
            <w:r>
              <w:t xml:space="preserve">Reyes: the extremes obey the rule. Stem asks for data that support the student's objection.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wrong_table_row_or_column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also_true_trap</w:t>
            </w:r>
          </w:p>
        </w:tc>
        <w:tc>
          <w:tcPr/>
          <w:p>
            <w:pPr>
              <w:pStyle w:val="Compact"/>
            </w:pPr>
            <w:r>
              <w:t xml:space="preserve">Capture height is not part of Reyes's proposal; noting that prey length "does not" decline steadily is the right idea but is not stated as a frequency–prey-length violation.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wrong_table_row_or_column</w:t>
            </w:r>
          </w:p>
        </w:tc>
        <w:tc>
          <w:tcPr/>
          <w:p>
            <w:pPr>
              <w:pStyle w:val="Compact"/>
            </w:pPr>
            <w:r>
              <w:t xml:space="preserve">Compares frequency with capture height, a variable outside the claim.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 — B.</w:t>
      </w:r>
      <w:r>
        <w:t xml:space="preserve"> </w:t>
      </w:r>
      <w:r>
        <w:t xml:space="preserve">Science · geobiology ·</w:t>
      </w:r>
      <w:r>
        <w:t xml:space="preserve"> </w:t>
      </w:r>
      <w:r>
        <w:rPr>
          <w:rStyle w:val="VerbatimChar"/>
        </w:rPr>
        <w:t xml:space="preserve">alternative_explanation_ruled_out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causal_inference</w:t>
      </w:r>
      <w:r>
        <w:t xml:space="preserve"> </w:t>
      </w:r>
      <w:r>
        <w:t xml:space="preserve">Seed: 2025 PT6 M2 Q12</w:t>
      </w:r>
      <w:r>
        <w:t xml:space="preserve"> </w:t>
      </w:r>
      <w:r>
        <w:rPr>
          <w:rStyle w:val="VerbatimChar"/>
        </w:rPr>
        <w:t xml:space="preserve">8dd130d0…</w:t>
      </w:r>
      <w:r>
        <w:t xml:space="preserve"> </w:t>
      </w:r>
      <w:r>
        <w:t xml:space="preserve">(NH₃ biosignature—abiotic vs biotic sources); 2025 PT5 M1 Q17</w:t>
      </w:r>
      <w:r>
        <w:t xml:space="preserve"> </w:t>
      </w:r>
      <w:r>
        <w:rPr>
          <w:rStyle w:val="VerbatimChar"/>
        </w:rPr>
        <w:t xml:space="preserve">24496760…</w:t>
      </w:r>
      <w:r>
        <w:t xml:space="preserve">.</w:t>
      </w:r>
      <w:r>
        <w:t xml:space="preserve"> </w:t>
      </w:r>
      <w:r>
        <w:t xml:space="preserve">Why required: the isotope test rules out the sediment source; the 2,800-year isolation rules out any surface origin. What survives is present-day microbial production inside the brine.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confirmed_when_contradicted</w:t>
            </w:r>
          </w:p>
        </w:tc>
        <w:tc>
          <w:tcPr/>
          <w:p>
            <w:pPr>
              <w:pStyle w:val="Compact"/>
            </w:pPr>
            <w:r>
              <w:t xml:space="preserve">Names the explanation the isotope signature ruled 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overreach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scope_extension</w:t>
            </w:r>
          </w:p>
        </w:tc>
        <w:tc>
          <w:tcPr/>
          <w:p>
            <w:pPr>
              <w:pStyle w:val="Compact"/>
            </w:pPr>
            <w:r>
              <w:t xml:space="preserve">Methane production shows</w:t>
            </w:r>
            <w:r>
              <w:t xml:space="preserve"> </w:t>
            </w:r>
            <w:r>
              <w:rPr>
                <w:i/>
                <w:iCs/>
              </w:rPr>
              <w:t xml:space="preserve">some</w:t>
            </w:r>
            <w:r>
              <w:t xml:space="preserve"> </w:t>
            </w:r>
            <w:r>
              <w:t xml:space="preserve">microbial activity; "diverse," "comparable to temperate lakes" is unsupported.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The team used exactly that distinction to reach its finding.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 — A.</w:t>
      </w:r>
      <w:r>
        <w:t xml:space="preserve"> </w:t>
      </w:r>
      <w:r>
        <w:t xml:space="preserve">Science · pollination ecology ·</w:t>
      </w:r>
      <w:r>
        <w:t xml:space="preserve"> </w:t>
      </w:r>
      <w:r>
        <w:rPr>
          <w:rStyle w:val="VerbatimChar"/>
        </w:rPr>
        <w:t xml:space="preserve">indirect_effect_mediation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causal_inference</w:t>
      </w:r>
      <w:r>
        <w:t xml:space="preserve"> </w:t>
      </w:r>
      <w:r>
        <w:t xml:space="preserve">Seed: 2024 PT7 02A Q13</w:t>
      </w:r>
      <w:r>
        <w:t xml:space="preserve"> </w:t>
      </w:r>
      <w:r>
        <w:rPr>
          <w:rStyle w:val="VerbatimChar"/>
        </w:rPr>
        <w:t xml:space="preserve">0d6ea69f…</w:t>
      </w:r>
      <w:r>
        <w:t xml:space="preserve"> </w:t>
      </w:r>
      <w:r>
        <w:t xml:space="preserve">(botany/ecology); 2025 PT8 M2 Q17</w:t>
      </w:r>
      <w:r>
        <w:t xml:space="preserve"> </w:t>
      </w:r>
      <w:r>
        <w:rPr>
          <w:rStyle w:val="VerbatimChar"/>
        </w:rPr>
        <w:t xml:space="preserve">aa185297…</w:t>
      </w:r>
      <w:r>
        <w:t xml:space="preserve"> </w:t>
      </w:r>
      <w:r>
        <w:t xml:space="preserve">(botany).</w:t>
      </w:r>
      <w:r>
        <w:t xml:space="preserve"> </w:t>
      </w:r>
      <w:r>
        <w:t xml:space="preserve">Why required: A (smoke) → C (fewer visits); B (loss of UV cues) proposed as mediator; restoring UV under smoke restored visits. The mediator, not direct harm, carries the effect.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extreme_language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overreach</w:t>
            </w:r>
          </w:p>
        </w:tc>
        <w:tc>
          <w:tcPr/>
          <w:p>
            <w:pPr>
              <w:pStyle w:val="Compact"/>
            </w:pPr>
            <w:r>
              <w:t xml:space="preserve">"Physically unaffected," "forage normally" — the experiment shows visits recovered when cues were restored; it does not show zero physical effect.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cause_effect_misalignment</w:t>
            </w:r>
          </w:p>
        </w:tc>
        <w:tc>
          <w:tcPr/>
          <w:p>
            <w:pPr>
              <w:pStyle w:val="Compact"/>
            </w:pPr>
            <w:r>
              <w:t xml:space="preserve">Moves the cause from smoke blocking light to flowers reflecting less; the smoke-free-day comparison in the passage contradicts "even on smoke-free days."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absolute_language</w:t>
            </w:r>
          </w:p>
        </w:tc>
        <w:tc>
          <w:tcPr/>
          <w:p>
            <w:pPr>
              <w:pStyle w:val="Compact"/>
            </w:pPr>
            <w:r>
              <w:t xml:space="preserve">"Only," "entirely" — unlit patches were "depressed," not zero, so bees still found some flowers.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 — B.</w:t>
      </w:r>
      <w:r>
        <w:t xml:space="preserve"> </w:t>
      </w:r>
      <w:r>
        <w:t xml:space="preserve">Science · marine science · rule application with conjunctive condition ·</w:t>
      </w:r>
      <w:r>
        <w:t xml:space="preserve"> </w:t>
      </w:r>
      <w:r>
        <w:rPr>
          <w:rStyle w:val="VerbatimChar"/>
        </w:rPr>
        <w:t xml:space="preserve">predictive_inference</w:t>
      </w:r>
      <w:r>
        <w:t xml:space="preserve"> </w:t>
      </w:r>
      <w:r>
        <w:t xml:space="preserve">Seed: 2025 PT6 M1 Q18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(ethical consumers: "if the theory is correct, this finding suggests"); 2024 PT7 02B Q10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(Mahatta et al. conditional).</w:t>
      </w:r>
      <w:r>
        <w:t xml:space="preserve"> </w:t>
      </w:r>
      <w:r>
        <w:t xml:space="preserve">Why required: the model's slowdown requires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pH &lt; 7.8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 &gt; 18 °C. The site meets only the pH condition. The rule therefore predicts no measurable slowdown.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constraint_ignored</w:t>
            </w:r>
          </w:p>
        </w:tc>
        <w:tc>
          <w:tcPr/>
          <w:p>
            <w:pPr>
              <w:pStyle w:val="Compact"/>
            </w:pPr>
            <w:r>
              <w:t xml:space="preserve">Applies only the pH half of a two-part condition.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direction_reversal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overreach</w:t>
            </w:r>
          </w:p>
        </w:tc>
        <w:tc>
          <w:tcPr/>
          <w:p>
            <w:pPr>
              <w:pStyle w:val="Compact"/>
            </w:pPr>
            <w:r>
              <w:t xml:space="preserve">The model says cost is</w:t>
            </w:r>
            <w:r>
              <w:t xml:space="preserve"> </w:t>
            </w:r>
            <w:r>
              <w:rPr>
                <w:i/>
                <w:iCs/>
              </w:rPr>
              <w:t xml:space="preserve">offset</w:t>
            </w:r>
            <w:r>
              <w:t xml:space="preserve"> </w:t>
            </w:r>
            <w:r>
              <w:t xml:space="preserve">(net neutral), not overcompensated; predicting faster growth reverses direction.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scope_extension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outside_knowledge</w:t>
            </w:r>
          </w:p>
        </w:tc>
        <w:tc>
          <w:tcPr/>
          <w:p>
            <w:pPr>
              <w:pStyle w:val="Compact"/>
            </w:pPr>
            <w:r>
              <w:t xml:space="preserve">Adults are outside the model's scope entirely.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 — A.</w:t>
      </w:r>
      <w:r>
        <w:t xml:space="preserve"> </w:t>
      </w:r>
      <w:r>
        <w:t xml:space="preserve">Science · glaciology · quantitative lag ·</w:t>
      </w:r>
      <w:r>
        <w:t xml:space="preserve"> </w:t>
      </w:r>
      <w:r>
        <w:rPr>
          <w:rStyle w:val="VerbatimChar"/>
        </w:rPr>
        <w:t xml:space="preserve">data_supports_claim</w:t>
      </w:r>
      <w:r>
        <w:t xml:space="preserve"> </w:t>
      </w:r>
      <w:r>
        <w:t xml:space="preserve">Seed: 2024 PT1 M1 Q11</w:t>
      </w:r>
      <w:r>
        <w:t xml:space="preserve"> </w:t>
      </w:r>
      <w:r>
        <w:rPr>
          <w:rStyle w:val="VerbatimChar"/>
        </w:rPr>
        <w:t xml:space="preserve">03b74bdf…</w:t>
      </w:r>
      <w:r>
        <w:t xml:space="preserve"> </w:t>
      </w:r>
      <w:r>
        <w:t xml:space="preserve">(UK policy uncertainty divergence by year); 2025 PT1 M2 Q15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(France/US sector timing).</w:t>
      </w:r>
      <w:r>
        <w:t xml:space="preserve"> </w:t>
      </w:r>
      <w:r>
        <w:t xml:space="preserve">Why required: Halvorsen's claim is a</w:t>
      </w:r>
      <w:r>
        <w:t xml:space="preserve"> </w:t>
      </w:r>
      <w:r>
        <w:rPr>
          <w:i/>
          <w:iCs/>
        </w:rPr>
        <w:t xml:space="preserve">timing</w:t>
      </w:r>
      <w:r>
        <w:t xml:space="preserve"> </w:t>
      </w:r>
      <w:r>
        <w:t xml:space="preserve">claim. Only A pairs the warm year (2019) with Storr's same-year response and Ravn's next-year response.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single_measure_focus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partial_match</w:t>
            </w:r>
          </w:p>
        </w:tc>
        <w:tc>
          <w:tcPr/>
          <w:p>
            <w:pPr>
              <w:pStyle w:val="Compact"/>
            </w:pPr>
            <w:r>
              <w:t xml:space="preserve">Shows Storr's same-year response but says nothing about when Ravn responds; also mis-implies Ravn is simply less sensitive.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also_true_trap</w:t>
            </w:r>
          </w:p>
        </w:tc>
        <w:tc>
          <w:tcPr/>
          <w:p>
            <w:pPr>
              <w:pStyle w:val="Compact"/>
            </w:pPr>
            <w:r>
              <w:t xml:space="preserve">True, but Ravn's</w:t>
            </w:r>
            <w:r>
              <w:t xml:space="preserve"> </w:t>
            </w:r>
            <w:r>
              <w:rPr>
                <w:i/>
                <w:iCs/>
              </w:rPr>
              <w:t xml:space="preserve">identical</w:t>
            </w:r>
            <w:r>
              <w:t xml:space="preserve"> </w:t>
            </w:r>
            <w:r>
              <w:t xml:space="preserve">balance in a warm and a cold year is exactly what the lag predicts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to be diagnostic; it doesn't show the lagged response.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wrong_time_window</w:t>
            </w:r>
          </w:p>
        </w:tc>
        <w:tc>
          <w:tcPr/>
          <w:p>
            <w:pPr>
              <w:pStyle w:val="Compact"/>
            </w:pPr>
            <w:r>
              <w:t xml:space="preserve">Notes the 2020 exception but reads it against 2020's own anomaly instead of against 2019's, so it never expresses the lag. Most competitive distractor.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 — B.</w:t>
      </w:r>
      <w:r>
        <w:t xml:space="preserve"> </w:t>
      </w:r>
      <w:r>
        <w:t xml:space="preserve">Science · astrochemistry · limit of inference / contamination ·</w:t>
      </w:r>
      <w:r>
        <w:t xml:space="preserve"> </w:t>
      </w:r>
      <w:r>
        <w:rPr>
          <w:rStyle w:val="VerbatimChar"/>
        </w:rPr>
        <w:t xml:space="preserve">implication_inference</w:t>
      </w:r>
      <w:r>
        <w:t xml:space="preserve"> </w:t>
      </w:r>
      <w:r>
        <w:t xml:space="preserve">Seed: 2025 PT6 M2 Q12</w:t>
      </w:r>
      <w:r>
        <w:t xml:space="preserve"> </w:t>
      </w:r>
      <w:r>
        <w:rPr>
          <w:rStyle w:val="VerbatimChar"/>
        </w:rPr>
        <w:t xml:space="preserve">8dd130d0…</w:t>
      </w:r>
      <w:r>
        <w:t xml:space="preserve"> </w:t>
      </w:r>
      <w:r>
        <w:t xml:space="preserve">("would most likely agree"); 2025 PT5 M1 Q17</w:t>
      </w:r>
      <w:r>
        <w:t xml:space="preserve"> </w:t>
      </w:r>
      <w:r>
        <w:rPr>
          <w:rStyle w:val="VerbatimChar"/>
        </w:rPr>
        <w:t xml:space="preserve">24496760…</w:t>
      </w:r>
      <w:r>
        <w:t xml:space="preserve">.</w:t>
      </w:r>
      <w:r>
        <w:t xml:space="preserve"> </w:t>
      </w:r>
      <w:r>
        <w:t xml:space="preserve">Why required: same excess in landing-site soil + decades unsealed = an unexcluded terrestrial source. The scientists can neither claim nor deny a space origin.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overreach</w:t>
            </w:r>
          </w:p>
        </w:tc>
        <w:tc>
          <w:tcPr/>
          <w:p>
            <w:pPr>
              <w:pStyle w:val="Compact"/>
            </w:pPr>
            <w:r>
              <w:t xml:space="preserve">The excess is "well above the sensitivity" — size isn't the issue, and contamination is possible, not proven.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keyword_matching</w:t>
            </w:r>
          </w:p>
        </w:tc>
        <w:tc>
          <w:tcPr/>
          <w:p>
            <w:pPr>
              <w:pStyle w:val="Compact"/>
            </w:pPr>
            <w:r>
              <w:t xml:space="preserve">Matching values suggest contamination, not identical chemistry in two environments.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outside_knowledge</w:t>
            </w:r>
          </w:p>
        </w:tc>
        <w:tc>
          <w:tcPr/>
          <w:p>
            <w:pPr>
              <w:pStyle w:val="Compact"/>
            </w:pPr>
            <w:r>
              <w:t xml:space="preserve">Unsupported counterfactual; sealing would affect contamination risk, not the size of a genuine excess.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 — B.</w:t>
      </w:r>
      <w:r>
        <w:t xml:space="preserve"> </w:t>
      </w:r>
      <w:r>
        <w:t xml:space="preserve">Science · plant biology ·</w:t>
      </w:r>
      <w:r>
        <w:t xml:space="preserve"> </w:t>
      </w:r>
      <w:r>
        <w:rPr>
          <w:rStyle w:val="VerbatimChar"/>
        </w:rPr>
        <w:t xml:space="preserve">experiment_hypothesis_control_result</w:t>
      </w:r>
      <w:r>
        <w:t xml:space="preserve"> </w:t>
      </w:r>
      <w:r>
        <w:t xml:space="preserve">(2×2 design) ·</w:t>
      </w:r>
      <w:r>
        <w:t xml:space="preserve"> </w:t>
      </w:r>
      <w:r>
        <w:rPr>
          <w:rStyle w:val="VerbatimChar"/>
        </w:rPr>
        <w:t xml:space="preserve">causal_inference</w:t>
      </w:r>
      <w:r>
        <w:t xml:space="preserve"> </w:t>
      </w:r>
      <w:r>
        <w:t xml:space="preserve">Seed: 2025 PT4 M1 Q17</w:t>
      </w:r>
      <w:r>
        <w:t xml:space="preserve"> </w:t>
      </w:r>
      <w:r>
        <w:rPr>
          <w:rStyle w:val="VerbatimChar"/>
        </w:rPr>
        <w:t xml:space="preserve">5add7d4f…</w:t>
      </w:r>
      <w:r>
        <w:t xml:space="preserve"> </w:t>
      </w:r>
      <w:r>
        <w:t xml:space="preserve">(mycorrhizal host/nonhost × fungi/no-fungi table).</w:t>
      </w:r>
      <w:r>
        <w:t xml:space="preserve"> </w:t>
      </w:r>
      <w:r>
        <w:t xml:space="preserve">Why required: the strain difference appears only when microbes are present and vanishes in sterile soil; the compound's benefit is microbe-dependent.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constraint_ignored</w:t>
            </w:r>
            <w:r>
              <w:t xml:space="preserve"> </w:t>
            </w:r>
            <w:r>
              <w:t xml:space="preserve">(control)</w:t>
            </w:r>
          </w:p>
        </w:tc>
        <w:tc>
          <w:tcPr/>
          <w:p>
            <w:pPr>
              <w:pStyle w:val="Compact"/>
            </w:pPr>
            <w:r>
              <w:t xml:space="preserve">If sorgoleone acted directly, ordinary plants would beat mutants in sterile soil too. They didn't.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wrong_group_comparison</w:t>
            </w:r>
            <w:r>
              <w:t xml:space="preserve"> </w:t>
            </w:r>
            <w:r>
              <w:t xml:space="preserve">(wrong condition)</w:t>
            </w:r>
          </w:p>
        </w:tc>
        <w:tc>
          <w:tcPr/>
          <w:p>
            <w:pPr>
              <w:pStyle w:val="Compact"/>
            </w:pPr>
            <w:r>
              <w:t xml:space="preserve">Uses the natural-soil result as if it held in sterile soil, where the strains were equal.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overreach</w:t>
            </w:r>
          </w:p>
        </w:tc>
        <w:tc>
          <w:tcPr/>
          <w:p>
            <w:pPr>
              <w:pStyle w:val="Compact"/>
            </w:pPr>
            <w:r>
              <w:t xml:space="preserve">Adding sorgoleone to sterile soil would still lack the microbes the effect depends on; the passage gives no basis for the prediction.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 — A.</w:t>
      </w:r>
      <w:r>
        <w:t xml:space="preserve"> </w:t>
      </w:r>
      <w:r>
        <w:t xml:space="preserve">Science · ornithology/evolution ·</w:t>
      </w:r>
      <w:r>
        <w:t xml:space="preserve"> </w:t>
      </w:r>
      <w:r>
        <w:rPr>
          <w:rStyle w:val="VerbatimChar"/>
        </w:rPr>
        <w:t xml:space="preserve">alternative_explanation_ruled_out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causal_inference</w:t>
      </w:r>
      <w:r>
        <w:t xml:space="preserve"> </w:t>
      </w:r>
      <w:r>
        <w:t xml:space="preserve">Seed: 2024 PT9 02B Q13</w:t>
      </w:r>
      <w:r>
        <w:t xml:space="preserve"> </w:t>
      </w:r>
      <w:r>
        <w:rPr>
          <w:rStyle w:val="VerbatimChar"/>
        </w:rPr>
        <w:t xml:space="preserve">7c9d0ecd…</w:t>
      </w:r>
      <w:r>
        <w:t xml:space="preserve"> </w:t>
      </w:r>
      <w:r>
        <w:t xml:space="preserve">(animal behavior); 2025 PT8 M1 Q18</w:t>
      </w:r>
      <w:r>
        <w:t xml:space="preserve"> </w:t>
      </w:r>
      <w:r>
        <w:rPr>
          <w:rStyle w:val="VerbatimChar"/>
        </w:rPr>
        <w:t xml:space="preserve">5dd4d2cd…</w:t>
      </w:r>
      <w:r>
        <w:t xml:space="preserve"> </w:t>
      </w:r>
      <w:r>
        <w:t xml:space="preserve">(ornithology).</w:t>
      </w:r>
      <w:r>
        <w:t xml:space="preserve"> </w:t>
      </w:r>
      <w:r>
        <w:t xml:space="preserve">Why required: genetic divergence is ruled out (no greater than within-bank); the passage then supplies the alternative mechanism (early-life learning at the hatching site). A is the only choice that uses both.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overreach</w:t>
            </w:r>
          </w:p>
        </w:tc>
        <w:tc>
          <w:tcPr/>
          <w:p>
            <w:pPr>
              <w:pStyle w:val="Compact"/>
            </w:pPr>
            <w:r>
              <w:t xml:space="preserve">Birds already cross freely ("have begun" is unsupported), and dialects persist despite that; nothing predicts merging.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extreme_language</w:t>
            </w:r>
          </w:p>
        </w:tc>
        <w:tc>
          <w:tcPr/>
          <w:p>
            <w:pPr>
              <w:pStyle w:val="Compact"/>
            </w:pPr>
            <w:r>
              <w:t xml:space="preserve">"Never … any aspect" — the passage only shows the river is not a genetic barrier.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confirmed_when_contradicted</w:t>
            </w:r>
          </w:p>
        </w:tc>
        <w:tc>
          <w:tcPr/>
          <w:p>
            <w:pPr>
              <w:pStyle w:val="Compact"/>
            </w:pPr>
            <w:r>
              <w:t xml:space="preserve">Re-asserts the ruled-out genetic explanation with an ad hoc rescue.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 — B.</w:t>
      </w:r>
      <w:r>
        <w:t xml:space="preserve"> </w:t>
      </w:r>
      <w:r>
        <w:t xml:space="preserve">Science · herpetology · quantitative aggregate vs individual ·</w:t>
      </w:r>
      <w:r>
        <w:t xml:space="preserve"> </w:t>
      </w:r>
      <w:r>
        <w:rPr>
          <w:rStyle w:val="VerbatimChar"/>
        </w:rPr>
        <w:t xml:space="preserve">data_supports_claim</w:t>
      </w:r>
      <w:r>
        <w:t xml:space="preserve"> </w:t>
      </w:r>
      <w:r>
        <w:t xml:space="preserve">Seed: 2024 PT4 02A Q10</w:t>
      </w:r>
      <w:r>
        <w:t xml:space="preserve"> </w:t>
      </w:r>
      <w:r>
        <w:rPr>
          <w:rStyle w:val="VerbatimChar"/>
        </w:rPr>
        <w:t xml:space="preserve">880e32e7…</w:t>
      </w:r>
      <w:r>
        <w:t xml:space="preserve"> </w:t>
      </w:r>
      <w:r>
        <w:t xml:space="preserve">(organic farming comparison); 2025 PT9 M1 Q13</w:t>
      </w:r>
      <w:r>
        <w:t xml:space="preserve"> </w:t>
      </w:r>
      <w:r>
        <w:rPr>
          <w:rStyle w:val="VerbatimChar"/>
        </w:rPr>
        <w:t xml:space="preserve">808525e0…</w:t>
      </w:r>
      <w:r>
        <w:t xml:space="preserve">.</w:t>
      </w:r>
      <w:r>
        <w:t xml:space="preserve"> </w:t>
      </w:r>
      <w:r>
        <w:t xml:space="preserve">Why required: the conclusion is about the population trend; the band means are the population-level measure and rise monotonically.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individual_inference_from_aggregate_bins</w:t>
            </w:r>
          </w:p>
        </w:tc>
        <w:tc>
          <w:tcPr/>
          <w:p>
            <w:pPr>
              <w:pStyle w:val="Compact"/>
            </w:pPr>
            <w:r>
              <w:t xml:space="preserve">Ranges overlap (9.6–21.4 vs 7.9–16.2); "every" is false.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wrong_table_row_or_column</w:t>
            </w:r>
          </w:p>
        </w:tc>
        <w:tc>
          <w:tcPr/>
          <w:p>
            <w:pPr>
              <w:pStyle w:val="Compact"/>
            </w:pPr>
            <w:r>
              <w:t xml:space="preserve">Sample size is irrelevant to the mass claim.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individual_inference_from_aggregate_bins</w:t>
            </w:r>
          </w:p>
        </w:tc>
        <w:tc>
          <w:tcPr/>
          <w:p>
            <w:pPr>
              <w:pStyle w:val="Compact"/>
            </w:pPr>
            <w:r>
              <w:t xml:space="preserve">The lightest high-band adult (9.6 g) is</w:t>
            </w:r>
            <w:r>
              <w:t xml:space="preserve"> </w:t>
            </w:r>
            <w:r>
              <w:rPr>
                <w:i/>
                <w:iCs/>
              </w:rPr>
              <w:t xml:space="preserve">lighter</w:t>
            </w:r>
            <w:r>
              <w:t xml:space="preserve"> </w:t>
            </w:r>
            <w:r>
              <w:t xml:space="preserve">than the low-band mean (11.3 g). Requires actually checking the numbers.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 — A.</w:t>
      </w:r>
      <w:r>
        <w:t xml:space="preserve"> </w:t>
      </w:r>
      <w:r>
        <w:t xml:space="preserve">Business · labor economics · pre-trend / selection ·</w:t>
      </w:r>
      <w:r>
        <w:t xml:space="preserve"> </w:t>
      </w:r>
      <w:r>
        <w:rPr>
          <w:rStyle w:val="VerbatimChar"/>
        </w:rPr>
        <w:t xml:space="preserve">causal_inference</w:t>
      </w:r>
      <w:r>
        <w:t xml:space="preserve"> </w:t>
      </w:r>
      <w:r>
        <w:t xml:space="preserve">Seed: 2024 PT3 02B Q17 / 2024 PT8 02B Q13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(Acemoglu automation: "complicated this account"); 2025 PT11 M1 Q10</w:t>
      </w:r>
      <w:r>
        <w:t xml:space="preserve"> </w:t>
      </w:r>
      <w:r>
        <w:rPr>
          <w:rStyle w:val="VerbatimChar"/>
        </w:rPr>
        <w:t xml:space="preserve">6015715f…</w:t>
      </w:r>
      <w:r>
        <w:t xml:space="preserve">.</w:t>
      </w:r>
      <w:r>
        <w:t xml:space="preserve"> </w:t>
      </w:r>
      <w:r>
        <w:t xml:space="preserve">Why required: adopters were already outgrowing non-adopters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adoption; post-adoption gains cannot be assigned to the policy without accounting for that pre-trend.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overreach</w:t>
            </w:r>
            <w:r>
              <w:t xml:space="preserve"> </w:t>
            </w:r>
            <w:r>
              <w:t xml:space="preserve">(motivational)</w:t>
            </w:r>
          </w:p>
        </w:tc>
        <w:tc>
          <w:tcPr/>
          <w:p>
            <w:pPr>
              <w:pStyle w:val="Compact"/>
            </w:pPr>
            <w:r>
              <w:t xml:space="preserve">Infers firms' intent from a correlation; nothing in the text addresses why firms adopt.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direction_reversal</w:t>
            </w:r>
          </w:p>
        </w:tc>
        <w:tc>
          <w:tcPr/>
          <w:p>
            <w:pPr>
              <w:pStyle w:val="Compact"/>
            </w:pPr>
            <w:r>
              <w:t xml:space="preserve">The passage never reports post-adoption slowdowns.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overreach</w:t>
            </w:r>
            <w:r>
              <w:t xml:space="preserve"> </w:t>
            </w:r>
            <w:r>
              <w:t xml:space="preserve">(counterfactual)</w:t>
            </w:r>
          </w:p>
        </w:tc>
        <w:tc>
          <w:tcPr/>
          <w:p>
            <w:pPr>
              <w:pStyle w:val="Compact"/>
            </w:pPr>
            <w:r>
              <w:t xml:space="preserve">Asserts a counterfactual for non-adopters that the data cannot reach.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 — A.</w:t>
      </w:r>
      <w:r>
        <w:t xml:space="preserve"> </w:t>
      </w:r>
      <w:r>
        <w:t xml:space="preserve">Business · consumer psychology · theory-application with a null result ·</w:t>
      </w:r>
      <w:r>
        <w:t xml:space="preserve"> </w:t>
      </w:r>
      <w:r>
        <w:rPr>
          <w:rStyle w:val="VerbatimChar"/>
        </w:rPr>
        <w:t xml:space="preserve">predictive_inference</w:t>
      </w:r>
      <w:r>
        <w:t xml:space="preserve"> </w:t>
      </w:r>
      <w:r>
        <w:t xml:space="preserve">Seed: 2025 PT6 M1 Q18 (ethical consumers, "if the theory is correct"); 2024 PT1 02A Q16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(digital book costs).</w:t>
      </w:r>
      <w:r>
        <w:t xml:space="preserve"> </w:t>
      </w:r>
      <w:r>
        <w:t xml:space="preserve">Why required: anchoring predicts that $12 looks more reasonable after $24. The group that saw $24 first subscribed more to the $12 plan; the premium rate was unchanged. The only supported change is in how the standard price was judged.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wrong_group_comparison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Premium subscriptions were equal across groups, so no difference in how the premium price was judged is supported.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overreach</w:t>
            </w:r>
          </w:p>
        </w:tc>
        <w:tc>
          <w:tcPr/>
          <w:p>
            <w:pPr>
              <w:pStyle w:val="Compact"/>
            </w:pPr>
            <w:r>
              <w:t xml:space="preserve">Extrapolates beyond the tested anchor; anchoring theory does not say a higher anchor always helps.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outside_knowledge</w:t>
            </w:r>
          </w:p>
        </w:tc>
        <w:tc>
          <w:tcPr/>
          <w:p>
            <w:pPr>
              <w:pStyle w:val="Compact"/>
            </w:pPr>
            <w:r>
              <w:t xml:space="preserve">Premium subscribed at the same, non-zero rate; "too high to attract subscribers" is contradicted.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 — B.</w:t>
      </w:r>
      <w:r>
        <w:t xml:space="preserve"> </w:t>
      </w:r>
      <w:r>
        <w:t xml:space="preserve">Business · e-commerce · quantitative two-variable gap across categories ·</w:t>
      </w:r>
      <w:r>
        <w:t xml:space="preserve"> </w:t>
      </w:r>
      <w:r>
        <w:rPr>
          <w:rStyle w:val="VerbatimChar"/>
        </w:rPr>
        <w:t xml:space="preserve">data_supports_claim</w:t>
      </w:r>
      <w:r>
        <w:t xml:space="preserve"> </w:t>
      </w:r>
      <w:r>
        <w:t xml:space="preserve">Seed: 2024 PT4 M2 Q12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(Guadalupe/Wulf/Rajan reporting lines); 2025 PT7 M1 Q16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(China imports by type).</w:t>
      </w:r>
      <w:r>
        <w:t xml:space="preserve"> </w:t>
      </w:r>
      <w:r>
        <w:t xml:space="preserve">Why required: the claim is about the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(mobile − desktop),</w:t>
      </w:r>
      <w:r>
        <w:t xml:space="preserve"> </w:t>
      </w:r>
      <w:r>
        <w:rPr>
          <w:i/>
          <w:iCs/>
        </w:rPr>
        <w:t xml:space="preserve">per category</w:t>
      </w:r>
      <w:r>
        <w:t xml:space="preserve">, across time. Gaps: footwear 9→3, outerwear 7→3, accessories 3→1.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single_measure_focus</w:t>
            </w:r>
          </w:p>
        </w:tc>
        <w:tc>
          <w:tcPr/>
          <w:p>
            <w:pPr>
              <w:pStyle w:val="Compact"/>
            </w:pPr>
            <w:r>
              <w:t xml:space="preserve">Mobile falling alone cannot establish a narrowing gap (desktop could have fallen faster).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also_true_trap</w:t>
            </w:r>
          </w:p>
        </w:tc>
        <w:tc>
          <w:tcPr/>
          <w:p>
            <w:pPr>
              <w:pStyle w:val="Compact"/>
            </w:pPr>
            <w:r>
              <w:t xml:space="preserve">Desktop rising is true and</w:t>
            </w:r>
            <w:r>
              <w:t xml:space="preserve"> </w:t>
            </w:r>
            <w:r>
              <w:rPr>
                <w:i/>
                <w:iCs/>
              </w:rPr>
              <w:t xml:space="preserve">contributes</w:t>
            </w:r>
            <w:r>
              <w:t xml:space="preserve"> </w:t>
            </w:r>
            <w:r>
              <w:t xml:space="preserve">to narrowing but is never linked to the mobile rates, so it doesn't describe the gap.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wrong_group_comparison</w:t>
            </w:r>
          </w:p>
        </w:tc>
        <w:tc>
          <w:tcPr/>
          <w:p>
            <w:pPr>
              <w:pStyle w:val="Compact"/>
            </w:pPr>
            <w:r>
              <w:t xml:space="preserve">Compares categories to each other; irrelevant to channel gap.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16 — A.</w:t>
      </w:r>
      <w:r>
        <w:t xml:space="preserve"> </w:t>
      </w:r>
      <w:r>
        <w:t xml:space="preserve">Business · platform economics ·</w:t>
      </w:r>
      <w:r>
        <w:t xml:space="preserve"> </w:t>
      </w:r>
      <w:r>
        <w:rPr>
          <w:rStyle w:val="VerbatimChar"/>
        </w:rPr>
        <w:t xml:space="preserve">alternative_explanation_ruled_out</w:t>
      </w:r>
      <w:r>
        <w:t xml:space="preserve"> </w:t>
      </w:r>
      <w:r>
        <w:t xml:space="preserve">(supply increase vs redistribution) ·</w:t>
      </w:r>
      <w:r>
        <w:t xml:space="preserve"> </w:t>
      </w:r>
      <w:r>
        <w:rPr>
          <w:rStyle w:val="VerbatimChar"/>
        </w:rPr>
        <w:t xml:space="preserve">implication_inference</w:t>
      </w:r>
      <w:r>
        <w:t xml:space="preserve"> </w:t>
      </w:r>
      <w:r>
        <w:t xml:space="preserve">Seed: 2025 PT6 M2 Q12 (would most likely agree); 2024 PT7 02B Q10 (Mahatta urban expansion).</w:t>
      </w:r>
      <w:r>
        <w:t xml:space="preserve"> </w:t>
      </w:r>
      <w:r>
        <w:t xml:space="preserve">Why required: in-zone count rose; metro-wide count unchanged; increase came from adjacent-zone drivers. That is redistribution, not new supply.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In-zone drivers did rise.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Metro-wide total was "virtually unchanged."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overreach</w:t>
            </w:r>
          </w:p>
        </w:tc>
        <w:tc>
          <w:tcPr/>
          <w:p>
            <w:pPr>
              <w:pStyle w:val="Compact"/>
            </w:pPr>
            <w:r>
              <w:t xml:space="preserve">Duration was not varied; nothing supports the prediction.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 — A.</w:t>
      </w:r>
      <w:r>
        <w:t xml:space="preserve"> </w:t>
      </w:r>
      <w:r>
        <w:t xml:space="preserve">Business · marketing · quantitative one-quarter lag ·</w:t>
      </w:r>
      <w:r>
        <w:t xml:space="preserve"> </w:t>
      </w:r>
      <w:r>
        <w:rPr>
          <w:rStyle w:val="VerbatimChar"/>
        </w:rPr>
        <w:t xml:space="preserve">data_supports_claim</w:t>
      </w:r>
      <w:r>
        <w:t xml:space="preserve"> </w:t>
      </w:r>
      <w:r>
        <w:t xml:space="preserve">Seed: 2024 PT1 M1 Q11 / 2025 PT4 M2 Q13 (policy-uncertainty series by year); 2025 PT8 M1 Q13 (housing starts by month).</w:t>
      </w:r>
      <w:r>
        <w:t xml:space="preserve"> </w:t>
      </w:r>
      <w:r>
        <w:t xml:space="preserve">Why required: the claim is a lag claim. A pairs the two ad-spend peaks (Q2 2024, Q1 2025) with revenue peaks one quarter later (Q3 2024, Q2 2025).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partial_match</w:t>
            </w:r>
            <w:r>
              <w:t xml:space="preserve"> </w:t>
            </w:r>
            <w:r>
              <w:t xml:space="preserve">(one-sided)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  <w:r>
              <w:t xml:space="preserve"> </w:t>
            </w:r>
            <w:r>
              <w:rPr>
                <w:i/>
                <w:iCs/>
              </w:rPr>
              <w:t xml:space="preserve">no same-quarter effect</w:t>
            </w:r>
            <w:r>
              <w:t xml:space="preserve"> </w:t>
            </w:r>
            <w:r>
              <w:t xml:space="preserve">but never shows where the effect lands; consistent with "ads don't work" as much as with a lag.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also_true_trap</w:t>
            </w:r>
          </w:p>
        </w:tc>
        <w:tc>
          <w:tcPr/>
          <w:p>
            <w:pPr>
              <w:pStyle w:val="Compact"/>
            </w:pPr>
            <w:r>
              <w:t xml:space="preserve">Reads as evidence that advertising is irrelevant; it only supports the director if you add the lag, which the choice does not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wrong_time_window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same_direction_assumption</w:t>
            </w:r>
          </w:p>
        </w:tc>
        <w:tc>
          <w:tcPr/>
          <w:p>
            <w:pPr>
              <w:pStyle w:val="Compact"/>
            </w:pPr>
            <w:r>
              <w:t xml:space="preserve">Same-quarter pairing (the claim denies this) and a trivial $0.2M rise.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18 — A.</w:t>
      </w:r>
      <w:r>
        <w:t xml:space="preserve"> </w:t>
      </w:r>
      <w:r>
        <w:t xml:space="preserve">Business · innovation/management ·</w:t>
      </w:r>
      <w:r>
        <w:t xml:space="preserve"> </w:t>
      </w:r>
      <w:r>
        <w:rPr>
          <w:rStyle w:val="VerbatimChar"/>
        </w:rPr>
        <w:t xml:space="preserve">indirect_effect_mediation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causal_inference</w:t>
      </w:r>
      <w:r>
        <w:t xml:space="preserve"> </w:t>
      </w:r>
      <w:r>
        <w:t xml:space="preserve">Seed: 2024 PT3 02B Q17 (Acemoglu: alternative driver); 2024 PT4 M2 Q12.</w:t>
      </w:r>
      <w:r>
        <w:t xml:space="preserve"> </w:t>
      </w:r>
      <w:r>
        <w:t xml:space="preserve">Why required: restoring the mediator (cross-team interaction) restored the outcome under remote work; the effort explanation does not predict that.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cause_effect_misalignment</w:t>
            </w:r>
            <w:r>
              <w:t xml:space="preserve"> </w:t>
            </w:r>
            <w:r>
              <w:t xml:space="preserve">(mediator ignored)</w:t>
            </w:r>
          </w:p>
        </w:tc>
        <w:tc>
          <w:tcPr/>
          <w:p>
            <w:pPr>
              <w:pStyle w:val="Compact"/>
            </w:pPr>
            <w:r>
              <w:t xml:space="preserve">Re-imports the effort explanation the finding undercuts; effort was never measured.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scope_extension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overreach</w:t>
            </w:r>
          </w:p>
        </w:tc>
        <w:tc>
          <w:tcPr/>
          <w:p>
            <w:pPr>
              <w:pStyle w:val="Compact"/>
            </w:pPr>
            <w:r>
              <w:t xml:space="preserve">Sessions restored filings</w:t>
            </w:r>
            <w:r>
              <w:t xml:space="preserve"> </w:t>
            </w:r>
            <w:r>
              <w:rPr>
                <w:i/>
                <w:iCs/>
              </w:rPr>
              <w:t xml:space="preserve">to</w:t>
            </w:r>
            <w:r>
              <w:t xml:space="preserve"> </w:t>
            </w:r>
            <w:r>
              <w:t xml:space="preserve">pre-2020 levels in</w:t>
            </w:r>
            <w:r>
              <w:t xml:space="preserve"> </w:t>
            </w:r>
            <w:r>
              <w:rPr>
                <w:i/>
                <w:iCs/>
              </w:rPr>
              <w:t xml:space="preserve">remote</w:t>
            </w:r>
            <w:r>
              <w:t xml:space="preserve"> </w:t>
            </w:r>
            <w:r>
              <w:t xml:space="preserve">firms; nothing about exceeding them or about office-based firms.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outside_knowledge</w:t>
            </w:r>
          </w:p>
        </w:tc>
        <w:tc>
          <w:tcPr/>
          <w:p>
            <w:pPr>
              <w:pStyle w:val="Compact"/>
            </w:pPr>
            <w:r>
              <w:t xml:space="preserve">Hybrid firms are never mentioned.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19 — A.</w:t>
      </w:r>
      <w:r>
        <w:t xml:space="preserve"> </w:t>
      </w:r>
      <w:r>
        <w:t xml:space="preserve">Business · development economics ·</w:t>
      </w:r>
      <w:r>
        <w:t xml:space="preserve"> </w:t>
      </w:r>
      <w:r>
        <w:rPr>
          <w:rStyle w:val="VerbatimChar"/>
        </w:rPr>
        <w:t xml:space="preserve">studied_subgroup_generalization_limit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implication_inference</w:t>
      </w:r>
      <w:r>
        <w:t xml:space="preserve"> </w:t>
      </w:r>
      <w:r>
        <w:t xml:space="preserve">Seed: 2025 PT11 M1 Q10</w:t>
      </w:r>
      <w:r>
        <w:t xml:space="preserve"> </w:t>
      </w:r>
      <w:r>
        <w:rPr>
          <w:rStyle w:val="VerbatimChar"/>
        </w:rPr>
        <w:t xml:space="preserve">6015715f…</w:t>
      </w:r>
      <w:r>
        <w:t xml:space="preserve"> </w:t>
      </w:r>
      <w:r>
        <w:t xml:space="preserve">(Hincapié entrepreneurship); 2024 PT2 M1 Q14 (veterans, subgroup). Live calibration: duckweed item's "adaptations to other conditions" restriction logic.</w:t>
      </w:r>
      <w:r>
        <w:t xml:space="preserve"> </w:t>
      </w:r>
      <w:r>
        <w:t xml:space="preserve">Why required: the subgroup studied (≥1 year in business) excludes new-business founders, the very group the promotional claim targets. The finding is silent about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direction_reversal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overreach</w:t>
            </w:r>
          </w:p>
        </w:tc>
        <w:tc>
          <w:tcPr/>
          <w:p>
            <w:pPr>
              <w:pStyle w:val="Compact"/>
            </w:pPr>
            <w:r>
              <w:t xml:space="preserve">Predicts a direction for an untested group.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Waitlisted applicants were "similar residents" who also applied under the same ≥1-year rule.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absolute_language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scope_extension</w:t>
            </w:r>
          </w:p>
        </w:tc>
        <w:tc>
          <w:tcPr/>
          <w:p>
            <w:pPr>
              <w:pStyle w:val="Compact"/>
            </w:pPr>
            <w:r>
              <w:t xml:space="preserve">Turns an eligibility restriction into an "only when" effectiveness condition. Most competitive distractor.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20 — A.</w:t>
      </w:r>
      <w:r>
        <w:t xml:space="preserve"> </w:t>
      </w:r>
      <w:r>
        <w:t xml:space="preserve">Business · trade policy · net-effect synthesis ·</w:t>
      </w:r>
      <w:r>
        <w:t xml:space="preserve"> </w:t>
      </w:r>
      <w:r>
        <w:rPr>
          <w:rStyle w:val="VerbatimChar"/>
        </w:rPr>
        <w:t xml:space="preserve">implication_inference</w:t>
      </w:r>
      <w:r>
        <w:t xml:space="preserve"> </w:t>
      </w:r>
      <w:r>
        <w:t xml:space="preserve">Seed: 2024 PT3 02B Q17 / 2024 PT8 02B Q13 (Acemoglu: net reading of two findings); 2025 PT7 M1 Q16 (trade liberalization).</w:t>
      </w:r>
      <w:r>
        <w:t xml:space="preserve"> </w:t>
      </w:r>
      <w:r>
        <w:t xml:space="preserve">Why required: steel producers gained jobs (intended effect achieved); steel users lost far more (net employment down). A states exactly both.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Trap key</w:t>
            </w:r>
          </w:p>
        </w:tc>
        <w:tc>
          <w:tcPr/>
          <w:p>
            <w:pPr>
              <w:pStyle w:val="Compact"/>
            </w:pPr>
            <w:r>
              <w:t xml:space="preserve">Decisive flaw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textual_mimicry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Losses were in</w:t>
            </w:r>
            <w:r>
              <w:t xml:space="preserve"> </w:t>
            </w:r>
            <w:r>
              <w:rPr>
                <w:i/>
                <w:iCs/>
              </w:rPr>
              <w:t xml:space="preserve">other</w:t>
            </w:r>
            <w:r>
              <w:t xml:space="preserve"> </w:t>
            </w:r>
            <w:r>
              <w:t xml:space="preserve">industries; steelmakers were protected.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overreach</w:t>
            </w:r>
          </w:p>
        </w:tc>
        <w:tc>
          <w:tcPr/>
          <w:p>
            <w:pPr>
              <w:pStyle w:val="Compact"/>
            </w:pPr>
            <w:r>
              <w:t xml:space="preserve">A speculative counterfactual about employment ratios; Montoya reports the ratio, not what would happen if it differed.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extreme_language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scope_extension</w:t>
            </w:r>
          </w:p>
        </w:tc>
        <w:tc>
          <w:tcPr/>
          <w:p>
            <w:pPr>
              <w:pStyle w:val="Compact"/>
            </w:pPr>
            <w:r>
              <w:t xml:space="preserve">"Any imported material" generalizes from one tariff; and the</w:t>
            </w:r>
            <w:r>
              <w:t xml:space="preserve"> </w:t>
            </w:r>
            <w:r>
              <w:rPr>
                <w:i/>
                <w:iCs/>
              </w:rPr>
              <w:t xml:space="preserve">producing</w:t>
            </w:r>
            <w:r>
              <w:t xml:space="preserve"> </w:t>
            </w:r>
            <w:r>
              <w:t xml:space="preserve">industry gained.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rt-d--coverage-matrix"/>
    <w:p>
      <w:pPr>
        <w:pStyle w:val="Heading2"/>
      </w:pPr>
      <w:r>
        <w:t xml:space="preserve">Part D — Coverage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Stem type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Primary trap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most_logically_completes</w:t>
            </w:r>
          </w:p>
        </w:tc>
        <w:tc>
          <w:tcPr/>
          <w:p>
            <w:pPr>
              <w:pStyle w:val="Compact"/>
            </w:pPr>
            <w:r>
              <w:t xml:space="preserve">mechanism_manipulation_test</w:t>
            </w:r>
          </w:p>
        </w:tc>
        <w:tc>
          <w:tcPr/>
          <w:p>
            <w:pPr>
              <w:pStyle w:val="Compact"/>
            </w:pPr>
            <w:r>
              <w:t xml:space="preserve">causal</w:t>
            </w:r>
          </w:p>
        </w:tc>
        <w:tc>
          <w:tcPr/>
          <w:p>
            <w:pPr>
              <w:pStyle w:val="Compact"/>
            </w:pPr>
            <w:r>
              <w:t xml:space="preserve">extreme_language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most_logically_completes</w:t>
            </w:r>
          </w:p>
        </w:tc>
        <w:tc>
          <w:tcPr/>
          <w:p>
            <w:pPr>
              <w:pStyle w:val="Compact"/>
            </w:pPr>
            <w:r>
              <w:t xml:space="preserve">study_design_isolation_limit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  <w:tc>
          <w:tcPr/>
          <w:p>
            <w:pPr>
              <w:pStyle w:val="Compact"/>
            </w:pPr>
            <w:r>
              <w:t xml:space="preserve">overreach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most_logically_completes</w:t>
            </w:r>
          </w:p>
        </w:tc>
        <w:tc>
          <w:tcPr/>
          <w:p>
            <w:pPr>
              <w:pStyle w:val="Compact"/>
            </w:pPr>
            <w:r>
              <w:t xml:space="preserve">studied_subgroup_generalization_limit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  <w:tc>
          <w:tcPr/>
          <w:p>
            <w:pPr>
              <w:pStyle w:val="Compact"/>
            </w:pPr>
            <w:r>
              <w:t xml:space="preserve">inverted_logic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completion_from_data</w:t>
            </w:r>
          </w:p>
        </w:tc>
        <w:tc>
          <w:tcPr/>
          <w:p>
            <w:pPr>
              <w:pStyle w:val="Compact"/>
            </w:pPr>
            <w:r>
              <w:t xml:space="preserve">table, weaken</w:t>
            </w:r>
          </w:p>
        </w:tc>
        <w:tc>
          <w:tcPr/>
          <w:p>
            <w:pPr>
              <w:pStyle w:val="Compact"/>
            </w:pPr>
            <w:r>
              <w:t xml:space="preserve">data_weakens_claim</w:t>
            </w:r>
          </w:p>
        </w:tc>
        <w:tc>
          <w:tcPr/>
          <w:p>
            <w:pPr>
              <w:pStyle w:val="Compact"/>
            </w:pPr>
            <w:r>
              <w:t xml:space="preserve">polarity_mismatch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most_logically_completes</w:t>
            </w:r>
          </w:p>
        </w:tc>
        <w:tc>
          <w:tcPr/>
          <w:p>
            <w:pPr>
              <w:pStyle w:val="Compact"/>
            </w:pPr>
            <w:r>
              <w:t xml:space="preserve">alternative_explanation_ruled_out</w:t>
            </w:r>
          </w:p>
        </w:tc>
        <w:tc>
          <w:tcPr/>
          <w:p>
            <w:pPr>
              <w:pStyle w:val="Compact"/>
            </w:pPr>
            <w:r>
              <w:t xml:space="preserve">causal</w:t>
            </w:r>
          </w:p>
        </w:tc>
        <w:tc>
          <w:tcPr/>
          <w:p>
            <w:pPr>
              <w:pStyle w:val="Compact"/>
            </w:pPr>
            <w:r>
              <w:t xml:space="preserve">confirmed_when_contradicted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most_logically_completes</w:t>
            </w:r>
          </w:p>
        </w:tc>
        <w:tc>
          <w:tcPr/>
          <w:p>
            <w:pPr>
              <w:pStyle w:val="Compact"/>
            </w:pPr>
            <w:r>
              <w:t xml:space="preserve">indirect_effect_mediation</w:t>
            </w:r>
          </w:p>
        </w:tc>
        <w:tc>
          <w:tcPr/>
          <w:p>
            <w:pPr>
              <w:pStyle w:val="Compact"/>
            </w:pPr>
            <w:r>
              <w:t xml:space="preserve">causal</w:t>
            </w:r>
          </w:p>
        </w:tc>
        <w:tc>
          <w:tcPr/>
          <w:p>
            <w:pPr>
              <w:pStyle w:val="Compact"/>
            </w:pPr>
            <w:r>
              <w:t xml:space="preserve">cause_effect_misalignment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most_logically_completes</w:t>
            </w:r>
          </w:p>
        </w:tc>
        <w:tc>
          <w:tcPr/>
          <w:p>
            <w:pPr>
              <w:pStyle w:val="Compact"/>
            </w:pPr>
            <w:r>
              <w:t xml:space="preserve">rule application (conjunctive)</w:t>
            </w:r>
          </w:p>
        </w:tc>
        <w:tc>
          <w:tcPr/>
          <w:p>
            <w:pPr>
              <w:pStyle w:val="Compact"/>
            </w:pPr>
            <w:r>
              <w:t xml:space="preserve">predictive</w:t>
            </w:r>
          </w:p>
        </w:tc>
        <w:tc>
          <w:tcPr/>
          <w:p>
            <w:pPr>
              <w:pStyle w:val="Compact"/>
            </w:pPr>
            <w:r>
              <w:t xml:space="preserve">constraint_ignored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completion_from_data</w:t>
            </w:r>
          </w:p>
        </w:tc>
        <w:tc>
          <w:tcPr/>
          <w:p>
            <w:pPr>
              <w:pStyle w:val="Compact"/>
            </w:pPr>
            <w:r>
              <w:t xml:space="preserve">table, lag</w:t>
            </w:r>
          </w:p>
        </w:tc>
        <w:tc>
          <w:tcPr/>
          <w:p>
            <w:pPr>
              <w:pStyle w:val="Compact"/>
            </w:pPr>
            <w:r>
              <w:t xml:space="preserve">data_supports_claim</w:t>
            </w:r>
          </w:p>
        </w:tc>
        <w:tc>
          <w:tcPr/>
          <w:p>
            <w:pPr>
              <w:pStyle w:val="Compact"/>
            </w:pPr>
            <w:r>
              <w:t xml:space="preserve">wrong_time_window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choose_best_inference</w:t>
            </w:r>
          </w:p>
        </w:tc>
        <w:tc>
          <w:tcPr/>
          <w:p>
            <w:pPr>
              <w:pStyle w:val="Compact"/>
            </w:pPr>
            <w:r>
              <w:t xml:space="preserve">contamination limit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  <w:tc>
          <w:tcPr/>
          <w:p>
            <w:pPr>
              <w:pStyle w:val="Compact"/>
            </w:pPr>
            <w:r>
              <w:t xml:space="preserve">keyword_matching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most_logically_completes</w:t>
            </w:r>
          </w:p>
        </w:tc>
        <w:tc>
          <w:tcPr/>
          <w:p>
            <w:pPr>
              <w:pStyle w:val="Compact"/>
            </w:pPr>
            <w:r>
              <w:t xml:space="preserve">experiment_hypothesis_control_result</w:t>
            </w:r>
          </w:p>
        </w:tc>
        <w:tc>
          <w:tcPr/>
          <w:p>
            <w:pPr>
              <w:pStyle w:val="Compact"/>
            </w:pPr>
            <w:r>
              <w:t xml:space="preserve">causal</w:t>
            </w:r>
          </w:p>
        </w:tc>
        <w:tc>
          <w:tcPr/>
          <w:p>
            <w:pPr>
              <w:pStyle w:val="Compact"/>
            </w:pPr>
            <w:r>
              <w:t xml:space="preserve">constraint_ignored (control)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most_logically_completes</w:t>
            </w:r>
          </w:p>
        </w:tc>
        <w:tc>
          <w:tcPr/>
          <w:p>
            <w:pPr>
              <w:pStyle w:val="Compact"/>
            </w:pPr>
            <w:r>
              <w:t xml:space="preserve">alternative_explanation_ruled_out</w:t>
            </w:r>
          </w:p>
        </w:tc>
        <w:tc>
          <w:tcPr/>
          <w:p>
            <w:pPr>
              <w:pStyle w:val="Compact"/>
            </w:pPr>
            <w:r>
              <w:t xml:space="preserve">causal</w:t>
            </w:r>
          </w:p>
        </w:tc>
        <w:tc>
          <w:tcPr/>
          <w:p>
            <w:pPr>
              <w:pStyle w:val="Compact"/>
            </w:pPr>
            <w:r>
              <w:t xml:space="preserve">confirmed_when_contradicted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completion_from_data</w:t>
            </w:r>
          </w:p>
        </w:tc>
        <w:tc>
          <w:tcPr/>
          <w:p>
            <w:pPr>
              <w:pStyle w:val="Compact"/>
            </w:pPr>
            <w:r>
              <w:t xml:space="preserve">table, aggregate bins</w:t>
            </w:r>
          </w:p>
        </w:tc>
        <w:tc>
          <w:tcPr/>
          <w:p>
            <w:pPr>
              <w:pStyle w:val="Compact"/>
            </w:pPr>
            <w:r>
              <w:t xml:space="preserve">data_supports_claim</w:t>
            </w:r>
          </w:p>
        </w:tc>
        <w:tc>
          <w:tcPr/>
          <w:p>
            <w:pPr>
              <w:pStyle w:val="Compact"/>
            </w:pPr>
            <w:r>
              <w:t xml:space="preserve">individual_inference_from_aggregate_bins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Biz</w:t>
            </w:r>
          </w:p>
        </w:tc>
        <w:tc>
          <w:tcPr/>
          <w:p>
            <w:pPr>
              <w:pStyle w:val="Compact"/>
            </w:pPr>
            <w:r>
              <w:t xml:space="preserve">most_logically_completes</w:t>
            </w:r>
          </w:p>
        </w:tc>
        <w:tc>
          <w:tcPr/>
          <w:p>
            <w:pPr>
              <w:pStyle w:val="Compact"/>
            </w:pPr>
            <w:r>
              <w:t xml:space="preserve">pre-trend / selection</w:t>
            </w:r>
          </w:p>
        </w:tc>
        <w:tc>
          <w:tcPr/>
          <w:p>
            <w:pPr>
              <w:pStyle w:val="Compact"/>
            </w:pPr>
            <w:r>
              <w:t xml:space="preserve">causal</w:t>
            </w:r>
          </w:p>
        </w:tc>
        <w:tc>
          <w:tcPr/>
          <w:p>
            <w:pPr>
              <w:pStyle w:val="Compact"/>
            </w:pPr>
            <w:r>
              <w:t xml:space="preserve">overreach (motivational)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Biz</w:t>
            </w:r>
          </w:p>
        </w:tc>
        <w:tc>
          <w:tcPr/>
          <w:p>
            <w:pPr>
              <w:pStyle w:val="Compact"/>
            </w:pPr>
            <w:r>
              <w:t xml:space="preserve">most_logically_completes</w:t>
            </w:r>
          </w:p>
        </w:tc>
        <w:tc>
          <w:tcPr/>
          <w:p>
            <w:pPr>
              <w:pStyle w:val="Compact"/>
            </w:pPr>
            <w:r>
              <w:t xml:space="preserve">theory application, null arm</w:t>
            </w:r>
          </w:p>
        </w:tc>
        <w:tc>
          <w:tcPr/>
          <w:p>
            <w:pPr>
              <w:pStyle w:val="Compact"/>
            </w:pPr>
            <w:r>
              <w:t xml:space="preserve">predictive</w:t>
            </w:r>
          </w:p>
        </w:tc>
        <w:tc>
          <w:tcPr/>
          <w:p>
            <w:pPr>
              <w:pStyle w:val="Compact"/>
            </w:pPr>
            <w:r>
              <w:t xml:space="preserve">wrong_group_comparison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Biz</w:t>
            </w:r>
          </w:p>
        </w:tc>
        <w:tc>
          <w:tcPr/>
          <w:p>
            <w:pPr>
              <w:pStyle w:val="Compact"/>
            </w:pPr>
            <w:r>
              <w:t xml:space="preserve">completion_from_data</w:t>
            </w:r>
          </w:p>
        </w:tc>
        <w:tc>
          <w:tcPr/>
          <w:p>
            <w:pPr>
              <w:pStyle w:val="Compact"/>
            </w:pPr>
            <w:r>
              <w:t xml:space="preserve">table, gap across groups</w:t>
            </w:r>
          </w:p>
        </w:tc>
        <w:tc>
          <w:tcPr/>
          <w:p>
            <w:pPr>
              <w:pStyle w:val="Compact"/>
            </w:pPr>
            <w:r>
              <w:t xml:space="preserve">data_supports_claim</w:t>
            </w:r>
          </w:p>
        </w:tc>
        <w:tc>
          <w:tcPr/>
          <w:p>
            <w:pPr>
              <w:pStyle w:val="Compact"/>
            </w:pPr>
            <w:r>
              <w:t xml:space="preserve">single_measure_focus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Biz</w:t>
            </w:r>
          </w:p>
        </w:tc>
        <w:tc>
          <w:tcPr/>
          <w:p>
            <w:pPr>
              <w:pStyle w:val="Compact"/>
            </w:pPr>
            <w:r>
              <w:t xml:space="preserve">choose_best_inference</w:t>
            </w:r>
          </w:p>
        </w:tc>
        <w:tc>
          <w:tcPr/>
          <w:p>
            <w:pPr>
              <w:pStyle w:val="Compact"/>
            </w:pPr>
            <w:r>
              <w:t xml:space="preserve">alternative_explanation_ruled_out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  <w:tc>
          <w:tcPr/>
          <w:p>
            <w:pPr>
              <w:pStyle w:val="Compact"/>
            </w:pPr>
            <w:r>
              <w:t xml:space="preserve">contradiction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Biz</w:t>
            </w:r>
          </w:p>
        </w:tc>
        <w:tc>
          <w:tcPr/>
          <w:p>
            <w:pPr>
              <w:pStyle w:val="Compact"/>
            </w:pPr>
            <w:r>
              <w:t xml:space="preserve">completion_from_data</w:t>
            </w:r>
          </w:p>
        </w:tc>
        <w:tc>
          <w:tcPr/>
          <w:p>
            <w:pPr>
              <w:pStyle w:val="Compact"/>
            </w:pPr>
            <w:r>
              <w:t xml:space="preserve">table, lag</w:t>
            </w:r>
          </w:p>
        </w:tc>
        <w:tc>
          <w:tcPr/>
          <w:p>
            <w:pPr>
              <w:pStyle w:val="Compact"/>
            </w:pPr>
            <w:r>
              <w:t xml:space="preserve">data_supports_claim</w:t>
            </w:r>
          </w:p>
        </w:tc>
        <w:tc>
          <w:tcPr/>
          <w:p>
            <w:pPr>
              <w:pStyle w:val="Compact"/>
            </w:pPr>
            <w:r>
              <w:t xml:space="preserve">wrong_time_window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Biz</w:t>
            </w:r>
          </w:p>
        </w:tc>
        <w:tc>
          <w:tcPr/>
          <w:p>
            <w:pPr>
              <w:pStyle w:val="Compact"/>
            </w:pPr>
            <w:r>
              <w:t xml:space="preserve">most_logically_completes</w:t>
            </w:r>
          </w:p>
        </w:tc>
        <w:tc>
          <w:tcPr/>
          <w:p>
            <w:pPr>
              <w:pStyle w:val="Compact"/>
            </w:pPr>
            <w:r>
              <w:t xml:space="preserve">indirect_effect_mediation</w:t>
            </w:r>
          </w:p>
        </w:tc>
        <w:tc>
          <w:tcPr/>
          <w:p>
            <w:pPr>
              <w:pStyle w:val="Compact"/>
            </w:pPr>
            <w:r>
              <w:t xml:space="preserve">causal</w:t>
            </w:r>
          </w:p>
        </w:tc>
        <w:tc>
          <w:tcPr/>
          <w:p>
            <w:pPr>
              <w:pStyle w:val="Compact"/>
            </w:pPr>
            <w:r>
              <w:t xml:space="preserve">cause_effect_misalignment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Biz</w:t>
            </w:r>
          </w:p>
        </w:tc>
        <w:tc>
          <w:tcPr/>
          <w:p>
            <w:pPr>
              <w:pStyle w:val="Compact"/>
            </w:pPr>
            <w:r>
              <w:t xml:space="preserve">most_logically_completes</w:t>
            </w:r>
          </w:p>
        </w:tc>
        <w:tc>
          <w:tcPr/>
          <w:p>
            <w:pPr>
              <w:pStyle w:val="Compact"/>
            </w:pPr>
            <w:r>
              <w:t xml:space="preserve">studied_subgroup_generalization_limit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  <w:tc>
          <w:tcPr/>
          <w:p>
            <w:pPr>
              <w:pStyle w:val="Compact"/>
            </w:pPr>
            <w:r>
              <w:t xml:space="preserve">scope_extension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Biz</w:t>
            </w:r>
          </w:p>
        </w:tc>
        <w:tc>
          <w:tcPr/>
          <w:p>
            <w:pPr>
              <w:pStyle w:val="Compact"/>
            </w:pPr>
            <w:r>
              <w:t xml:space="preserve">choose_best_inference</w:t>
            </w:r>
          </w:p>
        </w:tc>
        <w:tc>
          <w:tcPr/>
          <w:p>
            <w:pPr>
              <w:pStyle w:val="Compact"/>
            </w:pPr>
            <w:r>
              <w:t xml:space="preserve">net-effect synthesis</w:t>
            </w:r>
          </w:p>
        </w:tc>
        <w:tc>
          <w:tcPr/>
          <w:p>
            <w:pPr>
              <w:pStyle w:val="Compact"/>
            </w:pPr>
            <w:r>
              <w:t xml:space="preserve">implication</w:t>
            </w:r>
          </w:p>
        </w:tc>
        <w:tc>
          <w:tcPr/>
          <w:p>
            <w:pPr>
              <w:pStyle w:val="Compact"/>
            </w:pPr>
            <w:r>
              <w:t xml:space="preserve">textual_mimicry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Authored 2026-09-08. No database writes. Items are not ingested; to load them, run them through the admin Generate page or the ingestion path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content_origin = generated</w:t>
      </w:r>
      <w:r>
        <w:rPr>
          <w:i/>
          <w:iCs/>
        </w:rPr>
        <w:t xml:space="preserve">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2026-09-09T04:21:23Z</dcterms:created>
  <dcterms:modified xsi:type="dcterms:W3CDTF">2026-09-09T04:21:23Z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