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DD4E7" w14:textId="77777777" w:rsidR="00BE51B3" w:rsidRPr="00BE51B3" w:rsidRDefault="00BE51B3" w:rsidP="00BE51B3">
      <w:r w:rsidRPr="00BE51B3">
        <w:rPr>
          <w:b/>
          <w:bCs/>
        </w:rPr>
        <w:t>Architecture Summary (high level)</w:t>
      </w:r>
    </w:p>
    <w:p w14:paraId="3C9D8E44" w14:textId="77777777" w:rsidR="00BE51B3" w:rsidRPr="00BE51B3" w:rsidRDefault="00BE51B3" w:rsidP="00BE51B3">
      <w:pPr>
        <w:numPr>
          <w:ilvl w:val="0"/>
          <w:numId w:val="1"/>
        </w:numPr>
      </w:pPr>
      <w:r w:rsidRPr="00BE51B3">
        <w:rPr>
          <w:b/>
          <w:bCs/>
        </w:rPr>
        <w:t>UI (web layer)</w:t>
      </w:r>
    </w:p>
    <w:p w14:paraId="0367935C" w14:textId="77777777" w:rsidR="00BE51B3" w:rsidRPr="00BE51B3" w:rsidRDefault="00BE51B3" w:rsidP="00BE51B3">
      <w:pPr>
        <w:numPr>
          <w:ilvl w:val="1"/>
          <w:numId w:val="1"/>
        </w:numPr>
      </w:pPr>
      <w:r w:rsidRPr="00BE51B3">
        <w:t>Main SPA lives in web/index.html.</w:t>
      </w:r>
    </w:p>
    <w:p w14:paraId="378CDCEE" w14:textId="77777777" w:rsidR="00BE51B3" w:rsidRPr="00BE51B3" w:rsidRDefault="00BE51B3" w:rsidP="00BE51B3">
      <w:pPr>
        <w:numPr>
          <w:ilvl w:val="1"/>
          <w:numId w:val="1"/>
        </w:numPr>
      </w:pPr>
    </w:p>
    <w:p w14:paraId="32046C41" w14:textId="77777777" w:rsidR="00BE51B3" w:rsidRPr="00BE51B3" w:rsidRDefault="00BE51B3" w:rsidP="00BE51B3">
      <w:r w:rsidRPr="00BE51B3">
        <w:t>Vue-style JS + TailwindCSS, with tabs for </w:t>
      </w:r>
      <w:hyperlink r:id="rId5" w:history="1">
        <w:r w:rsidRPr="00BE51B3">
          <w:rPr>
            <w:rStyle w:val="Hyperlink"/>
          </w:rPr>
          <w:t>Tools</w:t>
        </w:r>
      </w:hyperlink>
      <w:r w:rsidRPr="00BE51B3">
        <w:t>, Database, AI Analysis, Closure Notes, Jobs, Reports, and Code Review.</w:t>
      </w:r>
    </w:p>
    <w:p w14:paraId="6EB9D2A0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Tools</w:t>
      </w:r>
      <w:r w:rsidRPr="00BE51B3">
        <w:t> tab reads </w:t>
      </w:r>
      <w:hyperlink r:id="rId6" w:history="1">
        <w:r w:rsidRPr="00BE51B3">
          <w:rPr>
            <w:rStyle w:val="Hyperlink"/>
          </w:rPr>
          <w:t>Commander_Registry.json</w:t>
        </w:r>
      </w:hyperlink>
      <w:r w:rsidRPr="00BE51B3">
        <w:t> to show all registered tools and lets you run them with arguments.</w:t>
      </w:r>
    </w:p>
    <w:p w14:paraId="69D23C3C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Database</w:t>
      </w:r>
      <w:r w:rsidRPr="00BE51B3">
        <w:t> tab surfaces triage cases, verdict breakdowns, pasted-notable workflows, and promotion into triage.</w:t>
      </w:r>
    </w:p>
    <w:p w14:paraId="415DAA3B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Code Review</w:t>
      </w:r>
      <w:r w:rsidRPr="00BE51B3">
        <w:t> tab sends code snippets to the API, uses the </w:t>
      </w:r>
      <w:hyperlink r:id="rId7" w:history="1">
        <w:r w:rsidRPr="00BE51B3">
          <w:rPr>
            <w:rStyle w:val="Hyperlink"/>
          </w:rPr>
          <w:t>/api/code-review</w:t>
        </w:r>
      </w:hyperlink>
      <w:r w:rsidRPr="00BE51B3">
        <w:t> and </w:t>
      </w:r>
      <w:hyperlink r:id="rId8" w:history="1">
        <w:r w:rsidRPr="00BE51B3">
          <w:rPr>
            <w:rStyle w:val="Hyperlink"/>
          </w:rPr>
          <w:t>/api/code-review/sections</w:t>
        </w:r>
      </w:hyperlink>
      <w:r w:rsidRPr="00BE51B3">
        <w:t> endpoints, and lets you focus reviews on individual functions/methods instead of whole files.</w:t>
      </w:r>
    </w:p>
    <w:p w14:paraId="41586A82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API (FastAPI service)</w:t>
      </w:r>
    </w:p>
    <w:p w14:paraId="77FAC53B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Main API service is in api/main.py.</w:t>
      </w:r>
    </w:p>
    <w:p w14:paraId="6A6D57A0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Uses FastAPI with a lifespan hook to ensure DB tables are created via db/models.py.</w:t>
      </w:r>
    </w:p>
    <w:p w14:paraId="7FC7843D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Exposes endpoints for:</w:t>
      </w:r>
    </w:p>
    <w:p w14:paraId="242926AD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rPr>
          <w:b/>
          <w:bCs/>
        </w:rPr>
        <w:t>Tools</w:t>
      </w:r>
      <w:r w:rsidRPr="00BE51B3">
        <w:t>: list tools, get tool metadata, execute tools as async jobs and return job status.</w:t>
      </w:r>
    </w:p>
    <w:p w14:paraId="59BD80E8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rPr>
          <w:b/>
          <w:bCs/>
        </w:rPr>
        <w:t>Database/Triage</w:t>
      </w:r>
      <w:r w:rsidRPr="00BE51B3">
        <w:t>: browse triage cases, fetch DB stats, handle pasted notables, manage supportive queries and placeholders.</w:t>
      </w:r>
    </w:p>
    <w:p w14:paraId="560717C0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rPr>
          <w:b/>
          <w:bCs/>
        </w:rPr>
        <w:t>Code Review</w:t>
      </w:r>
      <w:r w:rsidRPr="00BE51B3">
        <w:t>: store review results, detect code sections (Python AST, Vue methods: block, JS/TS regex), and drive the Code Review UI flow.</w:t>
      </w:r>
    </w:p>
    <w:p w14:paraId="692707ED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Serves the web UI and static assets so the SPA can be loaded from the same service.</w:t>
      </w:r>
    </w:p>
    <w:p w14:paraId="1967ED83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Database (SQLAlchemy models)</w:t>
      </w:r>
    </w:p>
    <w:p w14:paraId="430F68F8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DB bootstrap and models are defined in db/models.py.</w:t>
      </w:r>
    </w:p>
    <w:p w14:paraId="413ADCA4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lastRenderedPageBreak/>
        <w:t>Uses Postgres by default (</w:t>
      </w:r>
      <w:hyperlink r:id="rId9" w:history="1">
        <w:r w:rsidRPr="00BE51B3">
          <w:rPr>
            <w:rStyle w:val="Hyperlink"/>
          </w:rPr>
          <w:t>DATABASE_URL</w:t>
        </w:r>
      </w:hyperlink>
      <w:r w:rsidRPr="00BE51B3">
        <w:t> env var) with a SQLite fallback for local triage DB.</w:t>
      </w:r>
    </w:p>
    <w:p w14:paraId="0A2F64A9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Key models:</w:t>
      </w:r>
    </w:p>
    <w:p w14:paraId="57355C25" w14:textId="77777777" w:rsidR="00BE51B3" w:rsidRPr="00BE51B3" w:rsidRDefault="00BE51B3" w:rsidP="00BE51B3">
      <w:pPr>
        <w:numPr>
          <w:ilvl w:val="2"/>
          <w:numId w:val="2"/>
        </w:numPr>
      </w:pPr>
      <w:hyperlink r:id="rId10" w:history="1">
        <w:r w:rsidRPr="00BE51B3">
          <w:rPr>
            <w:rStyle w:val="Hyperlink"/>
          </w:rPr>
          <w:t>TriageResult</w:t>
        </w:r>
      </w:hyperlink>
      <w:r w:rsidRPr="00BE51B3">
        <w:t>: verdict, confidence, analysis summary, remediation, triaged timestamp.</w:t>
      </w:r>
    </w:p>
    <w:p w14:paraId="351CCC7C" w14:textId="77777777" w:rsidR="00BE51B3" w:rsidRPr="00BE51B3" w:rsidRDefault="00BE51B3" w:rsidP="00BE51B3">
      <w:pPr>
        <w:numPr>
          <w:ilvl w:val="2"/>
          <w:numId w:val="2"/>
        </w:numPr>
      </w:pPr>
      <w:hyperlink r:id="rId11" w:history="1">
        <w:r w:rsidRPr="00BE51B3">
          <w:rPr>
            <w:rStyle w:val="Hyperlink"/>
          </w:rPr>
          <w:t>SplunkEvent</w:t>
        </w:r>
      </w:hyperlink>
      <w:r w:rsidRPr="00BE51B3">
        <w:t>: raw event payload storage for local analysis.</w:t>
      </w:r>
    </w:p>
    <w:p w14:paraId="2CDD911B" w14:textId="77777777" w:rsidR="00BE51B3" w:rsidRPr="00BE51B3" w:rsidRDefault="00BE51B3" w:rsidP="00BE51B3">
      <w:pPr>
        <w:numPr>
          <w:ilvl w:val="2"/>
          <w:numId w:val="2"/>
        </w:numPr>
      </w:pPr>
      <w:hyperlink r:id="rId12" w:history="1">
        <w:r w:rsidRPr="00BE51B3">
          <w:rPr>
            <w:rStyle w:val="Hyperlink"/>
          </w:rPr>
          <w:t>AnalysisResult</w:t>
        </w:r>
      </w:hyperlink>
      <w:r w:rsidRPr="00BE51B3">
        <w:t>: AI/LLM outputs tied back to cases.</w:t>
      </w:r>
    </w:p>
    <w:p w14:paraId="4B148D67" w14:textId="77777777" w:rsidR="00BE51B3" w:rsidRPr="00BE51B3" w:rsidRDefault="00BE51B3" w:rsidP="00BE51B3">
      <w:pPr>
        <w:numPr>
          <w:ilvl w:val="2"/>
          <w:numId w:val="2"/>
        </w:numPr>
      </w:pPr>
      <w:hyperlink r:id="rId13" w:history="1">
        <w:r w:rsidRPr="00BE51B3">
          <w:rPr>
            <w:rStyle w:val="Hyperlink"/>
          </w:rPr>
          <w:t>ESCorrelationRule</w:t>
        </w:r>
      </w:hyperlink>
      <w:r w:rsidRPr="00BE51B3">
        <w:t>: Splunk ES correlation rules plus severity, closure fields, and templates.</w:t>
      </w:r>
    </w:p>
    <w:p w14:paraId="6E818507" w14:textId="77777777" w:rsidR="00BE51B3" w:rsidRPr="00BE51B3" w:rsidRDefault="00BE51B3" w:rsidP="00BE51B3">
      <w:pPr>
        <w:numPr>
          <w:ilvl w:val="2"/>
          <w:numId w:val="2"/>
        </w:numPr>
      </w:pPr>
      <w:hyperlink r:id="rId14" w:history="1">
        <w:r w:rsidRPr="00BE51B3">
          <w:rPr>
            <w:rStyle w:val="Hyperlink"/>
          </w:rPr>
          <w:t>ClosureNote</w:t>
        </w:r>
      </w:hyperlink>
      <w:r w:rsidRPr="00BE51B3">
        <w:t>: generated closure notes lifecycle (draft/submitted/closed).</w:t>
      </w:r>
    </w:p>
    <w:p w14:paraId="79D94ADC" w14:textId="77777777" w:rsidR="00BE51B3" w:rsidRPr="00BE51B3" w:rsidRDefault="00BE51B3" w:rsidP="00BE51B3">
      <w:pPr>
        <w:numPr>
          <w:ilvl w:val="2"/>
          <w:numId w:val="2"/>
        </w:numPr>
      </w:pPr>
      <w:hyperlink r:id="rId15" w:history="1">
        <w:r w:rsidRPr="00BE51B3">
          <w:rPr>
            <w:rStyle w:val="Hyperlink"/>
          </w:rPr>
          <w:t>SupportiveQuery</w:t>
        </w:r>
      </w:hyperlink>
      <w:r w:rsidRPr="00BE51B3">
        <w:t> &amp; </w:t>
      </w:r>
      <w:hyperlink r:id="rId16" w:history="1">
        <w:r w:rsidRPr="00BE51B3">
          <w:rPr>
            <w:rStyle w:val="Hyperlink"/>
          </w:rPr>
          <w:t>SupportiveQueryResult</w:t>
        </w:r>
      </w:hyperlink>
      <w:r w:rsidRPr="00BE51B3">
        <w:t>: enrichment SPL/SQL queries and their stored outputs.</w:t>
      </w:r>
    </w:p>
    <w:p w14:paraId="2019DABA" w14:textId="77777777" w:rsidR="00BE51B3" w:rsidRPr="00BE51B3" w:rsidRDefault="00BE51B3" w:rsidP="00BE51B3">
      <w:pPr>
        <w:numPr>
          <w:ilvl w:val="2"/>
          <w:numId w:val="2"/>
        </w:numPr>
      </w:pPr>
      <w:hyperlink r:id="rId17" w:history="1">
        <w:r w:rsidRPr="00BE51B3">
          <w:rPr>
            <w:rStyle w:val="Hyperlink"/>
          </w:rPr>
          <w:t>PlaceholderAlias</w:t>
        </w:r>
      </w:hyperlink>
      <w:r w:rsidRPr="00BE51B3">
        <w:t>: dynamic mapping between logical placeholders (host/user/dest) and notable fields.</w:t>
      </w:r>
    </w:p>
    <w:p w14:paraId="1AE8CE57" w14:textId="77777777" w:rsidR="00BE51B3" w:rsidRPr="00BE51B3" w:rsidRDefault="00BE51B3" w:rsidP="00BE51B3">
      <w:pPr>
        <w:numPr>
          <w:ilvl w:val="2"/>
          <w:numId w:val="2"/>
        </w:numPr>
      </w:pPr>
      <w:hyperlink r:id="rId18" w:history="1">
        <w:r w:rsidRPr="00BE51B3">
          <w:rPr>
            <w:rStyle w:val="Hyperlink"/>
          </w:rPr>
          <w:t>CodeReview</w:t>
        </w:r>
      </w:hyperlink>
      <w:r w:rsidRPr="00BE51B3">
        <w:t>: persisted results for LLM-driven code reviews.</w:t>
      </w:r>
    </w:p>
    <w:p w14:paraId="70409EFE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Tools Catalog &amp; Orchestration</w:t>
      </w:r>
    </w:p>
    <w:p w14:paraId="7A2069BC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The tools tree is under </w:t>
      </w:r>
      <w:hyperlink r:id="rId19" w:history="1">
        <w:r w:rsidRPr="00BE51B3">
          <w:rPr>
            <w:rStyle w:val="Hyperlink"/>
          </w:rPr>
          <w:t>Tools</w:t>
        </w:r>
      </w:hyperlink>
      <w:r w:rsidRPr="00BE51B3">
        <w:t> (ingestion, intel, health checks, maintenance, etc.).</w:t>
      </w:r>
    </w:p>
    <w:p w14:paraId="48854E0D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The tool indexer is Tools/tool_indexer/tool_indexer.py:</w:t>
      </w:r>
    </w:p>
    <w:p w14:paraId="3D103332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Walks the </w:t>
      </w:r>
      <w:hyperlink r:id="rId20" w:history="1">
        <w:r w:rsidRPr="00BE51B3">
          <w:rPr>
            <w:rStyle w:val="Hyperlink"/>
          </w:rPr>
          <w:t>Tools</w:t>
        </w:r>
      </w:hyperlink>
      <w:r w:rsidRPr="00BE51B3">
        <w:t> directory, parses # TOOL_NAME, # DESC, # CATEGORY, and # ARG: headers.</w:t>
      </w:r>
    </w:p>
    <w:p w14:paraId="3188E346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Writes a sorted catalog into Commander_Registry.json, which both the UI and commander.py consume.</w:t>
      </w:r>
    </w:p>
    <w:p w14:paraId="6B83D3A9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The platform blueprint generator is Tools/platform_blueprint/platform_blueprint.py:</w:t>
      </w:r>
    </w:p>
    <w:p w14:paraId="3B5BF56D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Scans the platform root, emits a full markdown blueprint (directory map, tool metadata, and source code) into Data/Exports/SOC_Architecture_Blueprint.md.</w:t>
      </w:r>
    </w:p>
    <w:p w14:paraId="51E33A54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Numerous other tool packages in </w:t>
      </w:r>
      <w:hyperlink r:id="rId21" w:history="1">
        <w:r w:rsidRPr="00BE51B3">
          <w:rPr>
            <w:rStyle w:val="Hyperlink"/>
          </w:rPr>
          <w:t>Tools</w:t>
        </w:r>
      </w:hyperlink>
      <w:r w:rsidRPr="00BE51B3">
        <w:t> (e.g., data_ingestor_pipeline, splunk_notable_parser, playbook_runner, platform_health_check) implement specific SOC workflows as runnable scripts.</w:t>
      </w:r>
    </w:p>
    <w:p w14:paraId="1541794B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lastRenderedPageBreak/>
        <w:t>AI / LLM Services</w:t>
      </w:r>
    </w:p>
    <w:p w14:paraId="0BD6DE62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Ollama integration is encapsulated in services/ollama_service.py:</w:t>
      </w:r>
    </w:p>
    <w:p w14:paraId="4D1E088D" w14:textId="77777777" w:rsidR="00BE51B3" w:rsidRPr="00BE51B3" w:rsidRDefault="00BE51B3" w:rsidP="00BE51B3">
      <w:pPr>
        <w:numPr>
          <w:ilvl w:val="2"/>
          <w:numId w:val="2"/>
        </w:numPr>
      </w:pPr>
      <w:hyperlink r:id="rId22" w:history="1">
        <w:r w:rsidRPr="00BE51B3">
          <w:rPr>
            <w:rStyle w:val="Hyperlink"/>
          </w:rPr>
          <w:t>OllamaClient</w:t>
        </w:r>
      </w:hyperlink>
      <w:r w:rsidRPr="00BE51B3">
        <w:t> wraps </w:t>
      </w:r>
      <w:hyperlink r:id="rId23" w:history="1">
        <w:r w:rsidRPr="00BE51B3">
          <w:rPr>
            <w:rStyle w:val="Hyperlink"/>
          </w:rPr>
          <w:t>OLLAMA_BASE_URL</w:t>
        </w:r>
      </w:hyperlink>
      <w:r w:rsidRPr="00BE51B3">
        <w:t> and </w:t>
      </w:r>
      <w:hyperlink r:id="rId24" w:history="1">
        <w:r w:rsidRPr="00BE51B3">
          <w:rPr>
            <w:rStyle w:val="Hyperlink"/>
          </w:rPr>
          <w:t>/api/generate</w:t>
        </w:r>
      </w:hyperlink>
      <w:r w:rsidRPr="00BE51B3">
        <w:t>.</w:t>
      </w:r>
    </w:p>
    <w:p w14:paraId="143AF6D9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Provides </w:t>
      </w:r>
      <w:hyperlink r:id="rId25" w:history="1">
        <w:r w:rsidRPr="00BE51B3">
          <w:rPr>
            <w:rStyle w:val="Hyperlink"/>
          </w:rPr>
          <w:t>generate()</w:t>
        </w:r>
      </w:hyperlink>
      <w:r w:rsidRPr="00BE51B3">
        <w:t> for generic prompts and </w:t>
      </w:r>
      <w:hyperlink r:id="rId26" w:history="1">
        <w:r w:rsidRPr="00BE51B3">
          <w:rPr>
            <w:rStyle w:val="Hyperlink"/>
          </w:rPr>
          <w:t>analyze_security_event()</w:t>
        </w:r>
      </w:hyperlink>
      <w:r w:rsidRPr="00BE51B3">
        <w:t> for structured SOC analysis.</w:t>
      </w:r>
    </w:p>
    <w:p w14:paraId="351C8C58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API endpoints call this client and store results into </w:t>
      </w:r>
      <w:hyperlink r:id="rId27" w:history="1">
        <w:r w:rsidRPr="00BE51B3">
          <w:rPr>
            <w:rStyle w:val="Hyperlink"/>
          </w:rPr>
          <w:t>AnalysisResult</w:t>
        </w:r>
      </w:hyperlink>
      <w:r w:rsidRPr="00BE51B3">
        <w:t> / related tables.</w:t>
      </w:r>
    </w:p>
    <w:p w14:paraId="2340D793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The UI’s AI Analysis and Code Review flows ultimately route through this service and the DB layer.</w:t>
      </w:r>
    </w:p>
    <w:p w14:paraId="099AE072" w14:textId="77777777" w:rsidR="00BE51B3" w:rsidRPr="00BE51B3" w:rsidRDefault="00BE51B3" w:rsidP="00BE51B3">
      <w:pPr>
        <w:numPr>
          <w:ilvl w:val="0"/>
          <w:numId w:val="2"/>
        </w:numPr>
      </w:pPr>
      <w:r w:rsidRPr="00BE51B3">
        <w:rPr>
          <w:b/>
          <w:bCs/>
        </w:rPr>
        <w:t>Docs &amp; Runbooks</w:t>
      </w:r>
    </w:p>
    <w:p w14:paraId="15A1382E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Operational and design docs live at the project root:</w:t>
      </w:r>
    </w:p>
    <w:p w14:paraId="64F4EA1E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PROJECT_SPEC.md – requirements and design framing.</w:t>
      </w:r>
    </w:p>
    <w:p w14:paraId="22C65D96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RUNBOOK.md – operational procedures and how to run/use the platform.</w:t>
      </w:r>
    </w:p>
    <w:p w14:paraId="2F01116B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OPERATOR_CHEAT_SHEET.md – quick reference for analysts.</w:t>
      </w:r>
    </w:p>
    <w:p w14:paraId="57060C1D" w14:textId="77777777" w:rsidR="00BE51B3" w:rsidRPr="00BE51B3" w:rsidRDefault="00BE51B3" w:rsidP="00BE51B3">
      <w:pPr>
        <w:numPr>
          <w:ilvl w:val="2"/>
          <w:numId w:val="2"/>
        </w:numPr>
      </w:pPr>
      <w:r w:rsidRPr="00BE51B3">
        <w:t>BUILD_SUMMARY.md – release/build notes and summary.</w:t>
      </w:r>
    </w:p>
    <w:p w14:paraId="1E0B9100" w14:textId="77777777" w:rsidR="00BE51B3" w:rsidRPr="00BE51B3" w:rsidRDefault="00BE51B3" w:rsidP="00BE51B3">
      <w:pPr>
        <w:numPr>
          <w:ilvl w:val="1"/>
          <w:numId w:val="2"/>
        </w:numPr>
      </w:pPr>
      <w:r w:rsidRPr="00BE51B3">
        <w:t>These complement the code architecture by explaining how to operate and extend the system.</w:t>
      </w:r>
    </w:p>
    <w:p w14:paraId="08246238" w14:textId="77777777" w:rsidR="002C1F66" w:rsidRDefault="002C1F66"/>
    <w:sectPr w:rsidR="002C1F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6C2"/>
    <w:multiLevelType w:val="multilevel"/>
    <w:tmpl w:val="7C8A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E73A0"/>
    <w:multiLevelType w:val="multilevel"/>
    <w:tmpl w:val="0FE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43472">
    <w:abstractNumId w:val="1"/>
  </w:num>
  <w:num w:numId="2" w16cid:durableId="860630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FF3"/>
    <w:rsid w:val="002C1F66"/>
    <w:rsid w:val="00A94B5A"/>
    <w:rsid w:val="00AB523E"/>
    <w:rsid w:val="00BE51B3"/>
    <w:rsid w:val="00D7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ABB74-AC57-4893-AFD9-F383F2B6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F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5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3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8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6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3" Type="http://schemas.openxmlformats.org/officeDocument/2006/relationships/settings" Target="settings.xml"/><Relationship Id="rId21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7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2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7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5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0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1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4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5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5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3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8" Type="http://schemas.openxmlformats.org/officeDocument/2006/relationships/fontTable" Target="fontTable.xml"/><Relationship Id="rId10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9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14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2" Type="http://schemas.openxmlformats.org/officeDocument/2006/relationships/hyperlink" Target="vscode-file://vscode-app/c:/Program%20Files/Microsoft%20VS%20Code/7e7950df89/resources/app/out/vs/code/electron-browser/workbench/workbench.html" TargetMode="External"/><Relationship Id="rId27" Type="http://schemas.openxmlformats.org/officeDocument/2006/relationships/hyperlink" Target="vscode-file://vscode-app/c:/Program%20Files/Microsoft%20VS%20Code/7e7950df89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1108</Words>
  <Characters>6316</Characters>
  <Application>Microsoft Office Word</Application>
  <DocSecurity>0</DocSecurity>
  <Lines>52</Lines>
  <Paragraphs>14</Paragraphs>
  <ScaleCrop>false</ScaleCrop>
  <Company>Department of Defense</Company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S. Swinney</dc:creator>
  <cp:keywords/>
  <dc:description/>
  <cp:lastModifiedBy>Justin S. Swinney</cp:lastModifiedBy>
  <cp:revision>2</cp:revision>
  <dcterms:created xsi:type="dcterms:W3CDTF">2026-09-01T17:18:00Z</dcterms:created>
  <dcterms:modified xsi:type="dcterms:W3CDTF">2026-09-01T17:19:00Z</dcterms:modified>
</cp:coreProperties>
</file>